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2A4A"/>
          <w:sz w:val="48"/>
          <w:szCs w:val="48"/>
        </w:rPr>
        <w:t xml:space="preserve">IDEAL CUSTOMER PROFILES</w:t>
      </w:r>
    </w:p>
    <w:p>
      <w:pPr>
        <w:spacing w:after="80"/>
        <w:jc w:val="center"/>
      </w:pPr>
      <w:r>
        <w:rPr>
          <w:rFonts w:ascii="Arial" w:cs="Arial" w:eastAsia="Arial" w:hAnsi="Arial"/>
          <w:color w:val="2A7F8E"/>
          <w:sz w:val="30"/>
          <w:szCs w:val="30"/>
        </w:rPr>
        <w:t xml:space="preserve">Fund Flow OS  +  Fund Founders</w:t>
      </w:r>
    </w:p>
    <w:p>
      <w:pPr>
        <w:spacing w:after="600"/>
        <w:jc w:val="center"/>
      </w:pPr>
      <w:r>
        <w:rPr>
          <w:rFonts w:ascii="Arial" w:cs="Arial" w:eastAsia="Arial" w:hAnsi="Arial"/>
          <w:color w:val="666666"/>
          <w:sz w:val="22"/>
          <w:szCs w:val="22"/>
        </w:rPr>
        <w:t xml:space="preserve">v2026-03-15  |  PFP Solutions</w:t>
      </w:r>
    </w:p>
    <w:p>
      <w:pPr>
        <w:pBdr>
          <w:top w:val="single" w:color="C4922A" w:sz="4" w:space="12"/>
          <w:bottom w:val="single" w:color="C4922A" w:sz="4" w:space="12"/>
        </w:pBdr>
        <w:spacing w:before="200" w:after="200"/>
        <w:jc w:val="center"/>
      </w:pPr>
      <w:r>
        <w:rPr>
          <w:rFonts w:ascii="Arial" w:cs="Arial" w:eastAsia="Arial" w:hAnsi="Arial"/>
          <w:i/>
          <w:iCs/>
          <w:color w:val="666666"/>
          <w:sz w:val="24"/>
          <w:szCs w:val="24"/>
        </w:rPr>
        <w:t xml:space="preserve">Two profiles. One journey. Same person at different chapters of their capital-raising story.</w:t>
      </w:r>
    </w:p>
    <w:p>
      <w:r>
        <w:br w:type="page"/>
      </w:r>
    </w:p>
    <w:p>
      <w:pPr>
        <w:pStyle w:val="Heading1"/>
        <w:spacing w:before="360" w:after="200"/>
      </w:pPr>
      <w:r>
        <w:rPr>
          <w:rFonts w:ascii="Arial" w:cs="Arial" w:eastAsia="Arial" w:hAnsi="Arial"/>
          <w:b/>
          <w:bCs/>
          <w:color w:val="1B2A4A"/>
          <w:sz w:val="36"/>
          <w:szCs w:val="36"/>
        </w:rPr>
        <w:t xml:space="preserve">Overview: One Person, Two Chapters</w:t>
      </w:r>
    </w:p>
    <w:p>
      <w:pPr>
        <w:spacing w:after="160"/>
      </w:pPr>
      <w:r>
        <w:rPr>
          <w:rFonts w:ascii="Arial" w:cs="Arial" w:eastAsia="Arial" w:hAnsi="Arial"/>
          <w:b w:val="false"/>
          <w:bCs w:val="false"/>
          <w:i w:val="false"/>
          <w:iCs w:val="false"/>
          <w:color w:val="000000"/>
          <w:sz w:val="22"/>
          <w:szCs w:val="22"/>
        </w:rPr>
        <w:t xml:space="preserve">Our ideal customer is a real estate operator who raises private capital to fund deals. They exist on a spectrum — and Fund Flow OS is their operating system the entire way through:</w:t>
      </w:r>
    </w:p>
    <w:p>
      <w:pPr>
        <w:pStyle w:val="ListParagraph"/>
        <w:numPr>
          <w:ilvl w:val="0"/>
          <w:numId w:val="2"/>
        </w:numPr>
        <w:spacing w:after="80"/>
      </w:pPr>
      <w:r>
        <w:rPr>
          <w:rFonts w:ascii="Arial" w:cs="Arial" w:eastAsia="Arial" w:hAnsi="Arial"/>
          <w:b/>
          <w:bCs/>
          <w:color w:val="2A7F8E"/>
          <w:sz w:val="22"/>
          <w:szCs w:val="22"/>
        </w:rPr>
        <w:t xml:space="preserve">Chapter 1 — Fund Flow OS: </w:t>
      </w:r>
      <w:r>
        <w:rPr>
          <w:rFonts w:ascii="Arial" w:cs="Arial" w:eastAsia="Arial" w:hAnsi="Arial"/>
          <w:sz w:val="22"/>
          <w:szCs w:val="22"/>
        </w:rPr>
        <w:t xml:space="preserve">They’re a flipper or builder doing 5+ deals a year with private lenders. Spreadsheets are breaking. They need a system to manage capital, track deals, and look professional — before something falls through the cracks. Fund Flow OS replaces the chaos.</w:t>
      </w:r>
    </w:p>
    <w:p>
      <w:pPr>
        <w:pStyle w:val="ListParagraph"/>
        <w:numPr>
          <w:ilvl w:val="0"/>
          <w:numId w:val="2"/>
        </w:numPr>
        <w:spacing w:after="80"/>
      </w:pPr>
      <w:r>
        <w:rPr>
          <w:rFonts w:ascii="Arial" w:cs="Arial" w:eastAsia="Arial" w:hAnsi="Arial"/>
          <w:b/>
          <w:bCs/>
          <w:color w:val="2A7F8E"/>
          <w:sz w:val="22"/>
          <w:szCs w:val="22"/>
        </w:rPr>
        <w:t xml:space="preserve">Chapter 2 — Fund Flow OS + Fund Founders: </w:t>
      </w:r>
      <w:r>
        <w:rPr>
          <w:rFonts w:ascii="Arial" w:cs="Arial" w:eastAsia="Arial" w:hAnsi="Arial"/>
          <w:sz w:val="22"/>
          <w:szCs w:val="22"/>
        </w:rPr>
        <w:t xml:space="preserve">They got good at raising capital and now want to formalize into a fund. Fund Founders provides the education, compliance, and mastermind community to get them there. Fund Flow OS scales with them — now powering investor management, capital raising, distributions, and fund-level reporting.</w:t>
      </w:r>
    </w:p>
    <w:p>
      <w:pPr>
        <w:spacing w:after="160"/>
      </w:pPr>
      <w:r>
        <w:rPr>
          <w:rFonts w:ascii="Arial" w:cs="Arial" w:eastAsia="Arial" w:hAnsi="Arial"/>
          <w:b/>
          <w:bCs/>
          <w:color w:val="000000"/>
          <w:sz w:val="22"/>
          <w:szCs w:val="22"/>
        </w:rPr>
        <w:t xml:space="preserve">Fund Flow OS is the constant. </w:t>
      </w:r>
      <w:r>
        <w:rPr>
          <w:rFonts w:ascii="Arial" w:cs="Arial" w:eastAsia="Arial" w:hAnsi="Arial"/>
          <w:color w:val="000000"/>
          <w:sz w:val="22"/>
          <w:szCs w:val="22"/>
        </w:rPr>
        <w:t xml:space="preserve">It’s the platform they start with as a flipper managing lenders and the platform they’re still using when they’re a fund manager sending distributions to 50 investors. Fund Founders is the education and community layer that unlocks when they’re ready to go institutional.</w:t>
      </w:r>
    </w:p>
    <w:p>
      <w:pPr>
        <w:spacing w:after="160"/>
      </w:pPr>
      <w:r>
        <w:rPr>
          <w:rFonts w:ascii="Arial" w:cs="Arial" w:eastAsia="Arial" w:hAnsi="Arial"/>
          <w:b w:val="false"/>
          <w:bCs w:val="false"/>
          <w:i w:val="false"/>
          <w:iCs w:val="false"/>
          <w:color w:val="000000"/>
          <w:sz w:val="22"/>
          <w:szCs w:val="22"/>
        </w:rPr>
        <w:t xml:space="preserve">The graduation from Chapter 1 to Chapter 2 is the natural arc. Not everyone makes it — but the ones who do become our highest-value customers and strongest advocates.</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ICP #1: The Flipper/Builder</w:t>
      </w:r>
    </w:p>
    <w:p>
      <w:pPr>
        <w:spacing w:after="160"/>
      </w:pPr>
      <w:r>
        <w:rPr>
          <w:rFonts w:ascii="Arial" w:cs="Arial" w:eastAsia="Arial" w:hAnsi="Arial"/>
          <w:b/>
          <w:bCs/>
          <w:color w:val="000000"/>
          <w:sz w:val="22"/>
          <w:szCs w:val="22"/>
        </w:rPr>
        <w:t xml:space="preserve">Product: </w:t>
      </w:r>
      <w:r>
        <w:rPr>
          <w:rFonts w:ascii="Arial" w:cs="Arial" w:eastAsia="Arial" w:hAnsi="Arial"/>
          <w:color w:val="000000"/>
          <w:sz w:val="22"/>
          <w:szCs w:val="22"/>
        </w:rPr>
        <w:t xml:space="preserve">Fund Flow OS  |  </w:t>
      </w:r>
      <w:r>
        <w:rPr>
          <w:rFonts w:ascii="Arial" w:cs="Arial" w:eastAsia="Arial" w:hAnsi="Arial"/>
          <w:b/>
          <w:bCs/>
          <w:color w:val="000000"/>
          <w:sz w:val="22"/>
          <w:szCs w:val="22"/>
        </w:rPr>
        <w:t xml:space="preserve">Entry: </w:t>
      </w:r>
      <w:r>
        <w:rPr>
          <w:rFonts w:ascii="Arial" w:cs="Arial" w:eastAsia="Arial" w:hAnsi="Arial"/>
          <w:color w:val="000000"/>
          <w:sz w:val="22"/>
          <w:szCs w:val="22"/>
        </w:rPr>
        <w:t xml:space="preserve">Free to start  |  </w:t>
      </w:r>
      <w:r>
        <w:rPr>
          <w:rFonts w:ascii="Arial" w:cs="Arial" w:eastAsia="Arial" w:hAnsi="Arial"/>
          <w:b/>
          <w:bCs/>
          <w:color w:val="000000"/>
          <w:sz w:val="22"/>
          <w:szCs w:val="22"/>
        </w:rPr>
        <w:t xml:space="preserve">Position: </w:t>
      </w:r>
      <w:r>
        <w:rPr>
          <w:rFonts w:ascii="Arial" w:cs="Arial" w:eastAsia="Arial" w:hAnsi="Arial"/>
          <w:color w:val="000000"/>
          <w:sz w:val="22"/>
          <w:szCs w:val="22"/>
        </w:rPr>
        <w:t xml:space="preserve">Land grab — nothing else exists for them</w:t>
      </w:r>
    </w:p>
    <w:p>
      <w:pPr>
        <w:pStyle w:val="Heading2"/>
        <w:spacing w:before="280" w:after="160"/>
      </w:pPr>
      <w:r>
        <w:rPr>
          <w:rFonts w:ascii="Arial" w:cs="Arial" w:eastAsia="Arial" w:hAnsi="Arial"/>
          <w:b/>
          <w:bCs/>
          <w:color w:val="2A7F8E"/>
          <w:sz w:val="28"/>
          <w:szCs w:val="28"/>
        </w:rPr>
        <w:t xml:space="preserve">Who They Are</w:t>
      </w:r>
    </w:p>
    <w:p>
      <w:pPr>
        <w:spacing w:after="160"/>
      </w:pPr>
      <w:r>
        <w:rPr>
          <w:rFonts w:ascii="Arial" w:cs="Arial" w:eastAsia="Arial" w:hAnsi="Arial"/>
          <w:b w:val="false"/>
          <w:bCs w:val="false"/>
          <w:i w:val="false"/>
          <w:iCs w:val="false"/>
          <w:color w:val="000000"/>
          <w:sz w:val="22"/>
          <w:szCs w:val="22"/>
        </w:rPr>
        <w:t xml:space="preserve">A real estate flipper or builder doing 5–20+ deals per year using private lenders. They’re an operator first — they find deals, manage rehabs or builds, and deliver returns. They’ve figured out how to make money in real estate. What they haven’t figured out is how to manage the capital side like a real business.</w:t>
      </w:r>
    </w:p>
    <w:p>
      <w:pPr>
        <w:pStyle w:val="Heading3"/>
        <w:spacing w:before="200" w:after="120"/>
      </w:pPr>
      <w:r>
        <w:rPr>
          <w:rFonts w:ascii="Arial" w:cs="Arial" w:eastAsia="Arial" w:hAnsi="Arial"/>
          <w:b/>
          <w:bCs/>
          <w:color w:val="1B2A4A"/>
          <w:sz w:val="24"/>
          <w:szCs w:val="24"/>
        </w:rPr>
        <w:t xml:space="preserve">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28–45 (median 34)</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Gender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 male / 25% female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Income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$80K–$250K from RE operations</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Geo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 — SE, TX, CA, Midwest, FL markets</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Background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Contractors, wholesalers-turned-flippers, small developers, BRRRR operators</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Capital Sources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1–15 private lenders, some hard money, personal capital</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Tech Comfort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Uses phone for everything. Comfortable with apps. Not technical.</w:t>
            </w:r>
          </w:p>
        </w:tc>
      </w:tr>
    </w:tbl>
    <w:p>
      <w:pPr>
        <w:spacing w:after="160"/>
      </w:pPr>
      <w:r>
        <w:rPr>
          <w:rFonts w:ascii="Arial" w:cs="Arial" w:eastAsia="Arial" w:hAnsi="Arial"/>
          <w:b w:val="false"/>
          <w:bCs w:val="false"/>
          <w:i w:val="false"/>
          <w:iCs w:val="false"/>
          <w:color w:val="000000"/>
          <w:sz w:val="22"/>
          <w:szCs w:val="22"/>
        </w:rPr>
        <w:t xml:space="preserve"/>
      </w:r>
    </w:p>
    <w:p>
      <w:pPr>
        <w:pStyle w:val="Heading3"/>
        <w:spacing w:before="200" w:after="120"/>
      </w:pPr>
      <w:r>
        <w:rPr>
          <w:rFonts w:ascii="Arial" w:cs="Arial" w:eastAsia="Arial" w:hAnsi="Arial"/>
          <w:b/>
          <w:bCs/>
          <w:color w:val="1B2A4A"/>
          <w:sz w:val="24"/>
          <w:szCs w:val="24"/>
        </w:rPr>
        <w:t xml:space="preserve">Psychographics</w:t>
      </w:r>
    </w:p>
    <w:p>
      <w:pPr>
        <w:pStyle w:val="ListParagraph"/>
        <w:numPr>
          <w:ilvl w:val="0"/>
          <w:numId w:val="2"/>
        </w:numPr>
        <w:spacing w:after="80"/>
      </w:pPr>
      <w:r>
        <w:rPr>
          <w:rFonts w:ascii="Arial" w:cs="Arial" w:eastAsia="Arial" w:hAnsi="Arial"/>
          <w:sz w:val="22"/>
          <w:szCs w:val="22"/>
        </w:rPr>
        <w:t xml:space="preserve">Action-oriented — learns by doing, not by watching courses</w:t>
      </w:r>
    </w:p>
    <w:p>
      <w:pPr>
        <w:pStyle w:val="ListParagraph"/>
        <w:numPr>
          <w:ilvl w:val="0"/>
          <w:numId w:val="2"/>
        </w:numPr>
        <w:spacing w:after="80"/>
      </w:pPr>
      <w:r>
        <w:rPr>
          <w:rFonts w:ascii="Arial" w:cs="Arial" w:eastAsia="Arial" w:hAnsi="Arial"/>
          <w:sz w:val="22"/>
          <w:szCs w:val="22"/>
        </w:rPr>
        <w:t xml:space="preserve">Relationship-driven — their lenders trust them personally, not a brand</w:t>
      </w:r>
    </w:p>
    <w:p>
      <w:pPr>
        <w:pStyle w:val="ListParagraph"/>
        <w:numPr>
          <w:ilvl w:val="0"/>
          <w:numId w:val="2"/>
        </w:numPr>
        <w:spacing w:after="80"/>
      </w:pPr>
      <w:r>
        <w:rPr>
          <w:rFonts w:ascii="Arial" w:cs="Arial" w:eastAsia="Arial" w:hAnsi="Arial"/>
          <w:sz w:val="22"/>
          <w:szCs w:val="22"/>
        </w:rPr>
        <w:t xml:space="preserve">Competitive — wants to do more deals than last year</w:t>
      </w:r>
    </w:p>
    <w:p>
      <w:pPr>
        <w:pStyle w:val="ListParagraph"/>
        <w:numPr>
          <w:ilvl w:val="0"/>
          <w:numId w:val="2"/>
        </w:numPr>
        <w:spacing w:after="80"/>
      </w:pPr>
      <w:r>
        <w:rPr>
          <w:rFonts w:ascii="Arial" w:cs="Arial" w:eastAsia="Arial" w:hAnsi="Arial"/>
          <w:sz w:val="22"/>
          <w:szCs w:val="22"/>
        </w:rPr>
        <w:t xml:space="preserve">Family-first — building for their kids, not just themselves</w:t>
      </w:r>
    </w:p>
    <w:p>
      <w:pPr>
        <w:pStyle w:val="ListParagraph"/>
        <w:numPr>
          <w:ilvl w:val="0"/>
          <w:numId w:val="2"/>
        </w:numPr>
        <w:spacing w:after="80"/>
      </w:pPr>
      <w:r>
        <w:rPr>
          <w:rFonts w:ascii="Arial" w:cs="Arial" w:eastAsia="Arial" w:hAnsi="Arial"/>
          <w:sz w:val="22"/>
          <w:szCs w:val="22"/>
        </w:rPr>
        <w:t xml:space="preserve">Scrappy and resourceful, but knows they’re reaching a ceiling</w:t>
      </w:r>
    </w:p>
    <w:p>
      <w:pPr>
        <w:pStyle w:val="ListParagraph"/>
        <w:numPr>
          <w:ilvl w:val="0"/>
          <w:numId w:val="2"/>
        </w:numPr>
        <w:spacing w:after="80"/>
      </w:pPr>
      <w:r>
        <w:rPr>
          <w:rFonts w:ascii="Arial" w:cs="Arial" w:eastAsia="Arial" w:hAnsi="Arial"/>
          <w:sz w:val="22"/>
          <w:szCs w:val="22"/>
        </w:rPr>
        <w:t xml:space="preserve">Suspicious of “guru” energy and overpolished marketing</w:t>
      </w:r>
    </w:p>
    <w:p>
      <w:pPr>
        <w:pStyle w:val="Heading2"/>
        <w:spacing w:before="280" w:after="160"/>
      </w:pPr>
      <w:r>
        <w:rPr>
          <w:rFonts w:ascii="Arial" w:cs="Arial" w:eastAsia="Arial" w:hAnsi="Arial"/>
          <w:b/>
          <w:bCs/>
          <w:color w:val="2A7F8E"/>
          <w:sz w:val="28"/>
          <w:szCs w:val="28"/>
        </w:rPr>
        <w:t xml:space="preserve">What They’re Struggling With</w:t>
      </w:r>
    </w:p>
    <w:p>
      <w:pPr>
        <w:spacing w:after="160"/>
      </w:pPr>
      <w:r>
        <w:rPr>
          <w:rFonts w:ascii="Arial" w:cs="Arial" w:eastAsia="Arial" w:hAnsi="Arial"/>
          <w:b w:val="false"/>
          <w:bCs w:val="false"/>
          <w:i w:val="false"/>
          <w:iCs w:val="false"/>
          <w:color w:val="000000"/>
          <w:sz w:val="22"/>
          <w:szCs w:val="22"/>
        </w:rPr>
        <w:t xml:space="preserve">These aren’t theoretical pains. These are the things keeping them up at night or causing friction every single week.</w:t>
      </w:r>
    </w:p>
    <w:p>
      <w:pPr>
        <w:pStyle w:val="Heading3"/>
        <w:spacing w:before="200" w:after="120"/>
      </w:pPr>
      <w:r>
        <w:rPr>
          <w:rFonts w:ascii="Arial" w:cs="Arial" w:eastAsia="Arial" w:hAnsi="Arial"/>
          <w:b/>
          <w:bCs/>
          <w:color w:val="1B2A4A"/>
          <w:sz w:val="24"/>
          <w:szCs w:val="24"/>
        </w:rPr>
        <w:t xml:space="preserve">Day-to-Day Struggles</w:t>
      </w:r>
    </w:p>
    <w:p>
      <w:pPr>
        <w:pStyle w:val="ListParagraph"/>
        <w:numPr>
          <w:ilvl w:val="0"/>
          <w:numId w:val="2"/>
        </w:numPr>
        <w:spacing w:after="80"/>
      </w:pPr>
      <w:r>
        <w:rPr>
          <w:rFonts w:ascii="Arial" w:cs="Arial" w:eastAsia="Arial" w:hAnsi="Arial"/>
          <w:b/>
          <w:bCs/>
          <w:sz w:val="22"/>
          <w:szCs w:val="22"/>
        </w:rPr>
        <w:t xml:space="preserve">Spreadsheet chaos: </w:t>
      </w:r>
      <w:r>
        <w:rPr>
          <w:rFonts w:ascii="Arial" w:cs="Arial" w:eastAsia="Arial" w:hAnsi="Arial"/>
          <w:sz w:val="22"/>
          <w:szCs w:val="22"/>
        </w:rPr>
        <w:t xml:space="preserve">Tracking lenders, deals, returns, payoff dates, and distributions across multiple spreadsheets, text threads, and memory. One wrong formula and they’re explaining a miscalculation to someone who trusted them with $100K.</w:t>
      </w:r>
    </w:p>
    <w:p>
      <w:pPr>
        <w:pStyle w:val="ListParagraph"/>
        <w:numPr>
          <w:ilvl w:val="0"/>
          <w:numId w:val="2"/>
        </w:numPr>
        <w:spacing w:after="80"/>
      </w:pPr>
      <w:r>
        <w:rPr>
          <w:rFonts w:ascii="Arial" w:cs="Arial" w:eastAsia="Arial" w:hAnsi="Arial"/>
          <w:b/>
          <w:bCs/>
          <w:sz w:val="22"/>
          <w:szCs w:val="22"/>
        </w:rPr>
        <w:t xml:space="preserve">Midnight admin: </w:t>
      </w:r>
      <w:r>
        <w:rPr>
          <w:rFonts w:ascii="Arial" w:cs="Arial" w:eastAsia="Arial" w:hAnsi="Arial"/>
          <w:sz w:val="22"/>
          <w:szCs w:val="22"/>
        </w:rPr>
        <w:t xml:space="preserve">After a full day on job sites, they’re up late doing math, sending lender updates, and trying to remember who’s owed what. The business runs on their memory.</w:t>
      </w:r>
    </w:p>
    <w:p>
      <w:pPr>
        <w:pStyle w:val="ListParagraph"/>
        <w:numPr>
          <w:ilvl w:val="0"/>
          <w:numId w:val="2"/>
        </w:numPr>
        <w:spacing w:after="80"/>
      </w:pPr>
      <w:r>
        <w:rPr>
          <w:rFonts w:ascii="Arial" w:cs="Arial" w:eastAsia="Arial" w:hAnsi="Arial"/>
          <w:b/>
          <w:bCs/>
          <w:sz w:val="22"/>
          <w:szCs w:val="22"/>
        </w:rPr>
        <w:t xml:space="preserve">Communication bottleneck: </w:t>
      </w:r>
      <w:r>
        <w:rPr>
          <w:rFonts w:ascii="Arial" w:cs="Arial" w:eastAsia="Arial" w:hAnsi="Arial"/>
          <w:sz w:val="22"/>
          <w:szCs w:val="22"/>
        </w:rPr>
        <w:t xml:space="preserve">Lenders text asking for updates. They respond when they can. Some lenders feel ignored. Trust erodes quietly.</w:t>
      </w:r>
    </w:p>
    <w:p>
      <w:pPr>
        <w:pStyle w:val="ListParagraph"/>
        <w:numPr>
          <w:ilvl w:val="0"/>
          <w:numId w:val="2"/>
        </w:numPr>
        <w:spacing w:after="80"/>
      </w:pPr>
      <w:r>
        <w:rPr>
          <w:rFonts w:ascii="Arial" w:cs="Arial" w:eastAsia="Arial" w:hAnsi="Arial"/>
          <w:b/>
          <w:bCs/>
          <w:sz w:val="22"/>
          <w:szCs w:val="22"/>
        </w:rPr>
        <w:t xml:space="preserve">Missed opportunities: </w:t>
      </w:r>
      <w:r>
        <w:rPr>
          <w:rFonts w:ascii="Arial" w:cs="Arial" w:eastAsia="Arial" w:hAnsi="Arial"/>
          <w:sz w:val="22"/>
          <w:szCs w:val="22"/>
        </w:rPr>
        <w:t xml:space="preserve">They see deals they want but can’t take because they don’t have the capital lined up — and can’t manage more lender relationships with their current “system.”</w:t>
      </w:r>
    </w:p>
    <w:p>
      <w:pPr>
        <w:pStyle w:val="Heading3"/>
        <w:spacing w:before="200" w:after="120"/>
      </w:pPr>
      <w:r>
        <w:rPr>
          <w:rFonts w:ascii="Arial" w:cs="Arial" w:eastAsia="Arial" w:hAnsi="Arial"/>
          <w:b/>
          <w:bCs/>
          <w:color w:val="1B2A4A"/>
          <w:sz w:val="24"/>
          <w:szCs w:val="24"/>
        </w:rPr>
        <w:t xml:space="preserve">Deeper Fears</w:t>
      </w:r>
    </w:p>
    <w:p>
      <w:pPr>
        <w:pStyle w:val="ListParagraph"/>
        <w:numPr>
          <w:ilvl w:val="0"/>
          <w:numId w:val="2"/>
        </w:numPr>
        <w:spacing w:after="80"/>
      </w:pPr>
      <w:r>
        <w:rPr>
          <w:rFonts w:ascii="Arial" w:cs="Arial" w:eastAsia="Arial" w:hAnsi="Arial"/>
          <w:b/>
          <w:bCs/>
          <w:color w:val="2A7F8E"/>
          <w:sz w:val="22"/>
          <w:szCs w:val="22"/>
        </w:rPr>
        <w:t xml:space="preserve">“What if I screw up with someone’s money?” </w:t>
      </w:r>
      <w:r>
        <w:rPr>
          <w:rFonts w:ascii="Arial" w:cs="Arial" w:eastAsia="Arial" w:hAnsi="Arial"/>
          <w:sz w:val="22"/>
          <w:szCs w:val="22"/>
        </w:rPr>
        <w:t xml:space="preserve">— The fear of making a mistake that costs a lender their capital. This isn’t abstract — it’s the thing that makes them double-check spreadsheets at 1am.</w:t>
      </w:r>
    </w:p>
    <w:p>
      <w:pPr>
        <w:pStyle w:val="ListParagraph"/>
        <w:numPr>
          <w:ilvl w:val="0"/>
          <w:numId w:val="2"/>
        </w:numPr>
        <w:spacing w:after="80"/>
      </w:pPr>
      <w:r>
        <w:rPr>
          <w:rFonts w:ascii="Arial" w:cs="Arial" w:eastAsia="Arial" w:hAnsi="Arial"/>
          <w:b/>
          <w:bCs/>
          <w:color w:val="2A7F8E"/>
          <w:sz w:val="22"/>
          <w:szCs w:val="22"/>
        </w:rPr>
        <w:t xml:space="preserve">“What if I look amateur?” </w:t>
      </w:r>
      <w:r>
        <w:rPr>
          <w:rFonts w:ascii="Arial" w:cs="Arial" w:eastAsia="Arial" w:hAnsi="Arial"/>
          <w:sz w:val="22"/>
          <w:szCs w:val="22"/>
        </w:rPr>
        <w:t xml:space="preserve">— They know their operation works, but when a potential lender asks for a report or a track record summary, they’re embarrassed by what they have to show.</w:t>
      </w:r>
    </w:p>
    <w:p>
      <w:pPr>
        <w:pStyle w:val="ListParagraph"/>
        <w:numPr>
          <w:ilvl w:val="0"/>
          <w:numId w:val="2"/>
        </w:numPr>
        <w:spacing w:after="80"/>
      </w:pPr>
      <w:r>
        <w:rPr>
          <w:rFonts w:ascii="Arial" w:cs="Arial" w:eastAsia="Arial" w:hAnsi="Arial"/>
          <w:b/>
          <w:bCs/>
          <w:color w:val="2A7F8E"/>
          <w:sz w:val="22"/>
          <w:szCs w:val="22"/>
        </w:rPr>
        <w:t xml:space="preserve">“What if I’m doing something illegal?” </w:t>
      </w:r>
      <w:r>
        <w:rPr>
          <w:rFonts w:ascii="Arial" w:cs="Arial" w:eastAsia="Arial" w:hAnsi="Arial"/>
          <w:sz w:val="22"/>
          <w:szCs w:val="22"/>
        </w:rPr>
        <w:t xml:space="preserve">— Vague awareness that raising private capital has legal implications. Don’t know enough to know what they don’t know. Worried they’ll cross a line.</w:t>
      </w:r>
    </w:p>
    <w:p>
      <w:pPr>
        <w:pStyle w:val="ListParagraph"/>
        <w:numPr>
          <w:ilvl w:val="0"/>
          <w:numId w:val="2"/>
        </w:numPr>
        <w:spacing w:after="80"/>
      </w:pPr>
      <w:r>
        <w:rPr>
          <w:rFonts w:ascii="Arial" w:cs="Arial" w:eastAsia="Arial" w:hAnsi="Arial"/>
          <w:b/>
          <w:bCs/>
          <w:color w:val="2A7F8E"/>
          <w:sz w:val="22"/>
          <w:szCs w:val="22"/>
        </w:rPr>
        <w:t xml:space="preserve">“What if I hit a ceiling?” </w:t>
      </w:r>
      <w:r>
        <w:rPr>
          <w:rFonts w:ascii="Arial" w:cs="Arial" w:eastAsia="Arial" w:hAnsi="Arial"/>
          <w:sz w:val="22"/>
          <w:szCs w:val="22"/>
        </w:rPr>
        <w:t xml:space="preserve">— They can see the path to bigger deals and more volume, but they know their systems won’t survive the growth. If they scale on spreadsheets, something will break.</w:t>
      </w:r>
    </w:p>
    <w:p>
      <w:pPr>
        <w:pStyle w:val="ListParagraph"/>
        <w:numPr>
          <w:ilvl w:val="0"/>
          <w:numId w:val="2"/>
        </w:numPr>
        <w:spacing w:after="80"/>
      </w:pPr>
      <w:r>
        <w:rPr>
          <w:rFonts w:ascii="Arial" w:cs="Arial" w:eastAsia="Arial" w:hAnsi="Arial"/>
          <w:b/>
          <w:bCs/>
          <w:color w:val="2A7F8E"/>
          <w:sz w:val="22"/>
          <w:szCs w:val="22"/>
        </w:rPr>
        <w:t xml:space="preserve">“What if a lender leaves?” </w:t>
      </w:r>
      <w:r>
        <w:rPr>
          <w:rFonts w:ascii="Arial" w:cs="Arial" w:eastAsia="Arial" w:hAnsi="Arial"/>
          <w:sz w:val="22"/>
          <w:szCs w:val="22"/>
        </w:rPr>
        <w:t xml:space="preserve">— Their capital base is fragile because it’s relationship-dependent with no system. If one lender walks, it disrupts everything.</w:t>
      </w:r>
    </w:p>
    <w:p>
      <w:pPr>
        <w:pStyle w:val="Heading2"/>
        <w:spacing w:before="280" w:after="160"/>
      </w:pPr>
      <w:r>
        <w:rPr>
          <w:rFonts w:ascii="Arial" w:cs="Arial" w:eastAsia="Arial" w:hAnsi="Arial"/>
          <w:b/>
          <w:bCs/>
          <w:color w:val="2A7F8E"/>
          <w:sz w:val="28"/>
          <w:szCs w:val="28"/>
        </w:rPr>
        <w:t xml:space="preserve">What They Actually Say</w:t>
      </w:r>
    </w:p>
    <w:p>
      <w:pPr>
        <w:pBdr>
          <w:left w:val="single" w:color="C4922A" w:sz="12" w:space="8"/>
        </w:pBdr>
        <w:spacing w:before="120" w:after="160"/>
        <w:ind w:left="720"/>
      </w:pPr>
      <w:r>
        <w:rPr>
          <w:rFonts w:ascii="Arial" w:cs="Arial" w:eastAsia="Arial" w:hAnsi="Arial"/>
          <w:i/>
          <w:iCs/>
          <w:color w:val="666666"/>
          <w:sz w:val="22"/>
          <w:szCs w:val="22"/>
        </w:rPr>
        <w:t xml:space="preserve">“I’ve got a spreadsheet for each lender and I’m still losing track. Last month I almost double-promised the same capital on two deals.”</w:t>
      </w:r>
    </w:p>
    <w:p>
      <w:pPr>
        <w:pBdr>
          <w:left w:val="single" w:color="C4922A" w:sz="12" w:space="8"/>
        </w:pBdr>
        <w:spacing w:before="120" w:after="160"/>
        <w:ind w:left="720"/>
      </w:pPr>
      <w:r>
        <w:rPr>
          <w:rFonts w:ascii="Arial" w:cs="Arial" w:eastAsia="Arial" w:hAnsi="Arial"/>
          <w:i/>
          <w:iCs/>
          <w:color w:val="666666"/>
          <w:sz w:val="22"/>
          <w:szCs w:val="22"/>
        </w:rPr>
        <w:t xml:space="preserve">“I know I should be raising more, but I can’t even manage what I’ve got. How am I supposed to bring on new lenders when I can’t send a professional update to the ones I have?”</w:t>
      </w:r>
    </w:p>
    <w:p>
      <w:pPr>
        <w:pBdr>
          <w:left w:val="single" w:color="C4922A" w:sz="12" w:space="8"/>
        </w:pBdr>
        <w:spacing w:before="120" w:after="160"/>
        <w:ind w:left="720"/>
      </w:pPr>
      <w:r>
        <w:rPr>
          <w:rFonts w:ascii="Arial" w:cs="Arial" w:eastAsia="Arial" w:hAnsi="Arial"/>
          <w:i/>
          <w:iCs/>
          <w:color w:val="666666"/>
          <w:sz w:val="22"/>
          <w:szCs w:val="22"/>
        </w:rPr>
        <w:t xml:space="preserve">“I’m not a tech guy. I just need something that works. I don’t want to build a system — I want to use one.”</w:t>
      </w:r>
    </w:p>
    <w:p>
      <w:pPr>
        <w:pBdr>
          <w:left w:val="single" w:color="C4922A" w:sz="12" w:space="8"/>
        </w:pBdr>
        <w:spacing w:before="120" w:after="160"/>
        <w:ind w:left="720"/>
      </w:pPr>
      <w:r>
        <w:rPr>
          <w:rFonts w:ascii="Arial" w:cs="Arial" w:eastAsia="Arial" w:hAnsi="Arial"/>
          <w:i/>
          <w:iCs/>
          <w:color w:val="666666"/>
          <w:sz w:val="22"/>
          <w:szCs w:val="22"/>
        </w:rPr>
        <w:t xml:space="preserve">“My wife asks me how much we owe people and I have to go check three different places. That’s not okay.”</w:t>
      </w:r>
    </w:p>
    <w:p>
      <w:pPr>
        <w:pBdr>
          <w:left w:val="single" w:color="C4922A" w:sz="12" w:space="8"/>
        </w:pBdr>
        <w:spacing w:before="120" w:after="160"/>
        <w:ind w:left="720"/>
      </w:pPr>
      <w:r>
        <w:rPr>
          <w:rFonts w:ascii="Arial" w:cs="Arial" w:eastAsia="Arial" w:hAnsi="Arial"/>
          <w:i/>
          <w:iCs/>
          <w:color w:val="666666"/>
          <w:sz w:val="22"/>
          <w:szCs w:val="22"/>
        </w:rPr>
        <w:t xml:space="preserve">“I saw a guy on YouTube talking about launching a fund. I’m not there yet — but I’m not NOT there either. I just need to get my house in order first.”</w:t>
      </w:r>
    </w:p>
    <w:p>
      <w:pPr>
        <w:pStyle w:val="Heading2"/>
        <w:spacing w:before="280" w:after="160"/>
      </w:pPr>
      <w:r>
        <w:rPr>
          <w:rFonts w:ascii="Arial" w:cs="Arial" w:eastAsia="Arial" w:hAnsi="Arial"/>
          <w:b/>
          <w:bCs/>
          <w:color w:val="2A7F8E"/>
          <w:sz w:val="28"/>
          <w:szCs w:val="28"/>
        </w:rPr>
        <w:t xml:space="preserve">What Success Looks Like</w:t>
      </w:r>
    </w:p>
    <w:p>
      <w:pPr>
        <w:pStyle w:val="Heading3"/>
        <w:spacing w:before="200" w:after="120"/>
      </w:pPr>
      <w:r>
        <w:rPr>
          <w:rFonts w:ascii="Arial" w:cs="Arial" w:eastAsia="Arial" w:hAnsi="Arial"/>
          <w:b/>
          <w:bCs/>
          <w:color w:val="1B2A4A"/>
          <w:sz w:val="24"/>
          <w:szCs w:val="24"/>
        </w:rPr>
        <w:t xml:space="preserve">Quick Wins (First 30 Days)</w:t>
      </w:r>
    </w:p>
    <w:p>
      <w:pPr>
        <w:pStyle w:val="ListParagraph"/>
        <w:numPr>
          <w:ilvl w:val="0"/>
          <w:numId w:val="2"/>
        </w:numPr>
        <w:spacing w:after="80"/>
      </w:pPr>
      <w:r>
        <w:rPr>
          <w:rFonts w:ascii="Arial" w:cs="Arial" w:eastAsia="Arial" w:hAnsi="Arial"/>
          <w:sz w:val="22"/>
          <w:szCs w:val="22"/>
        </w:rPr>
        <w:t xml:space="preserve">All lenders, deals, and capital tracked in one place — not scattered across spreadsheets</w:t>
      </w:r>
    </w:p>
    <w:p>
      <w:pPr>
        <w:pStyle w:val="ListParagraph"/>
        <w:numPr>
          <w:ilvl w:val="0"/>
          <w:numId w:val="2"/>
        </w:numPr>
        <w:spacing w:after="80"/>
      </w:pPr>
      <w:r>
        <w:rPr>
          <w:rFonts w:ascii="Arial" w:cs="Arial" w:eastAsia="Arial" w:hAnsi="Arial"/>
          <w:sz w:val="22"/>
          <w:szCs w:val="22"/>
        </w:rPr>
        <w:t xml:space="preserve">Automated lender updates going out without manual effort</w:t>
      </w:r>
    </w:p>
    <w:p>
      <w:pPr>
        <w:pStyle w:val="ListParagraph"/>
        <w:numPr>
          <w:ilvl w:val="0"/>
          <w:numId w:val="2"/>
        </w:numPr>
        <w:spacing w:after="80"/>
      </w:pPr>
      <w:r>
        <w:rPr>
          <w:rFonts w:ascii="Arial" w:cs="Arial" w:eastAsia="Arial" w:hAnsi="Arial"/>
          <w:sz w:val="22"/>
          <w:szCs w:val="22"/>
        </w:rPr>
        <w:t xml:space="preserve">A dashboard they can actually show someone and feel proud of</w:t>
      </w:r>
    </w:p>
    <w:p>
      <w:pPr>
        <w:pStyle w:val="ListParagraph"/>
        <w:numPr>
          <w:ilvl w:val="0"/>
          <w:numId w:val="2"/>
        </w:numPr>
        <w:spacing w:after="80"/>
      </w:pPr>
      <w:r>
        <w:rPr>
          <w:rFonts w:ascii="Arial" w:cs="Arial" w:eastAsia="Arial" w:hAnsi="Arial"/>
          <w:sz w:val="22"/>
          <w:szCs w:val="22"/>
        </w:rPr>
        <w:t xml:space="preserve">Return calculations happening automatically — no more midnight math</w:t>
      </w:r>
    </w:p>
    <w:p>
      <w:pPr>
        <w:pStyle w:val="Heading3"/>
        <w:spacing w:before="200" w:after="120"/>
      </w:pPr>
      <w:r>
        <w:rPr>
          <w:rFonts w:ascii="Arial" w:cs="Arial" w:eastAsia="Arial" w:hAnsi="Arial"/>
          <w:b/>
          <w:bCs/>
          <w:color w:val="1B2A4A"/>
          <w:sz w:val="24"/>
          <w:szCs w:val="24"/>
        </w:rPr>
        <w:t xml:space="preserve">Medium-Term Wins (60–90 Days)</w:t>
      </w:r>
    </w:p>
    <w:p>
      <w:pPr>
        <w:pStyle w:val="ListParagraph"/>
        <w:numPr>
          <w:ilvl w:val="0"/>
          <w:numId w:val="2"/>
        </w:numPr>
        <w:spacing w:after="80"/>
      </w:pPr>
      <w:r>
        <w:rPr>
          <w:rFonts w:ascii="Arial" w:cs="Arial" w:eastAsia="Arial" w:hAnsi="Arial"/>
          <w:sz w:val="22"/>
          <w:szCs w:val="22"/>
        </w:rPr>
        <w:t xml:space="preserve">Confidently onboarding new lenders because the system can handle it</w:t>
      </w:r>
    </w:p>
    <w:p>
      <w:pPr>
        <w:pStyle w:val="ListParagraph"/>
        <w:numPr>
          <w:ilvl w:val="0"/>
          <w:numId w:val="2"/>
        </w:numPr>
        <w:spacing w:after="80"/>
      </w:pPr>
      <w:r>
        <w:rPr>
          <w:rFonts w:ascii="Arial" w:cs="Arial" w:eastAsia="Arial" w:hAnsi="Arial"/>
          <w:sz w:val="22"/>
          <w:szCs w:val="22"/>
        </w:rPr>
        <w:t xml:space="preserve">Taking on deals they would have passed on before because capital is organized</w:t>
      </w:r>
    </w:p>
    <w:p>
      <w:pPr>
        <w:pStyle w:val="ListParagraph"/>
        <w:numPr>
          <w:ilvl w:val="0"/>
          <w:numId w:val="2"/>
        </w:numPr>
        <w:spacing w:after="80"/>
      </w:pPr>
      <w:r>
        <w:rPr>
          <w:rFonts w:ascii="Arial" w:cs="Arial" w:eastAsia="Arial" w:hAnsi="Arial"/>
          <w:sz w:val="22"/>
          <w:szCs w:val="22"/>
        </w:rPr>
        <w:t xml:space="preserve">Lenders commenting on how professional the updates look</w:t>
      </w:r>
    </w:p>
    <w:p>
      <w:pPr>
        <w:pStyle w:val="ListParagraph"/>
        <w:numPr>
          <w:ilvl w:val="0"/>
          <w:numId w:val="2"/>
        </w:numPr>
        <w:spacing w:after="80"/>
      </w:pPr>
      <w:r>
        <w:rPr>
          <w:rFonts w:ascii="Arial" w:cs="Arial" w:eastAsia="Arial" w:hAnsi="Arial"/>
          <w:sz w:val="22"/>
          <w:szCs w:val="22"/>
        </w:rPr>
        <w:t xml:space="preserve">Spending evenings with family instead of spreadsheets</w:t>
      </w:r>
    </w:p>
    <w:p>
      <w:pPr>
        <w:pStyle w:val="Heading3"/>
        <w:spacing w:before="200" w:after="120"/>
      </w:pPr>
      <w:r>
        <w:rPr>
          <w:rFonts w:ascii="Arial" w:cs="Arial" w:eastAsia="Arial" w:hAnsi="Arial"/>
          <w:b/>
          <w:bCs/>
          <w:color w:val="1B2A4A"/>
          <w:sz w:val="24"/>
          <w:szCs w:val="24"/>
        </w:rPr>
        <w:t xml:space="preserve">Big Wins (6–12 Months)</w:t>
      </w:r>
    </w:p>
    <w:p>
      <w:pPr>
        <w:pStyle w:val="ListParagraph"/>
        <w:numPr>
          <w:ilvl w:val="0"/>
          <w:numId w:val="2"/>
        </w:numPr>
        <w:spacing w:after="80"/>
      </w:pPr>
      <w:r>
        <w:rPr>
          <w:rFonts w:ascii="Arial" w:cs="Arial" w:eastAsia="Arial" w:hAnsi="Arial"/>
          <w:sz w:val="22"/>
          <w:szCs w:val="22"/>
        </w:rPr>
        <w:t xml:space="preserve">Doubled their active lender base without doubling their hours</w:t>
      </w:r>
    </w:p>
    <w:p>
      <w:pPr>
        <w:pStyle w:val="ListParagraph"/>
        <w:numPr>
          <w:ilvl w:val="0"/>
          <w:numId w:val="2"/>
        </w:numPr>
        <w:spacing w:after="80"/>
      </w:pPr>
      <w:r>
        <w:rPr>
          <w:rFonts w:ascii="Arial" w:cs="Arial" w:eastAsia="Arial" w:hAnsi="Arial"/>
          <w:sz w:val="22"/>
          <w:szCs w:val="22"/>
        </w:rPr>
        <w:t xml:space="preserve">Recognized by peers as someone who “runs a real operation”</w:t>
      </w:r>
    </w:p>
    <w:p>
      <w:pPr>
        <w:pStyle w:val="ListParagraph"/>
        <w:numPr>
          <w:ilvl w:val="0"/>
          <w:numId w:val="2"/>
        </w:numPr>
        <w:spacing w:after="80"/>
      </w:pPr>
      <w:r>
        <w:rPr>
          <w:rFonts w:ascii="Arial" w:cs="Arial" w:eastAsia="Arial" w:hAnsi="Arial"/>
          <w:sz w:val="22"/>
          <w:szCs w:val="22"/>
        </w:rPr>
        <w:t xml:space="preserve">Starting to think about formalizing into a fund — and having the infrastructure to do it</w:t>
      </w:r>
    </w:p>
    <w:p>
      <w:pPr>
        <w:pStyle w:val="ListParagraph"/>
        <w:numPr>
          <w:ilvl w:val="0"/>
          <w:numId w:val="2"/>
        </w:numPr>
        <w:spacing w:after="80"/>
      </w:pPr>
      <w:r>
        <w:rPr>
          <w:rFonts w:ascii="Arial" w:cs="Arial" w:eastAsia="Arial" w:hAnsi="Arial"/>
          <w:sz w:val="22"/>
          <w:szCs w:val="22"/>
        </w:rPr>
        <w:t xml:space="preserve">Lenders referring other lenders because the experience is so professional</w:t>
      </w:r>
    </w:p>
    <w:p>
      <w:pPr>
        <w:pStyle w:val="Heading2"/>
        <w:spacing w:before="280" w:after="160"/>
      </w:pPr>
      <w:r>
        <w:rPr>
          <w:rFonts w:ascii="Arial" w:cs="Arial" w:eastAsia="Arial" w:hAnsi="Arial"/>
          <w:b/>
          <w:bCs/>
          <w:color w:val="2A7F8E"/>
          <w:sz w:val="28"/>
          <w:szCs w:val="28"/>
        </w:rPr>
        <w:t xml:space="preserve">The Identity Shift</w:t>
      </w:r>
    </w:p>
    <w:p>
      <w:pPr>
        <w:spacing w:after="160"/>
      </w:pPr>
      <w:r>
        <w:rPr>
          <w:rFonts w:ascii="Arial" w:cs="Arial" w:eastAsia="Arial" w:hAnsi="Arial"/>
          <w:b/>
          <w:bCs/>
          <w:color w:val="2A7F8E"/>
          <w:sz w:val="22"/>
          <w:szCs w:val="22"/>
        </w:rPr>
        <w:t xml:space="preserve">From: </w:t>
      </w:r>
      <w:r>
        <w:rPr>
          <w:rFonts w:ascii="Arial" w:cs="Arial" w:eastAsia="Arial" w:hAnsi="Arial"/>
          <w:color w:val="000000"/>
          <w:sz w:val="22"/>
          <w:szCs w:val="22"/>
        </w:rPr>
        <w:t xml:space="preserve">“I’m a flipper who borrows money from people I know.”</w:t>
      </w:r>
    </w:p>
    <w:p>
      <w:pPr>
        <w:spacing w:after="160"/>
      </w:pPr>
      <w:r>
        <w:rPr>
          <w:rFonts w:ascii="Arial" w:cs="Arial" w:eastAsia="Arial" w:hAnsi="Arial"/>
          <w:b/>
          <w:bCs/>
          <w:color w:val="C4922A"/>
          <w:sz w:val="22"/>
          <w:szCs w:val="22"/>
        </w:rPr>
        <w:t xml:space="preserve">To: </w:t>
      </w:r>
      <w:r>
        <w:rPr>
          <w:rFonts w:ascii="Arial" w:cs="Arial" w:eastAsia="Arial" w:hAnsi="Arial"/>
          <w:color w:val="000000"/>
          <w:sz w:val="22"/>
          <w:szCs w:val="22"/>
        </w:rPr>
        <w:t xml:space="preserve">“I run a capital operation. Lenders come to me because I’m organized, transparent, and professional.”</w:t>
      </w:r>
    </w:p>
    <w:p>
      <w:pPr>
        <w:spacing w:after="160"/>
      </w:pPr>
      <w:r>
        <w:rPr>
          <w:rFonts w:ascii="Arial" w:cs="Arial" w:eastAsia="Arial" w:hAnsi="Arial"/>
          <w:b w:val="false"/>
          <w:bCs w:val="false"/>
          <w:i w:val="false"/>
          <w:iCs w:val="false"/>
          <w:color w:val="000000"/>
          <w:sz w:val="22"/>
          <w:szCs w:val="22"/>
        </w:rPr>
        <w:t xml:space="preserve">This is the transformation Fund Flow OS delivers. It’s not just software — it’s an upgrade in how they see themselves and how others see them.</w:t>
      </w:r>
    </w:p>
    <w:p>
      <w:pPr>
        <w:pStyle w:val="Heading2"/>
        <w:spacing w:before="280" w:after="160"/>
      </w:pPr>
      <w:r>
        <w:rPr>
          <w:rFonts w:ascii="Arial" w:cs="Arial" w:eastAsia="Arial" w:hAnsi="Arial"/>
          <w:b/>
          <w:bCs/>
          <w:color w:val="2A7F8E"/>
          <w:sz w:val="28"/>
          <w:szCs w:val="28"/>
        </w:rPr>
        <w:t xml:space="preserve">Where They Spend Time</w:t>
      </w:r>
    </w:p>
    <w:p>
      <w:pPr>
        <w:pStyle w:val="ListParagraph"/>
        <w:numPr>
          <w:ilvl w:val="0"/>
          <w:numId w:val="2"/>
        </w:numPr>
        <w:spacing w:after="80"/>
      </w:pPr>
      <w:r>
        <w:rPr>
          <w:rFonts w:ascii="Arial" w:cs="Arial" w:eastAsia="Arial" w:hAnsi="Arial"/>
          <w:sz w:val="22"/>
          <w:szCs w:val="22"/>
        </w:rPr>
        <w:t xml:space="preserve">YouTube — watching deal breakdowns, flip walkthroughs, private lending content</w:t>
      </w:r>
    </w:p>
    <w:p>
      <w:pPr>
        <w:pStyle w:val="ListParagraph"/>
        <w:numPr>
          <w:ilvl w:val="0"/>
          <w:numId w:val="2"/>
        </w:numPr>
        <w:spacing w:after="80"/>
      </w:pPr>
      <w:r>
        <w:rPr>
          <w:rFonts w:ascii="Arial" w:cs="Arial" w:eastAsia="Arial" w:hAnsi="Arial"/>
          <w:sz w:val="22"/>
          <w:szCs w:val="22"/>
        </w:rPr>
        <w:t xml:space="preserve">Instagram — following other flippers, posting project progress</w:t>
      </w:r>
    </w:p>
    <w:p>
      <w:pPr>
        <w:pStyle w:val="ListParagraph"/>
        <w:numPr>
          <w:ilvl w:val="0"/>
          <w:numId w:val="2"/>
        </w:numPr>
        <w:spacing w:after="80"/>
      </w:pPr>
      <w:r>
        <w:rPr>
          <w:rFonts w:ascii="Arial" w:cs="Arial" w:eastAsia="Arial" w:hAnsi="Arial"/>
          <w:sz w:val="22"/>
          <w:szCs w:val="22"/>
        </w:rPr>
        <w:t xml:space="preserve">Facebook Groups — local REI groups, private lending communities, flipper/builder groups</w:t>
      </w:r>
    </w:p>
    <w:p>
      <w:pPr>
        <w:pStyle w:val="ListParagraph"/>
        <w:numPr>
          <w:ilvl w:val="0"/>
          <w:numId w:val="2"/>
        </w:numPr>
        <w:spacing w:after="80"/>
      </w:pPr>
      <w:r>
        <w:rPr>
          <w:rFonts w:ascii="Arial" w:cs="Arial" w:eastAsia="Arial" w:hAnsi="Arial"/>
          <w:sz w:val="22"/>
          <w:szCs w:val="22"/>
        </w:rPr>
        <w:t xml:space="preserve">Local REI meetups — networking, finding deals and lenders in person</w:t>
      </w:r>
    </w:p>
    <w:p>
      <w:pPr>
        <w:pStyle w:val="ListParagraph"/>
        <w:numPr>
          <w:ilvl w:val="0"/>
          <w:numId w:val="2"/>
        </w:numPr>
        <w:spacing w:after="80"/>
      </w:pPr>
      <w:r>
        <w:rPr>
          <w:rFonts w:ascii="Arial" w:cs="Arial" w:eastAsia="Arial" w:hAnsi="Arial"/>
          <w:sz w:val="22"/>
          <w:szCs w:val="22"/>
        </w:rPr>
        <w:t xml:space="preserve">Some LinkedIn — especially the ones trending toward professionalization</w:t>
      </w:r>
    </w:p>
    <w:p>
      <w:pPr>
        <w:pStyle w:val="ListParagraph"/>
        <w:numPr>
          <w:ilvl w:val="0"/>
          <w:numId w:val="2"/>
        </w:numPr>
        <w:spacing w:after="80"/>
      </w:pPr>
      <w:r>
        <w:rPr>
          <w:rFonts w:ascii="Arial" w:cs="Arial" w:eastAsia="Arial" w:hAnsi="Arial"/>
          <w:sz w:val="22"/>
          <w:szCs w:val="22"/>
        </w:rPr>
        <w:t xml:space="preserve">Podcasts — real estate investing, entrepreneurship, business systems</w:t>
      </w:r>
    </w:p>
    <w:p>
      <w:pPr>
        <w:pStyle w:val="Heading2"/>
        <w:spacing w:before="280" w:after="160"/>
      </w:pPr>
      <w:r>
        <w:rPr>
          <w:rFonts w:ascii="Arial" w:cs="Arial" w:eastAsia="Arial" w:hAnsi="Arial"/>
          <w:b/>
          <w:bCs/>
          <w:color w:val="2A7F8E"/>
          <w:sz w:val="28"/>
          <w:szCs w:val="28"/>
        </w:rPr>
        <w:t xml:space="preserve">Who They Are NOT</w:t>
      </w:r>
    </w:p>
    <w:p>
      <w:pPr>
        <w:pStyle w:val="ListParagraph"/>
        <w:numPr>
          <w:ilvl w:val="0"/>
          <w:numId w:val="2"/>
        </w:numPr>
        <w:spacing w:after="80"/>
      </w:pPr>
      <w:r>
        <w:rPr>
          <w:rFonts w:ascii="Arial" w:cs="Arial" w:eastAsia="Arial" w:hAnsi="Arial"/>
          <w:sz w:val="22"/>
          <w:szCs w:val="22"/>
        </w:rPr>
        <w:t xml:space="preserve">Wholesalers with no private lending relationships</w:t>
      </w:r>
    </w:p>
    <w:p>
      <w:pPr>
        <w:pStyle w:val="ListParagraph"/>
        <w:numPr>
          <w:ilvl w:val="0"/>
          <w:numId w:val="2"/>
        </w:numPr>
        <w:spacing w:after="80"/>
      </w:pPr>
      <w:r>
        <w:rPr>
          <w:rFonts w:ascii="Arial" w:cs="Arial" w:eastAsia="Arial" w:hAnsi="Arial"/>
          <w:sz w:val="22"/>
          <w:szCs w:val="22"/>
        </w:rPr>
        <w:t xml:space="preserve">Passive buy-and-hold investors with no active deal flow</w:t>
      </w:r>
    </w:p>
    <w:p>
      <w:pPr>
        <w:pStyle w:val="ListParagraph"/>
        <w:numPr>
          <w:ilvl w:val="0"/>
          <w:numId w:val="2"/>
        </w:numPr>
        <w:spacing w:after="80"/>
      </w:pPr>
      <w:r>
        <w:rPr>
          <w:rFonts w:ascii="Arial" w:cs="Arial" w:eastAsia="Arial" w:hAnsi="Arial"/>
          <w:sz w:val="22"/>
          <w:szCs w:val="22"/>
        </w:rPr>
        <w:t xml:space="preserve">People looking for deal-finding software</w:t>
      </w:r>
    </w:p>
    <w:p>
      <w:pPr>
        <w:pStyle w:val="ListParagraph"/>
        <w:numPr>
          <w:ilvl w:val="0"/>
          <w:numId w:val="2"/>
        </w:numPr>
        <w:spacing w:after="80"/>
      </w:pPr>
      <w:r>
        <w:rPr>
          <w:rFonts w:ascii="Arial" w:cs="Arial" w:eastAsia="Arial" w:hAnsi="Arial"/>
          <w:sz w:val="22"/>
          <w:szCs w:val="22"/>
        </w:rPr>
        <w:t xml:space="preserve">Operators using only bank/hard money with no private lender network</w:t>
      </w:r>
    </w:p>
    <w:p>
      <w:pPr>
        <w:pStyle w:val="ListParagraph"/>
        <w:numPr>
          <w:ilvl w:val="0"/>
          <w:numId w:val="2"/>
        </w:numPr>
        <w:spacing w:after="80"/>
      </w:pPr>
      <w:r>
        <w:rPr>
          <w:rFonts w:ascii="Arial" w:cs="Arial" w:eastAsia="Arial" w:hAnsi="Arial"/>
          <w:sz w:val="22"/>
          <w:szCs w:val="22"/>
        </w:rPr>
        <w:t xml:space="preserve">Beginners doing their first deal</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ICP #2: The Syndicator/Fund Launcher</w:t>
      </w:r>
    </w:p>
    <w:p>
      <w:pPr>
        <w:spacing w:after="160"/>
      </w:pPr>
      <w:r>
        <w:rPr>
          <w:rFonts w:ascii="Arial" w:cs="Arial" w:eastAsia="Arial" w:hAnsi="Arial"/>
          <w:b/>
          <w:bCs/>
          <w:color w:val="000000"/>
          <w:sz w:val="22"/>
          <w:szCs w:val="22"/>
        </w:rPr>
        <w:t xml:space="preserve">Products: </w:t>
      </w:r>
      <w:r>
        <w:rPr>
          <w:rFonts w:ascii="Arial" w:cs="Arial" w:eastAsia="Arial" w:hAnsi="Arial"/>
          <w:color w:val="000000"/>
          <w:sz w:val="22"/>
          <w:szCs w:val="22"/>
        </w:rPr>
        <w:t xml:space="preserve">Fund Flow OS (operations) + Fund Founders (education/community)  |  </w:t>
      </w:r>
      <w:r>
        <w:rPr>
          <w:rFonts w:ascii="Arial" w:cs="Arial" w:eastAsia="Arial" w:hAnsi="Arial"/>
          <w:b/>
          <w:bCs/>
          <w:color w:val="000000"/>
          <w:sz w:val="22"/>
          <w:szCs w:val="22"/>
        </w:rPr>
        <w:t xml:space="preserve">Position: </w:t>
      </w:r>
      <w:r>
        <w:rPr>
          <w:rFonts w:ascii="Arial" w:cs="Arial" w:eastAsia="Arial" w:hAnsi="Arial"/>
          <w:color w:val="000000"/>
          <w:sz w:val="22"/>
          <w:szCs w:val="22"/>
        </w:rPr>
        <w:t xml:space="preserve">The compliance-first path to launching your fund</w:t>
      </w:r>
    </w:p>
    <w:p>
      <w:pPr>
        <w:pStyle w:val="Heading2"/>
        <w:spacing w:before="280" w:after="160"/>
      </w:pPr>
      <w:r>
        <w:rPr>
          <w:rFonts w:ascii="Arial" w:cs="Arial" w:eastAsia="Arial" w:hAnsi="Arial"/>
          <w:b/>
          <w:bCs/>
          <w:color w:val="2A7F8E"/>
          <w:sz w:val="28"/>
          <w:szCs w:val="28"/>
        </w:rPr>
        <w:t xml:space="preserve">Who They Are</w:t>
      </w:r>
    </w:p>
    <w:p>
      <w:pPr>
        <w:spacing w:after="160"/>
      </w:pPr>
      <w:r>
        <w:rPr>
          <w:rFonts w:ascii="Arial" w:cs="Arial" w:eastAsia="Arial" w:hAnsi="Arial"/>
          <w:b w:val="false"/>
          <w:bCs w:val="false"/>
          <w:i w:val="false"/>
          <w:iCs w:val="false"/>
          <w:color w:val="000000"/>
          <w:sz w:val="22"/>
          <w:szCs w:val="22"/>
        </w:rPr>
        <w:t xml:space="preserve">An operator who’s proven they can find deals and raise capital informally. Now they want to go from handshake private lending and one-off syndications to running a real fund. They’ve outgrown the scrappy phase — or they’re about to. This is Marcus Grant.</w:t>
      </w:r>
    </w:p>
    <w:p>
      <w:pPr>
        <w:pStyle w:val="Heading3"/>
        <w:spacing w:before="200" w:after="120"/>
      </w:pPr>
      <w:r>
        <w:rPr>
          <w:rFonts w:ascii="Arial" w:cs="Arial" w:eastAsia="Arial" w:hAnsi="Arial"/>
          <w:b/>
          <w:bCs/>
          <w:color w:val="1B2A4A"/>
          <w:sz w:val="24"/>
          <w:szCs w:val="24"/>
        </w:rPr>
        <w:t xml:space="preserve">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30–45 (median 35)</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Gender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~70% male / 30% female (intentionally inclusive)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Income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$120K–$350K household; many accredited or adjacent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Geo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 — SE, TX, CA, NY, Midwest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Background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 operators, PE/credit-curious founders, high earners (MD/JD/engineer) with deal access</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Capital Raised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$500K–$5M informally; 3–25 active investors in orbit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Tech Comfort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Tech/AI-positive. Wants tools that work. Not building from scratch.</w:t>
            </w:r>
          </w:p>
        </w:tc>
      </w:tr>
    </w:tbl>
    <w:p>
      <w:pPr>
        <w:spacing w:after="160"/>
      </w:pPr>
      <w:r>
        <w:rPr>
          <w:rFonts w:ascii="Arial" w:cs="Arial" w:eastAsia="Arial" w:hAnsi="Arial"/>
          <w:b w:val="false"/>
          <w:bCs w:val="false"/>
          <w:i w:val="false"/>
          <w:iCs w:val="false"/>
          <w:color w:val="000000"/>
          <w:sz w:val="22"/>
          <w:szCs w:val="22"/>
        </w:rPr>
        <w:t xml:space="preserve"/>
      </w:r>
    </w:p>
    <w:p>
      <w:pPr>
        <w:pStyle w:val="Heading3"/>
        <w:spacing w:before="200" w:after="120"/>
      </w:pPr>
      <w:r>
        <w:rPr>
          <w:rFonts w:ascii="Arial" w:cs="Arial" w:eastAsia="Arial" w:hAnsi="Arial"/>
          <w:b/>
          <w:bCs/>
          <w:color w:val="1B2A4A"/>
          <w:sz w:val="24"/>
          <w:szCs w:val="24"/>
        </w:rPr>
        <w:t xml:space="preserve">Psychographics</w:t>
      </w:r>
    </w:p>
    <w:p>
      <w:pPr>
        <w:pStyle w:val="ListParagraph"/>
        <w:numPr>
          <w:ilvl w:val="0"/>
          <w:numId w:val="2"/>
        </w:numPr>
        <w:spacing w:after="80"/>
      </w:pPr>
      <w:r>
        <w:rPr>
          <w:rFonts w:ascii="Arial" w:cs="Arial" w:eastAsia="Arial" w:hAnsi="Arial"/>
          <w:sz w:val="22"/>
          <w:szCs w:val="22"/>
        </w:rPr>
        <w:t xml:space="preserve">Purpose-driven — wants autonomy, credibility, and legacy</w:t>
      </w:r>
    </w:p>
    <w:p>
      <w:pPr>
        <w:pStyle w:val="ListParagraph"/>
        <w:numPr>
          <w:ilvl w:val="0"/>
          <w:numId w:val="2"/>
        </w:numPr>
        <w:spacing w:after="80"/>
      </w:pPr>
      <w:r>
        <w:rPr>
          <w:rFonts w:ascii="Arial" w:cs="Arial" w:eastAsia="Arial" w:hAnsi="Arial"/>
          <w:sz w:val="22"/>
          <w:szCs w:val="22"/>
        </w:rPr>
        <w:t xml:space="preserve">Values integrity, transparency, execution, family, and faith</w:t>
      </w:r>
    </w:p>
    <w:p>
      <w:pPr>
        <w:pStyle w:val="ListParagraph"/>
        <w:numPr>
          <w:ilvl w:val="0"/>
          <w:numId w:val="2"/>
        </w:numPr>
        <w:spacing w:after="80"/>
      </w:pPr>
      <w:r>
        <w:rPr>
          <w:rFonts w:ascii="Arial" w:cs="Arial" w:eastAsia="Arial" w:hAnsi="Arial"/>
          <w:sz w:val="22"/>
          <w:szCs w:val="22"/>
        </w:rPr>
        <w:t xml:space="preserve">Compliance-conservative — would rather go slow and do it right than cut corners</w:t>
      </w:r>
    </w:p>
    <w:p>
      <w:pPr>
        <w:pStyle w:val="ListParagraph"/>
        <w:numPr>
          <w:ilvl w:val="0"/>
          <w:numId w:val="2"/>
        </w:numPr>
        <w:spacing w:after="80"/>
      </w:pPr>
      <w:r>
        <w:rPr>
          <w:rFonts w:ascii="Arial" w:cs="Arial" w:eastAsia="Arial" w:hAnsi="Arial"/>
          <w:sz w:val="22"/>
          <w:szCs w:val="22"/>
        </w:rPr>
        <w:t xml:space="preserve">Action-first learner — case studies, checklists, live coaching, community “show &amp; tell”</w:t>
      </w:r>
    </w:p>
    <w:p>
      <w:pPr>
        <w:pStyle w:val="ListParagraph"/>
        <w:numPr>
          <w:ilvl w:val="0"/>
          <w:numId w:val="2"/>
        </w:numPr>
        <w:spacing w:after="80"/>
      </w:pPr>
      <w:r>
        <w:rPr>
          <w:rFonts w:ascii="Arial" w:cs="Arial" w:eastAsia="Arial" w:hAnsi="Arial"/>
          <w:sz w:val="22"/>
          <w:szCs w:val="22"/>
        </w:rPr>
        <w:t xml:space="preserve">Coachable but expects accountability and structure</w:t>
      </w:r>
    </w:p>
    <w:p>
      <w:pPr>
        <w:pStyle w:val="ListParagraph"/>
        <w:numPr>
          <w:ilvl w:val="0"/>
          <w:numId w:val="2"/>
        </w:numPr>
        <w:spacing w:after="80"/>
      </w:pPr>
      <w:r>
        <w:rPr>
          <w:rFonts w:ascii="Arial" w:cs="Arial" w:eastAsia="Arial" w:hAnsi="Arial"/>
          <w:sz w:val="22"/>
          <w:szCs w:val="22"/>
        </w:rPr>
        <w:t xml:space="preserve">Allergic to hype, theory without action, and “guru” culture</w:t>
      </w:r>
    </w:p>
    <w:p>
      <w:pPr>
        <w:pStyle w:val="ListParagraph"/>
        <w:numPr>
          <w:ilvl w:val="0"/>
          <w:numId w:val="2"/>
        </w:numPr>
        <w:spacing w:after="80"/>
      </w:pPr>
      <w:r>
        <w:rPr>
          <w:rFonts w:ascii="Arial" w:cs="Arial" w:eastAsia="Arial" w:hAnsi="Arial"/>
          <w:sz w:val="22"/>
          <w:szCs w:val="22"/>
        </w:rPr>
        <w:t xml:space="preserve">Deeply motivated by impact — especially in underserved communities</w:t>
      </w:r>
    </w:p>
    <w:p>
      <w:pPr>
        <w:pStyle w:val="Heading2"/>
        <w:spacing w:before="280" w:after="160"/>
      </w:pPr>
      <w:r>
        <w:rPr>
          <w:rFonts w:ascii="Arial" w:cs="Arial" w:eastAsia="Arial" w:hAnsi="Arial"/>
          <w:b/>
          <w:bCs/>
          <w:color w:val="2A7F8E"/>
          <w:sz w:val="28"/>
          <w:szCs w:val="28"/>
        </w:rPr>
        <w:t xml:space="preserve">What They’re Struggling With</w:t>
      </w:r>
    </w:p>
    <w:p>
      <w:pPr>
        <w:pStyle w:val="Heading3"/>
        <w:spacing w:before="200" w:after="120"/>
      </w:pPr>
      <w:r>
        <w:rPr>
          <w:rFonts w:ascii="Arial" w:cs="Arial" w:eastAsia="Arial" w:hAnsi="Arial"/>
          <w:b/>
          <w:bCs/>
          <w:color w:val="1B2A4A"/>
          <w:sz w:val="24"/>
          <w:szCs w:val="24"/>
        </w:rPr>
        <w:t xml:space="preserve">Day-to-Day Struggles</w:t>
      </w:r>
    </w:p>
    <w:p>
      <w:pPr>
        <w:pStyle w:val="ListParagraph"/>
        <w:numPr>
          <w:ilvl w:val="0"/>
          <w:numId w:val="2"/>
        </w:numPr>
        <w:spacing w:after="80"/>
      </w:pPr>
      <w:r>
        <w:rPr>
          <w:rFonts w:ascii="Arial" w:cs="Arial" w:eastAsia="Arial" w:hAnsi="Arial"/>
          <w:b/>
          <w:bCs/>
          <w:sz w:val="22"/>
          <w:szCs w:val="22"/>
        </w:rPr>
        <w:t xml:space="preserve">One deal at a time: </w:t>
      </w:r>
      <w:r>
        <w:rPr>
          <w:rFonts w:ascii="Arial" w:cs="Arial" w:eastAsia="Arial" w:hAnsi="Arial"/>
          <w:sz w:val="22"/>
          <w:szCs w:val="22"/>
        </w:rPr>
        <w:t xml:space="preserve">Every deal requires a new raise. They’re exhausted by the cycle of finding capital for each individual project. There’s no permanent capital vehicle.</w:t>
      </w:r>
    </w:p>
    <w:p>
      <w:pPr>
        <w:pStyle w:val="ListParagraph"/>
        <w:numPr>
          <w:ilvl w:val="0"/>
          <w:numId w:val="2"/>
        </w:numPr>
        <w:spacing w:after="80"/>
      </w:pPr>
      <w:r>
        <w:rPr>
          <w:rFonts w:ascii="Arial" w:cs="Arial" w:eastAsia="Arial" w:hAnsi="Arial"/>
          <w:b/>
          <w:bCs/>
          <w:sz w:val="22"/>
          <w:szCs w:val="22"/>
        </w:rPr>
        <w:t xml:space="preserve">Legal paralysis: </w:t>
      </w:r>
      <w:r>
        <w:rPr>
          <w:rFonts w:ascii="Arial" w:cs="Arial" w:eastAsia="Arial" w:hAnsi="Arial"/>
          <w:sz w:val="22"/>
          <w:szCs w:val="22"/>
        </w:rPr>
        <w:t xml:space="preserve">They know they need legal structure (Reg D, PPMs, operating agreements) but the jargon is overwhelming. They’re afraid to start because they’re afraid to get it wrong.</w:t>
      </w:r>
    </w:p>
    <w:p>
      <w:pPr>
        <w:pStyle w:val="ListParagraph"/>
        <w:numPr>
          <w:ilvl w:val="0"/>
          <w:numId w:val="2"/>
        </w:numPr>
        <w:spacing w:after="80"/>
      </w:pPr>
      <w:r>
        <w:rPr>
          <w:rFonts w:ascii="Arial" w:cs="Arial" w:eastAsia="Arial" w:hAnsi="Arial"/>
          <w:b/>
          <w:bCs/>
          <w:sz w:val="22"/>
          <w:szCs w:val="22"/>
        </w:rPr>
        <w:t xml:space="preserve">No investor system (or outgrowing their current one): </w:t>
      </w:r>
      <w:r>
        <w:rPr>
          <w:rFonts w:ascii="Arial" w:cs="Arial" w:eastAsia="Arial" w:hAnsi="Arial"/>
          <w:sz w:val="22"/>
          <w:szCs w:val="22"/>
        </w:rPr>
        <w:t xml:space="preserve">If they came from ICP #1, Fund Flow handles their lenders — but fund-level investor management, capital calls, distributions, and LP reporting require a step up. If they’re new, investor relationships live in their head, phone, and scattered DMs.</w:t>
      </w:r>
    </w:p>
    <w:p>
      <w:pPr>
        <w:pStyle w:val="ListParagraph"/>
        <w:numPr>
          <w:ilvl w:val="0"/>
          <w:numId w:val="2"/>
        </w:numPr>
        <w:spacing w:after="80"/>
      </w:pPr>
      <w:r>
        <w:rPr>
          <w:rFonts w:ascii="Arial" w:cs="Arial" w:eastAsia="Arial" w:hAnsi="Arial"/>
          <w:b/>
          <w:bCs/>
          <w:sz w:val="22"/>
          <w:szCs w:val="22"/>
        </w:rPr>
        <w:t xml:space="preserve">Credibility gap: </w:t>
      </w:r>
      <w:r>
        <w:rPr>
          <w:rFonts w:ascii="Arial" w:cs="Arial" w:eastAsia="Arial" w:hAnsi="Arial"/>
          <w:sz w:val="22"/>
          <w:szCs w:val="22"/>
        </w:rPr>
        <w:t xml:space="preserve">They’ve done the work but can’t package it. No deck, no thesis document, no professional presence that says “I’m a fund manager.”</w:t>
      </w:r>
    </w:p>
    <w:p>
      <w:pPr>
        <w:pStyle w:val="ListParagraph"/>
        <w:numPr>
          <w:ilvl w:val="0"/>
          <w:numId w:val="2"/>
        </w:numPr>
        <w:spacing w:after="80"/>
      </w:pPr>
      <w:r>
        <w:rPr>
          <w:rFonts w:ascii="Arial" w:cs="Arial" w:eastAsia="Arial" w:hAnsi="Arial"/>
          <w:b/>
          <w:bCs/>
          <w:sz w:val="22"/>
          <w:szCs w:val="22"/>
        </w:rPr>
        <w:t xml:space="preserve">Cost anxiety: </w:t>
      </w:r>
      <w:r>
        <w:rPr>
          <w:rFonts w:ascii="Arial" w:cs="Arial" w:eastAsia="Arial" w:hAnsi="Arial"/>
          <w:sz w:val="22"/>
          <w:szCs w:val="22"/>
        </w:rPr>
        <w:t xml:space="preserve">Lawyers want $30K+ for fund formation docs. That’s a lot to spend before validating that anyone will actually invest.</w:t>
      </w:r>
    </w:p>
    <w:p>
      <w:pPr>
        <w:pStyle w:val="Heading3"/>
        <w:spacing w:before="200" w:after="120"/>
      </w:pPr>
      <w:r>
        <w:rPr>
          <w:rFonts w:ascii="Arial" w:cs="Arial" w:eastAsia="Arial" w:hAnsi="Arial"/>
          <w:b/>
          <w:bCs/>
          <w:color w:val="1B2A4A"/>
          <w:sz w:val="24"/>
          <w:szCs w:val="24"/>
        </w:rPr>
        <w:t xml:space="preserve">Deeper Fears</w:t>
      </w:r>
    </w:p>
    <w:p>
      <w:pPr>
        <w:pStyle w:val="ListParagraph"/>
        <w:numPr>
          <w:ilvl w:val="0"/>
          <w:numId w:val="2"/>
        </w:numPr>
        <w:spacing w:after="80"/>
      </w:pPr>
      <w:r>
        <w:rPr>
          <w:rFonts w:ascii="Arial" w:cs="Arial" w:eastAsia="Arial" w:hAnsi="Arial"/>
          <w:b/>
          <w:bCs/>
          <w:color w:val="2A7F8E"/>
          <w:sz w:val="22"/>
          <w:szCs w:val="22"/>
        </w:rPr>
        <w:t xml:space="preserve">“What if I lose someone’s money?” </w:t>
      </w:r>
      <w:r>
        <w:rPr>
          <w:rFonts w:ascii="Arial" w:cs="Arial" w:eastAsia="Arial" w:hAnsi="Arial"/>
          <w:sz w:val="22"/>
          <w:szCs w:val="22"/>
        </w:rPr>
        <w:t xml:space="preserve">— The weight of managing OPM at scale. They take fiduciary responsibility seriously, and that seriousness sometimes becomes paralysis.</w:t>
      </w:r>
    </w:p>
    <w:p>
      <w:pPr>
        <w:pStyle w:val="ListParagraph"/>
        <w:numPr>
          <w:ilvl w:val="0"/>
          <w:numId w:val="2"/>
        </w:numPr>
        <w:spacing w:after="80"/>
      </w:pPr>
      <w:r>
        <w:rPr>
          <w:rFonts w:ascii="Arial" w:cs="Arial" w:eastAsia="Arial" w:hAnsi="Arial"/>
          <w:b/>
          <w:bCs/>
          <w:color w:val="2A7F8E"/>
          <w:sz w:val="22"/>
          <w:szCs w:val="22"/>
        </w:rPr>
        <w:t xml:space="preserve">“What if the SEC comes after me?” </w:t>
      </w:r>
      <w:r>
        <w:rPr>
          <w:rFonts w:ascii="Arial" w:cs="Arial" w:eastAsia="Arial" w:hAnsi="Arial"/>
          <w:sz w:val="22"/>
          <w:szCs w:val="22"/>
        </w:rPr>
        <w:t xml:space="preserve">— Compliance isn’t just a box to check — it’s a genuine fear. They’ve heard horror stories about people who raised money the wrong way.</w:t>
      </w:r>
    </w:p>
    <w:p>
      <w:pPr>
        <w:pStyle w:val="ListParagraph"/>
        <w:numPr>
          <w:ilvl w:val="0"/>
          <w:numId w:val="2"/>
        </w:numPr>
        <w:spacing w:after="80"/>
      </w:pPr>
      <w:r>
        <w:rPr>
          <w:rFonts w:ascii="Arial" w:cs="Arial" w:eastAsia="Arial" w:hAnsi="Arial"/>
          <w:b/>
          <w:bCs/>
          <w:color w:val="2A7F8E"/>
          <w:sz w:val="22"/>
          <w:szCs w:val="22"/>
        </w:rPr>
        <w:t xml:space="preserve">“What if nobody invests?” </w:t>
      </w:r>
      <w:r>
        <w:rPr>
          <w:rFonts w:ascii="Arial" w:cs="Arial" w:eastAsia="Arial" w:hAnsi="Arial"/>
          <w:sz w:val="22"/>
          <w:szCs w:val="22"/>
        </w:rPr>
        <w:t xml:space="preserve">— Putting themselves out there as a fund manager and getting rejected. The ego risk of going public with a fund and having it fail.</w:t>
      </w:r>
    </w:p>
    <w:p>
      <w:pPr>
        <w:pStyle w:val="ListParagraph"/>
        <w:numPr>
          <w:ilvl w:val="0"/>
          <w:numId w:val="2"/>
        </w:numPr>
        <w:spacing w:after="80"/>
      </w:pPr>
      <w:r>
        <w:rPr>
          <w:rFonts w:ascii="Arial" w:cs="Arial" w:eastAsia="Arial" w:hAnsi="Arial"/>
          <w:b/>
          <w:bCs/>
          <w:color w:val="2A7F8E"/>
          <w:sz w:val="22"/>
          <w:szCs w:val="22"/>
        </w:rPr>
        <w:t xml:space="preserve">“What if I’m not ready?” </w:t>
      </w:r>
      <w:r>
        <w:rPr>
          <w:rFonts w:ascii="Arial" w:cs="Arial" w:eastAsia="Arial" w:hAnsi="Arial"/>
          <w:sz w:val="22"/>
          <w:szCs w:val="22"/>
        </w:rPr>
        <w:t xml:space="preserve">— Imposter syndrome. They see bigger players closing funds and wonder if they’re qualified. They are — they just don’t know it yet.</w:t>
      </w:r>
    </w:p>
    <w:p>
      <w:pPr>
        <w:pStyle w:val="ListParagraph"/>
        <w:numPr>
          <w:ilvl w:val="0"/>
          <w:numId w:val="2"/>
        </w:numPr>
        <w:spacing w:after="80"/>
      </w:pPr>
      <w:r>
        <w:rPr>
          <w:rFonts w:ascii="Arial" w:cs="Arial" w:eastAsia="Arial" w:hAnsi="Arial"/>
          <w:b/>
          <w:bCs/>
          <w:color w:val="2A7F8E"/>
          <w:sz w:val="22"/>
          <w:szCs w:val="22"/>
        </w:rPr>
        <w:t xml:space="preserve">“What if this hurts my family?” </w:t>
      </w:r>
      <w:r>
        <w:rPr>
          <w:rFonts w:ascii="Arial" w:cs="Arial" w:eastAsia="Arial" w:hAnsi="Arial"/>
          <w:sz w:val="22"/>
          <w:szCs w:val="22"/>
        </w:rPr>
        <w:t xml:space="preserve">— The risk of sinking time and money into something that doesn’t work. Their spouse is supportive but cautious. They won’t bet the family’s stability.</w:t>
      </w:r>
    </w:p>
    <w:p>
      <w:pPr>
        <w:pStyle w:val="ListParagraph"/>
        <w:numPr>
          <w:ilvl w:val="0"/>
          <w:numId w:val="2"/>
        </w:numPr>
        <w:spacing w:after="80"/>
      </w:pPr>
      <w:r>
        <w:rPr>
          <w:rFonts w:ascii="Arial" w:cs="Arial" w:eastAsia="Arial" w:hAnsi="Arial"/>
          <w:b/>
          <w:bCs/>
          <w:color w:val="2A7F8E"/>
          <w:sz w:val="22"/>
          <w:szCs w:val="22"/>
        </w:rPr>
        <w:t xml:space="preserve">“What if I’m too late?” </w:t>
      </w:r>
      <w:r>
        <w:rPr>
          <w:rFonts w:ascii="Arial" w:cs="Arial" w:eastAsia="Arial" w:hAnsi="Arial"/>
          <w:sz w:val="22"/>
          <w:szCs w:val="22"/>
        </w:rPr>
        <w:t xml:space="preserve">— The market, interest rates, competition. A sense that the window is closing and they’re still figuring out the basics.</w:t>
      </w:r>
    </w:p>
    <w:p>
      <w:pPr>
        <w:pStyle w:val="Heading2"/>
        <w:spacing w:before="280" w:after="160"/>
      </w:pPr>
      <w:r>
        <w:rPr>
          <w:rFonts w:ascii="Arial" w:cs="Arial" w:eastAsia="Arial" w:hAnsi="Arial"/>
          <w:b/>
          <w:bCs/>
          <w:color w:val="2A7F8E"/>
          <w:sz w:val="28"/>
          <w:szCs w:val="28"/>
        </w:rPr>
        <w:t xml:space="preserve">What They Actually Say</w:t>
      </w:r>
    </w:p>
    <w:p>
      <w:pPr>
        <w:pBdr>
          <w:left w:val="single" w:color="C4922A" w:sz="12" w:space="8"/>
        </w:pBdr>
        <w:spacing w:before="120" w:after="160"/>
        <w:ind w:left="720"/>
      </w:pPr>
      <w:r>
        <w:rPr>
          <w:rFonts w:ascii="Arial" w:cs="Arial" w:eastAsia="Arial" w:hAnsi="Arial"/>
          <w:i/>
          <w:iCs/>
          <w:color w:val="666666"/>
          <w:sz w:val="22"/>
          <w:szCs w:val="22"/>
        </w:rPr>
        <w:t xml:space="preserve">“I’m doing the work — sourcing deals, managing projects, making money for people. But I’m stuck in this one-deal-at-a-time cycle. I want to build something bigger.”</w:t>
      </w:r>
    </w:p>
    <w:p>
      <w:pPr>
        <w:pBdr>
          <w:left w:val="single" w:color="C4922A" w:sz="12" w:space="8"/>
        </w:pBdr>
        <w:spacing w:before="120" w:after="160"/>
        <w:ind w:left="720"/>
      </w:pPr>
      <w:r>
        <w:rPr>
          <w:rFonts w:ascii="Arial" w:cs="Arial" w:eastAsia="Arial" w:hAnsi="Arial"/>
          <w:i/>
          <w:iCs/>
          <w:color w:val="666666"/>
          <w:sz w:val="22"/>
          <w:szCs w:val="22"/>
        </w:rPr>
        <w:t xml:space="preserve">“I looked into launching a fund and the lawyer wanted $30K just to get started. I don’t even know if people will invest yet. How do I validate this before spending that kind of money?”</w:t>
      </w:r>
    </w:p>
    <w:p>
      <w:pPr>
        <w:pBdr>
          <w:left w:val="single" w:color="C4922A" w:sz="12" w:space="8"/>
        </w:pBdr>
        <w:spacing w:before="120" w:after="160"/>
        <w:ind w:left="720"/>
      </w:pPr>
      <w:r>
        <w:rPr>
          <w:rFonts w:ascii="Arial" w:cs="Arial" w:eastAsia="Arial" w:hAnsi="Arial"/>
          <w:i/>
          <w:iCs/>
          <w:color w:val="666666"/>
          <w:sz w:val="22"/>
          <w:szCs w:val="22"/>
        </w:rPr>
        <w:t xml:space="preserve">“Compliance terrifies me. I don’t want to accidentally do something that gets me in trouble with the SEC.”</w:t>
      </w:r>
    </w:p>
    <w:p>
      <w:pPr>
        <w:pBdr>
          <w:left w:val="single" w:color="C4922A" w:sz="12" w:space="8"/>
        </w:pBdr>
        <w:spacing w:before="120" w:after="160"/>
        <w:ind w:left="720"/>
      </w:pPr>
      <w:r>
        <w:rPr>
          <w:rFonts w:ascii="Arial" w:cs="Arial" w:eastAsia="Arial" w:hAnsi="Arial"/>
          <w:i/>
          <w:iCs/>
          <w:color w:val="666666"/>
          <w:sz w:val="22"/>
          <w:szCs w:val="22"/>
        </w:rPr>
        <w:t xml:space="preserve">“I know I need a system for investor relations. Right now it’s all in my head and my phone. That’s fine for 5 people, but not for 50.”</w:t>
      </w:r>
    </w:p>
    <w:p>
      <w:pPr>
        <w:pBdr>
          <w:left w:val="single" w:color="C4922A" w:sz="12" w:space="8"/>
        </w:pBdr>
        <w:spacing w:before="120" w:after="160"/>
        <w:ind w:left="720"/>
      </w:pPr>
      <w:r>
        <w:rPr>
          <w:rFonts w:ascii="Arial" w:cs="Arial" w:eastAsia="Arial" w:hAnsi="Arial"/>
          <w:i/>
          <w:iCs/>
          <w:color w:val="666666"/>
          <w:sz w:val="22"/>
          <w:szCs w:val="22"/>
        </w:rPr>
        <w:t xml:space="preserve">“Every time I see someone announce a fund close on LinkedIn, I think — that should be me. I’m doing the same work. Why not me?”</w:t>
      </w:r>
    </w:p>
    <w:p>
      <w:pPr>
        <w:pBdr>
          <w:left w:val="single" w:color="C4922A" w:sz="12" w:space="8"/>
        </w:pBdr>
        <w:spacing w:before="120" w:after="160"/>
        <w:ind w:left="720"/>
      </w:pPr>
      <w:r>
        <w:rPr>
          <w:rFonts w:ascii="Arial" w:cs="Arial" w:eastAsia="Arial" w:hAnsi="Arial"/>
          <w:i/>
          <w:iCs/>
          <w:color w:val="666666"/>
          <w:sz w:val="22"/>
          <w:szCs w:val="22"/>
        </w:rPr>
        <w:t xml:space="preserve">“I want to build something my kids can see. Not just flips — an actual company. A fund. A legacy.”</w:t>
      </w:r>
    </w:p>
    <w:p>
      <w:pPr>
        <w:pStyle w:val="Heading2"/>
        <w:spacing w:before="280" w:after="160"/>
      </w:pPr>
      <w:r>
        <w:rPr>
          <w:rFonts w:ascii="Arial" w:cs="Arial" w:eastAsia="Arial" w:hAnsi="Arial"/>
          <w:b/>
          <w:bCs/>
          <w:color w:val="2A7F8E"/>
          <w:sz w:val="28"/>
          <w:szCs w:val="28"/>
        </w:rPr>
        <w:t xml:space="preserve">What Success Looks Like</w:t>
      </w:r>
    </w:p>
    <w:p>
      <w:pPr>
        <w:pStyle w:val="Heading3"/>
        <w:spacing w:before="200" w:after="120"/>
      </w:pPr>
      <w:r>
        <w:rPr>
          <w:rFonts w:ascii="Arial" w:cs="Arial" w:eastAsia="Arial" w:hAnsi="Arial"/>
          <w:b/>
          <w:bCs/>
          <w:color w:val="1B2A4A"/>
          <w:sz w:val="24"/>
          <w:szCs w:val="24"/>
        </w:rPr>
        <w:t xml:space="preserve">Quick Wins (30–45 Days)</w:t>
      </w:r>
    </w:p>
    <w:p>
      <w:pPr>
        <w:pStyle w:val="ListParagraph"/>
        <w:numPr>
          <w:ilvl w:val="0"/>
          <w:numId w:val="2"/>
        </w:numPr>
        <w:spacing w:after="80"/>
      </w:pPr>
      <w:r>
        <w:rPr>
          <w:rFonts w:ascii="Arial" w:cs="Arial" w:eastAsia="Arial" w:hAnsi="Arial"/>
          <w:sz w:val="22"/>
          <w:szCs w:val="22"/>
        </w:rPr>
        <w:t xml:space="preserve">Fund thesis locked and clear enough to explain in 60 seconds</w:t>
      </w:r>
    </w:p>
    <w:p>
      <w:pPr>
        <w:pStyle w:val="ListParagraph"/>
        <w:numPr>
          <w:ilvl w:val="0"/>
          <w:numId w:val="2"/>
        </w:numPr>
        <w:spacing w:after="80"/>
      </w:pPr>
      <w:r>
        <w:rPr>
          <w:rFonts w:ascii="Arial" w:cs="Arial" w:eastAsia="Arial" w:hAnsi="Arial"/>
          <w:sz w:val="22"/>
          <w:szCs w:val="22"/>
        </w:rPr>
        <w:t xml:space="preserve">Investor deck v1 that they’re proud to send</w:t>
      </w:r>
    </w:p>
    <w:p>
      <w:pPr>
        <w:pStyle w:val="ListParagraph"/>
        <w:numPr>
          <w:ilvl w:val="0"/>
          <w:numId w:val="2"/>
        </w:numPr>
        <w:spacing w:after="80"/>
      </w:pPr>
      <w:r>
        <w:rPr>
          <w:rFonts w:ascii="Arial" w:cs="Arial" w:eastAsia="Arial" w:hAnsi="Arial"/>
          <w:sz w:val="22"/>
          <w:szCs w:val="22"/>
        </w:rPr>
        <w:t xml:space="preserve">Warm 25 list identified and first outreach sent</w:t>
      </w:r>
    </w:p>
    <w:p>
      <w:pPr>
        <w:pStyle w:val="ListParagraph"/>
        <w:numPr>
          <w:ilvl w:val="0"/>
          <w:numId w:val="2"/>
        </w:numPr>
        <w:spacing w:after="80"/>
      </w:pPr>
      <w:r>
        <w:rPr>
          <w:rFonts w:ascii="Arial" w:cs="Arial" w:eastAsia="Arial" w:hAnsi="Arial"/>
          <w:sz w:val="22"/>
          <w:szCs w:val="22"/>
        </w:rPr>
        <w:t xml:space="preserve">3–5 investor conversations booked</w:t>
      </w:r>
    </w:p>
    <w:p>
      <w:pPr>
        <w:pStyle w:val="ListParagraph"/>
        <w:numPr>
          <w:ilvl w:val="0"/>
          <w:numId w:val="2"/>
        </w:numPr>
        <w:spacing w:after="80"/>
      </w:pPr>
      <w:r>
        <w:rPr>
          <w:rFonts w:ascii="Arial" w:cs="Arial" w:eastAsia="Arial" w:hAnsi="Arial"/>
          <w:sz w:val="22"/>
          <w:szCs w:val="22"/>
        </w:rPr>
        <w:t xml:space="preserve">Fund Flow OS configured for fund-level investor pipeline and tracking</w:t>
      </w:r>
    </w:p>
    <w:p>
      <w:pPr>
        <w:pStyle w:val="Heading3"/>
        <w:spacing w:before="200" w:after="120"/>
      </w:pPr>
      <w:r>
        <w:rPr>
          <w:rFonts w:ascii="Arial" w:cs="Arial" w:eastAsia="Arial" w:hAnsi="Arial"/>
          <w:b/>
          <w:bCs/>
          <w:color w:val="1B2A4A"/>
          <w:sz w:val="24"/>
          <w:szCs w:val="24"/>
        </w:rPr>
        <w:t xml:space="preserve">Medium-Term Wins (60–90 Days)</w:t>
      </w:r>
    </w:p>
    <w:p>
      <w:pPr>
        <w:pStyle w:val="ListParagraph"/>
        <w:numPr>
          <w:ilvl w:val="0"/>
          <w:numId w:val="2"/>
        </w:numPr>
        <w:spacing w:after="80"/>
      </w:pPr>
      <w:r>
        <w:rPr>
          <w:rFonts w:ascii="Arial" w:cs="Arial" w:eastAsia="Arial" w:hAnsi="Arial"/>
          <w:sz w:val="22"/>
          <w:szCs w:val="22"/>
        </w:rPr>
        <w:t xml:space="preserve">$250K–$750K in soft commits</w:t>
      </w:r>
    </w:p>
    <w:p>
      <w:pPr>
        <w:pStyle w:val="ListParagraph"/>
        <w:numPr>
          <w:ilvl w:val="0"/>
          <w:numId w:val="2"/>
        </w:numPr>
        <w:spacing w:after="80"/>
      </w:pPr>
      <w:r>
        <w:rPr>
          <w:rFonts w:ascii="Arial" w:cs="Arial" w:eastAsia="Arial" w:hAnsi="Arial"/>
          <w:sz w:val="22"/>
          <w:szCs w:val="22"/>
        </w:rPr>
        <w:t xml:space="preserve">Legal go/no-go decision made with confidence</w:t>
      </w:r>
    </w:p>
    <w:p>
      <w:pPr>
        <w:pStyle w:val="ListParagraph"/>
        <w:numPr>
          <w:ilvl w:val="0"/>
          <w:numId w:val="2"/>
        </w:numPr>
        <w:spacing w:after="80"/>
      </w:pPr>
      <w:r>
        <w:rPr>
          <w:rFonts w:ascii="Arial" w:cs="Arial" w:eastAsia="Arial" w:hAnsi="Arial"/>
          <w:sz w:val="22"/>
          <w:szCs w:val="22"/>
        </w:rPr>
        <w:t xml:space="preserve">First investor webinar or presentation delivered</w:t>
      </w:r>
    </w:p>
    <w:p>
      <w:pPr>
        <w:pStyle w:val="ListParagraph"/>
        <w:numPr>
          <w:ilvl w:val="0"/>
          <w:numId w:val="2"/>
        </w:numPr>
        <w:spacing w:after="80"/>
      </w:pPr>
      <w:r>
        <w:rPr>
          <w:rFonts w:ascii="Arial" w:cs="Arial" w:eastAsia="Arial" w:hAnsi="Arial"/>
          <w:sz w:val="22"/>
          <w:szCs w:val="22"/>
        </w:rPr>
        <w:t xml:space="preserve">Content cadence live (LinkedIn, email, or both)</w:t>
      </w:r>
    </w:p>
    <w:p>
      <w:pPr>
        <w:pStyle w:val="ListParagraph"/>
        <w:numPr>
          <w:ilvl w:val="0"/>
          <w:numId w:val="2"/>
        </w:numPr>
        <w:spacing w:after="80"/>
      </w:pPr>
      <w:r>
        <w:rPr>
          <w:rFonts w:ascii="Arial" w:cs="Arial" w:eastAsia="Arial" w:hAnsi="Arial"/>
          <w:sz w:val="22"/>
          <w:szCs w:val="22"/>
        </w:rPr>
        <w:t xml:space="preserve">Feeling like a fund manager — not someone pretending to be one</w:t>
      </w:r>
    </w:p>
    <w:p>
      <w:pPr>
        <w:pStyle w:val="Heading3"/>
        <w:spacing w:before="200" w:after="120"/>
      </w:pPr>
      <w:r>
        <w:rPr>
          <w:rFonts w:ascii="Arial" w:cs="Arial" w:eastAsia="Arial" w:hAnsi="Arial"/>
          <w:b/>
          <w:bCs/>
          <w:color w:val="1B2A4A"/>
          <w:sz w:val="24"/>
          <w:szCs w:val="24"/>
        </w:rPr>
        <w:t xml:space="preserve">Big Wins (6–12 Months)</w:t>
      </w:r>
    </w:p>
    <w:p>
      <w:pPr>
        <w:pStyle w:val="ListParagraph"/>
        <w:numPr>
          <w:ilvl w:val="0"/>
          <w:numId w:val="2"/>
        </w:numPr>
        <w:spacing w:after="80"/>
      </w:pPr>
      <w:r>
        <w:rPr>
          <w:rFonts w:ascii="Arial" w:cs="Arial" w:eastAsia="Arial" w:hAnsi="Arial"/>
          <w:sz w:val="22"/>
          <w:szCs w:val="22"/>
        </w:rPr>
        <w:t xml:space="preserve">First close: $1–$3M raised</w:t>
      </w:r>
    </w:p>
    <w:p>
      <w:pPr>
        <w:pStyle w:val="ListParagraph"/>
        <w:numPr>
          <w:ilvl w:val="0"/>
          <w:numId w:val="2"/>
        </w:numPr>
        <w:spacing w:after="80"/>
      </w:pPr>
      <w:r>
        <w:rPr>
          <w:rFonts w:ascii="Arial" w:cs="Arial" w:eastAsia="Arial" w:hAnsi="Arial"/>
          <w:sz w:val="22"/>
          <w:szCs w:val="22"/>
        </w:rPr>
        <w:t xml:space="preserve">First deal executed with fund capital</w:t>
      </w:r>
    </w:p>
    <w:p>
      <w:pPr>
        <w:pStyle w:val="ListParagraph"/>
        <w:numPr>
          <w:ilvl w:val="0"/>
          <w:numId w:val="2"/>
        </w:numPr>
        <w:spacing w:after="80"/>
      </w:pPr>
      <w:r>
        <w:rPr>
          <w:rFonts w:ascii="Arial" w:cs="Arial" w:eastAsia="Arial" w:hAnsi="Arial"/>
          <w:sz w:val="22"/>
          <w:szCs w:val="22"/>
        </w:rPr>
        <w:t xml:space="preserve">Professional investor updates shipping monthly via Fund Flow OS</w:t>
      </w:r>
    </w:p>
    <w:p>
      <w:pPr>
        <w:pStyle w:val="ListParagraph"/>
        <w:numPr>
          <w:ilvl w:val="0"/>
          <w:numId w:val="2"/>
        </w:numPr>
        <w:spacing w:after="80"/>
      </w:pPr>
      <w:r>
        <w:rPr>
          <w:rFonts w:ascii="Arial" w:cs="Arial" w:eastAsia="Arial" w:hAnsi="Arial"/>
          <w:sz w:val="22"/>
          <w:szCs w:val="22"/>
        </w:rPr>
        <w:t xml:space="preserve">Repeatable raise engine powered by Fund Flow OS — not starting from zero each time</w:t>
      </w:r>
    </w:p>
    <w:p>
      <w:pPr>
        <w:pStyle w:val="ListParagraph"/>
        <w:numPr>
          <w:ilvl w:val="0"/>
          <w:numId w:val="2"/>
        </w:numPr>
        <w:spacing w:after="80"/>
      </w:pPr>
      <w:r>
        <w:rPr>
          <w:rFonts w:ascii="Arial" w:cs="Arial" w:eastAsia="Arial" w:hAnsi="Arial"/>
          <w:sz w:val="22"/>
          <w:szCs w:val="22"/>
        </w:rPr>
        <w:t xml:space="preserve">$3–$10M total committed across 2–3 closes</w:t>
      </w:r>
    </w:p>
    <w:p>
      <w:pPr>
        <w:pStyle w:val="ListParagraph"/>
        <w:numPr>
          <w:ilvl w:val="0"/>
          <w:numId w:val="2"/>
        </w:numPr>
        <w:spacing w:after="80"/>
      </w:pPr>
      <w:r>
        <w:rPr>
          <w:rFonts w:ascii="Arial" w:cs="Arial" w:eastAsia="Arial" w:hAnsi="Arial"/>
          <w:sz w:val="22"/>
          <w:szCs w:val="22"/>
        </w:rPr>
        <w:t xml:space="preserve">Case study published; recognized as a credible GP</w:t>
      </w:r>
    </w:p>
    <w:p>
      <w:pPr>
        <w:pStyle w:val="Heading2"/>
        <w:spacing w:before="280" w:after="160"/>
      </w:pPr>
      <w:r>
        <w:rPr>
          <w:rFonts w:ascii="Arial" w:cs="Arial" w:eastAsia="Arial" w:hAnsi="Arial"/>
          <w:b/>
          <w:bCs/>
          <w:color w:val="2A7F8E"/>
          <w:sz w:val="28"/>
          <w:szCs w:val="28"/>
        </w:rPr>
        <w:t xml:space="preserve">The Identity Shift</w:t>
      </w:r>
    </w:p>
    <w:p>
      <w:pPr>
        <w:spacing w:after="160"/>
      </w:pPr>
      <w:r>
        <w:rPr>
          <w:rFonts w:ascii="Arial" w:cs="Arial" w:eastAsia="Arial" w:hAnsi="Arial"/>
          <w:b/>
          <w:bCs/>
          <w:color w:val="2A7F8E"/>
          <w:sz w:val="22"/>
          <w:szCs w:val="22"/>
        </w:rPr>
        <w:t xml:space="preserve">From: </w:t>
      </w:r>
      <w:r>
        <w:rPr>
          <w:rFonts w:ascii="Arial" w:cs="Arial" w:eastAsia="Arial" w:hAnsi="Arial"/>
          <w:color w:val="000000"/>
          <w:sz w:val="22"/>
          <w:szCs w:val="22"/>
        </w:rPr>
        <w:t xml:space="preserve">“I’m a real estate guy who borrows money from friends and does deals.”</w:t>
      </w:r>
    </w:p>
    <w:p>
      <w:pPr>
        <w:spacing w:after="160"/>
      </w:pPr>
      <w:r>
        <w:rPr>
          <w:rFonts w:ascii="Arial" w:cs="Arial" w:eastAsia="Arial" w:hAnsi="Arial"/>
          <w:b/>
          <w:bCs/>
          <w:color w:val="C4922A"/>
          <w:sz w:val="22"/>
          <w:szCs w:val="22"/>
        </w:rPr>
        <w:t xml:space="preserve">To: </w:t>
      </w:r>
      <w:r>
        <w:rPr>
          <w:rFonts w:ascii="Arial" w:cs="Arial" w:eastAsia="Arial" w:hAnsi="Arial"/>
          <w:color w:val="000000"/>
          <w:sz w:val="22"/>
          <w:szCs w:val="22"/>
        </w:rPr>
        <w:t xml:space="preserve">“I’m a fund manager. I run a compliant capital vehicle. Investors trust me with their money because I’ve built the systems, the credibility, and the track record to deserve it.”</w:t>
      </w:r>
    </w:p>
    <w:p>
      <w:pPr>
        <w:spacing w:after="160"/>
      </w:pPr>
      <w:r>
        <w:rPr>
          <w:rFonts w:ascii="Arial" w:cs="Arial" w:eastAsia="Arial" w:hAnsi="Arial"/>
          <w:b w:val="false"/>
          <w:bCs w:val="false"/>
          <w:i w:val="false"/>
          <w:iCs w:val="false"/>
          <w:color w:val="000000"/>
          <w:sz w:val="22"/>
          <w:szCs w:val="22"/>
        </w:rPr>
        <w:t xml:space="preserve">This is the transformation Fund Founders delivers. It’s not just education — it’s an identity upgrade backed by real infrastructure, real compliance, and a real community.</w:t>
      </w:r>
    </w:p>
    <w:p>
      <w:pPr>
        <w:pStyle w:val="Heading2"/>
        <w:spacing w:before="280" w:after="160"/>
      </w:pPr>
      <w:r>
        <w:rPr>
          <w:rFonts w:ascii="Arial" w:cs="Arial" w:eastAsia="Arial" w:hAnsi="Arial"/>
          <w:b/>
          <w:bCs/>
          <w:color w:val="2A7F8E"/>
          <w:sz w:val="28"/>
          <w:szCs w:val="28"/>
        </w:rPr>
        <w:t xml:space="preserve">Where They Spend Time</w:t>
      </w:r>
    </w:p>
    <w:p>
      <w:pPr>
        <w:pStyle w:val="ListParagraph"/>
        <w:numPr>
          <w:ilvl w:val="0"/>
          <w:numId w:val="2"/>
        </w:numPr>
        <w:spacing w:after="80"/>
      </w:pPr>
      <w:r>
        <w:rPr>
          <w:rFonts w:ascii="Arial" w:cs="Arial" w:eastAsia="Arial" w:hAnsi="Arial"/>
          <w:sz w:val="22"/>
          <w:szCs w:val="22"/>
        </w:rPr>
        <w:t xml:space="preserve">LinkedIn — primary channel; following fund managers, GPs, and RE thought leaders</w:t>
      </w:r>
    </w:p>
    <w:p>
      <w:pPr>
        <w:pStyle w:val="ListParagraph"/>
        <w:numPr>
          <w:ilvl w:val="0"/>
          <w:numId w:val="2"/>
        </w:numPr>
        <w:spacing w:after="80"/>
      </w:pPr>
      <w:r>
        <w:rPr>
          <w:rFonts w:ascii="Arial" w:cs="Arial" w:eastAsia="Arial" w:hAnsi="Arial"/>
          <w:sz w:val="22"/>
          <w:szCs w:val="22"/>
        </w:rPr>
        <w:t xml:space="preserve">YouTube — fund launching content, syndication breakdowns, compliance explainers</w:t>
      </w:r>
    </w:p>
    <w:p>
      <w:pPr>
        <w:pStyle w:val="ListParagraph"/>
        <w:numPr>
          <w:ilvl w:val="0"/>
          <w:numId w:val="2"/>
        </w:numPr>
        <w:spacing w:after="80"/>
      </w:pPr>
      <w:r>
        <w:rPr>
          <w:rFonts w:ascii="Arial" w:cs="Arial" w:eastAsia="Arial" w:hAnsi="Arial"/>
          <w:sz w:val="22"/>
          <w:szCs w:val="22"/>
        </w:rPr>
        <w:t xml:space="preserve">Instagram/Facebook Groups — secondary; RE investing communities</w:t>
      </w:r>
    </w:p>
    <w:p>
      <w:pPr>
        <w:pStyle w:val="ListParagraph"/>
        <w:numPr>
          <w:ilvl w:val="0"/>
          <w:numId w:val="2"/>
        </w:numPr>
        <w:spacing w:after="80"/>
      </w:pPr>
      <w:r>
        <w:rPr>
          <w:rFonts w:ascii="Arial" w:cs="Arial" w:eastAsia="Arial" w:hAnsi="Arial"/>
          <w:sz w:val="22"/>
          <w:szCs w:val="22"/>
        </w:rPr>
        <w:t xml:space="preserve">X/Twitter — selective; following macro/credit conversations</w:t>
      </w:r>
    </w:p>
    <w:p>
      <w:pPr>
        <w:pStyle w:val="ListParagraph"/>
        <w:numPr>
          <w:ilvl w:val="0"/>
          <w:numId w:val="2"/>
        </w:numPr>
        <w:spacing w:after="80"/>
      </w:pPr>
      <w:r>
        <w:rPr>
          <w:rFonts w:ascii="Arial" w:cs="Arial" w:eastAsia="Arial" w:hAnsi="Arial"/>
          <w:sz w:val="22"/>
          <w:szCs w:val="22"/>
        </w:rPr>
        <w:t xml:space="preserve">Conferences &amp; masterminds — IMN, Best Ever, local REI events</w:t>
      </w:r>
    </w:p>
    <w:p>
      <w:pPr>
        <w:pStyle w:val="ListParagraph"/>
        <w:numPr>
          <w:ilvl w:val="0"/>
          <w:numId w:val="2"/>
        </w:numPr>
        <w:spacing w:after="80"/>
      </w:pPr>
      <w:r>
        <w:rPr>
          <w:rFonts w:ascii="Arial" w:cs="Arial" w:eastAsia="Arial" w:hAnsi="Arial"/>
          <w:sz w:val="22"/>
          <w:szCs w:val="22"/>
        </w:rPr>
        <w:t xml:space="preserve">Podcasts — fund management, capital raising, alternative investments</w:t>
      </w:r>
    </w:p>
    <w:p>
      <w:pPr>
        <w:pStyle w:val="Heading2"/>
        <w:spacing w:before="280" w:after="160"/>
      </w:pPr>
      <w:r>
        <w:rPr>
          <w:rFonts w:ascii="Arial" w:cs="Arial" w:eastAsia="Arial" w:hAnsi="Arial"/>
          <w:b/>
          <w:bCs/>
          <w:color w:val="2A7F8E"/>
          <w:sz w:val="28"/>
          <w:szCs w:val="28"/>
        </w:rPr>
        <w:t xml:space="preserve">Who They Are NOT</w:t>
      </w:r>
    </w:p>
    <w:p>
      <w:pPr>
        <w:pStyle w:val="ListParagraph"/>
        <w:numPr>
          <w:ilvl w:val="0"/>
          <w:numId w:val="2"/>
        </w:numPr>
        <w:spacing w:after="80"/>
      </w:pPr>
      <w:r>
        <w:rPr>
          <w:rFonts w:ascii="Arial" w:cs="Arial" w:eastAsia="Arial" w:hAnsi="Arial"/>
          <w:sz w:val="22"/>
          <w:szCs w:val="22"/>
        </w:rPr>
        <w:t xml:space="preserve">Passive investors looking to deploy capital into someone else’s fund</w:t>
      </w:r>
    </w:p>
    <w:p>
      <w:pPr>
        <w:pStyle w:val="ListParagraph"/>
        <w:numPr>
          <w:ilvl w:val="0"/>
          <w:numId w:val="2"/>
        </w:numPr>
        <w:spacing w:after="80"/>
      </w:pPr>
      <w:r>
        <w:rPr>
          <w:rFonts w:ascii="Arial" w:cs="Arial" w:eastAsia="Arial" w:hAnsi="Arial"/>
          <w:sz w:val="22"/>
          <w:szCs w:val="22"/>
        </w:rPr>
        <w:t xml:space="preserve">Complete beginners with no capital-raising history</w:t>
      </w:r>
    </w:p>
    <w:p>
      <w:pPr>
        <w:pStyle w:val="ListParagraph"/>
        <w:numPr>
          <w:ilvl w:val="0"/>
          <w:numId w:val="2"/>
        </w:numPr>
        <w:spacing w:after="80"/>
      </w:pPr>
      <w:r>
        <w:rPr>
          <w:rFonts w:ascii="Arial" w:cs="Arial" w:eastAsia="Arial" w:hAnsi="Arial"/>
          <w:sz w:val="22"/>
          <w:szCs w:val="22"/>
        </w:rPr>
        <w:t xml:space="preserve">People seeking quick wins without putting in the work</w:t>
      </w:r>
    </w:p>
    <w:p>
      <w:pPr>
        <w:pStyle w:val="ListParagraph"/>
        <w:numPr>
          <w:ilvl w:val="0"/>
          <w:numId w:val="2"/>
        </w:numPr>
        <w:spacing w:after="80"/>
      </w:pPr>
      <w:r>
        <w:rPr>
          <w:rFonts w:ascii="Arial" w:cs="Arial" w:eastAsia="Arial" w:hAnsi="Arial"/>
          <w:sz w:val="22"/>
          <w:szCs w:val="22"/>
        </w:rPr>
        <w:t xml:space="preserve">Corporate executives with golden handcuffs and no deal experience</w:t>
      </w:r>
    </w:p>
    <w:p>
      <w:pPr>
        <w:pStyle w:val="ListParagraph"/>
        <w:numPr>
          <w:ilvl w:val="0"/>
          <w:numId w:val="2"/>
        </w:numPr>
        <w:spacing w:after="80"/>
      </w:pPr>
      <w:r>
        <w:rPr>
          <w:rFonts w:ascii="Arial" w:cs="Arial" w:eastAsia="Arial" w:hAnsi="Arial"/>
          <w:sz w:val="22"/>
          <w:szCs w:val="22"/>
        </w:rPr>
        <w:t xml:space="preserve">Anyone who thinks compliance is optional</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The Bridge: How ICP #1 Becomes ICP #2</w:t>
      </w:r>
    </w:p>
    <w:p>
      <w:pPr>
        <w:spacing w:after="160"/>
      </w:pPr>
      <w:r>
        <w:rPr>
          <w:rFonts w:ascii="Arial" w:cs="Arial" w:eastAsia="Arial" w:hAnsi="Arial"/>
          <w:b w:val="false"/>
          <w:bCs w:val="false"/>
          <w:i w:val="false"/>
          <w:iCs w:val="false"/>
          <w:color w:val="000000"/>
          <w:sz w:val="22"/>
          <w:szCs w:val="22"/>
        </w:rPr>
        <w:t xml:space="preserve">This is the most important thing to understand about our customer: ICP #1 and ICP #2 are the same person separated by 12–24 months and a mindset shift. And they never leave Fund Flow OS — the platform grows with them.</w:t>
      </w:r>
    </w:p>
    <w:p>
      <w:pPr>
        <w:pStyle w:val="Heading3"/>
        <w:spacing w:before="200" w:after="120"/>
      </w:pPr>
      <w:r>
        <w:rPr>
          <w:rFonts w:ascii="Arial" w:cs="Arial" w:eastAsia="Arial" w:hAnsi="Arial"/>
          <w:b/>
          <w:bCs/>
          <w:color w:val="1B2A4A"/>
          <w:sz w:val="24"/>
          <w:szCs w:val="24"/>
        </w:rPr>
        <w:t xml:space="preserve">Fund Flow OS: The Constant</w:t>
      </w:r>
    </w:p>
    <w:p>
      <w:pPr>
        <w:spacing w:after="160"/>
      </w:pPr>
      <w:r>
        <w:rPr>
          <w:rFonts w:ascii="Arial" w:cs="Arial" w:eastAsia="Arial" w:hAnsi="Arial"/>
          <w:b w:val="false"/>
          <w:bCs w:val="false"/>
          <w:i w:val="false"/>
          <w:iCs w:val="false"/>
          <w:color w:val="000000"/>
          <w:sz w:val="22"/>
          <w:szCs w:val="22"/>
        </w:rPr>
        <w:t xml:space="preserve">Fund Flow OS isn’t a starter tool they graduate out of. It’s the operational backbone at every stage:</w:t>
      </w:r>
    </w:p>
    <w:p>
      <w:pPr>
        <w:pStyle w:val="ListParagraph"/>
        <w:numPr>
          <w:ilvl w:val="0"/>
          <w:numId w:val="2"/>
        </w:numPr>
        <w:spacing w:after="80"/>
      </w:pPr>
      <w:r>
        <w:rPr>
          <w:rFonts w:ascii="Arial" w:cs="Arial" w:eastAsia="Arial" w:hAnsi="Arial"/>
          <w:b/>
          <w:bCs/>
          <w:color w:val="2A7F8E"/>
          <w:sz w:val="22"/>
          <w:szCs w:val="22"/>
        </w:rPr>
        <w:t xml:space="preserve">Chapter 1: </w:t>
      </w:r>
      <w:r>
        <w:rPr>
          <w:rFonts w:ascii="Arial" w:cs="Arial" w:eastAsia="Arial" w:hAnsi="Arial"/>
          <w:sz w:val="22"/>
          <w:szCs w:val="22"/>
        </w:rPr>
        <w:t xml:space="preserve">Lender CRM, deal tracking, return calculations, automated updates.</w:t>
      </w:r>
    </w:p>
    <w:p>
      <w:pPr>
        <w:pStyle w:val="ListParagraph"/>
        <w:numPr>
          <w:ilvl w:val="0"/>
          <w:numId w:val="2"/>
        </w:numPr>
        <w:spacing w:after="80"/>
      </w:pPr>
      <w:r>
        <w:rPr>
          <w:rFonts w:ascii="Arial" w:cs="Arial" w:eastAsia="Arial" w:hAnsi="Arial"/>
          <w:b/>
          <w:bCs/>
          <w:color w:val="2A7F8E"/>
          <w:sz w:val="22"/>
          <w:szCs w:val="22"/>
        </w:rPr>
        <w:t xml:space="preserve">Chapter 2: </w:t>
      </w:r>
      <w:r>
        <w:rPr>
          <w:rFonts w:ascii="Arial" w:cs="Arial" w:eastAsia="Arial" w:hAnsi="Arial"/>
          <w:sz w:val="22"/>
          <w:szCs w:val="22"/>
        </w:rPr>
        <w:t xml:space="preserve">Investor pipeline management, capital raising funnels, distribution tracking, LP reporting, investor portal, and fund-level analytics.</w:t>
      </w:r>
    </w:p>
    <w:p>
      <w:pPr>
        <w:spacing w:after="160"/>
      </w:pPr>
      <w:r>
        <w:rPr>
          <w:rFonts w:ascii="Arial" w:cs="Arial" w:eastAsia="Arial" w:hAnsi="Arial"/>
          <w:b w:val="false"/>
          <w:bCs w:val="false"/>
          <w:i w:val="false"/>
          <w:iCs w:val="false"/>
          <w:color w:val="000000"/>
          <w:sz w:val="22"/>
          <w:szCs w:val="22"/>
        </w:rPr>
        <w:t xml:space="preserve">When a flipper becomes a fund manager, they don’t switch platforms — they unlock more of Fund Flow. The data, relationships, and history they’ve built carry forward. That continuity is a massive competitive advantage.</w:t>
      </w:r>
    </w:p>
    <w:p>
      <w:pPr>
        <w:pStyle w:val="Heading3"/>
        <w:spacing w:before="200" w:after="120"/>
      </w:pPr>
      <w:r>
        <w:rPr>
          <w:rFonts w:ascii="Arial" w:cs="Arial" w:eastAsia="Arial" w:hAnsi="Arial"/>
          <w:b/>
          <w:bCs/>
          <w:color w:val="1B2A4A"/>
          <w:sz w:val="24"/>
          <w:szCs w:val="24"/>
        </w:rPr>
        <w:t xml:space="preserve">Fund Founders: The Education Layer</w:t>
      </w:r>
    </w:p>
    <w:p>
      <w:pPr>
        <w:spacing w:after="160"/>
      </w:pPr>
      <w:r>
        <w:rPr>
          <w:rFonts w:ascii="Arial" w:cs="Arial" w:eastAsia="Arial" w:hAnsi="Arial"/>
          <w:b w:val="false"/>
          <w:bCs w:val="false"/>
          <w:i w:val="false"/>
          <w:iCs w:val="false"/>
          <w:color w:val="000000"/>
          <w:sz w:val="22"/>
          <w:szCs w:val="22"/>
        </w:rPr>
        <w:t xml:space="preserve">Fund Founders is what gets added on top of Fund Flow OS when the operator is ready to go institutional. It provides the education, compliance guidance, legal frameworks, coaching, and mastermind community they need to launch and scale a fund. But the day-to-day operations — managing investors, tracking capital, sending distributions — that’s still Fund Flow.</w:t>
      </w:r>
    </w:p>
    <w:p>
      <w:pPr>
        <w:pStyle w:val="Heading3"/>
        <w:spacing w:before="200" w:after="120"/>
      </w:pPr>
      <w:r>
        <w:rPr>
          <w:rFonts w:ascii="Arial" w:cs="Arial" w:eastAsia="Arial" w:hAnsi="Arial"/>
          <w:b/>
          <w:bCs/>
          <w:color w:val="1B2A4A"/>
          <w:sz w:val="24"/>
          <w:szCs w:val="24"/>
        </w:rPr>
        <w:t xml:space="preserve">Graduation Signals</w:t>
      </w:r>
    </w:p>
    <w:p>
      <w:pPr>
        <w:spacing w:after="160"/>
      </w:pPr>
      <w:r>
        <w:rPr>
          <w:rFonts w:ascii="Arial" w:cs="Arial" w:eastAsia="Arial" w:hAnsi="Arial"/>
          <w:b w:val="false"/>
          <w:bCs w:val="false"/>
          <w:i w:val="false"/>
          <w:iCs w:val="false"/>
          <w:color w:val="000000"/>
          <w:sz w:val="22"/>
          <w:szCs w:val="22"/>
        </w:rPr>
        <w:t xml:space="preserve">A Fund Flow OS user is ready for Fund Founders when:</w:t>
      </w:r>
    </w:p>
    <w:p>
      <w:pPr>
        <w:pStyle w:val="ListParagraph"/>
        <w:numPr>
          <w:ilvl w:val="0"/>
          <w:numId w:val="2"/>
        </w:numPr>
        <w:spacing w:after="80"/>
      </w:pPr>
      <w:r>
        <w:rPr>
          <w:rFonts w:ascii="Arial" w:cs="Arial" w:eastAsia="Arial" w:hAnsi="Arial"/>
          <w:sz w:val="22"/>
          <w:szCs w:val="22"/>
        </w:rPr>
        <w:t xml:space="preserve">They’ve raised $500K+ through the platform and are consistently adding lenders</w:t>
      </w:r>
    </w:p>
    <w:p>
      <w:pPr>
        <w:pStyle w:val="ListParagraph"/>
        <w:numPr>
          <w:ilvl w:val="0"/>
          <w:numId w:val="2"/>
        </w:numPr>
        <w:spacing w:after="80"/>
      </w:pPr>
      <w:r>
        <w:rPr>
          <w:rFonts w:ascii="Arial" w:cs="Arial" w:eastAsia="Arial" w:hAnsi="Arial"/>
          <w:sz w:val="22"/>
          <w:szCs w:val="22"/>
        </w:rPr>
        <w:t xml:space="preserve">They start asking about “fund structures” or “syndications” in support or community</w:t>
      </w:r>
    </w:p>
    <w:p>
      <w:pPr>
        <w:pStyle w:val="ListParagraph"/>
        <w:numPr>
          <w:ilvl w:val="0"/>
          <w:numId w:val="2"/>
        </w:numPr>
        <w:spacing w:after="80"/>
      </w:pPr>
      <w:r>
        <w:rPr>
          <w:rFonts w:ascii="Arial" w:cs="Arial" w:eastAsia="Arial" w:hAnsi="Arial"/>
          <w:sz w:val="22"/>
          <w:szCs w:val="22"/>
        </w:rPr>
        <w:t xml:space="preserve">They’re managing 10+ active lender relationships</w:t>
      </w:r>
    </w:p>
    <w:p>
      <w:pPr>
        <w:pStyle w:val="ListParagraph"/>
        <w:numPr>
          <w:ilvl w:val="0"/>
          <w:numId w:val="2"/>
        </w:numPr>
        <w:spacing w:after="80"/>
      </w:pPr>
      <w:r>
        <w:rPr>
          <w:rFonts w:ascii="Arial" w:cs="Arial" w:eastAsia="Arial" w:hAnsi="Arial"/>
          <w:sz w:val="22"/>
          <w:szCs w:val="22"/>
        </w:rPr>
        <w:t xml:space="preserve">They’re frustrated by the limits of informal private lending</w:t>
      </w:r>
    </w:p>
    <w:p>
      <w:pPr>
        <w:pStyle w:val="ListParagraph"/>
        <w:numPr>
          <w:ilvl w:val="0"/>
          <w:numId w:val="2"/>
        </w:numPr>
        <w:spacing w:after="80"/>
      </w:pPr>
      <w:r>
        <w:rPr>
          <w:rFonts w:ascii="Arial" w:cs="Arial" w:eastAsia="Arial" w:hAnsi="Arial"/>
          <w:sz w:val="22"/>
          <w:szCs w:val="22"/>
        </w:rPr>
        <w:t xml:space="preserve">They’ve completed the free education course and want more depth</w:t>
      </w:r>
    </w:p>
    <w:p>
      <w:pPr>
        <w:pStyle w:val="Heading3"/>
        <w:spacing w:before="200" w:after="120"/>
      </w:pPr>
      <w:r>
        <w:rPr>
          <w:rFonts w:ascii="Arial" w:cs="Arial" w:eastAsia="Arial" w:hAnsi="Arial"/>
          <w:b/>
          <w:bCs/>
          <w:color w:val="1B2A4A"/>
          <w:sz w:val="24"/>
          <w:szCs w:val="24"/>
        </w:rPr>
        <w:t xml:space="preserve">How the Transition Feels</w:t>
      </w:r>
    </w:p>
    <w:p>
      <w:pPr>
        <w:pBdr>
          <w:left w:val="single" w:color="C4922A" w:sz="12" w:space="8"/>
        </w:pBdr>
        <w:spacing w:before="120" w:after="160"/>
        <w:ind w:left="720"/>
      </w:pPr>
      <w:r>
        <w:rPr>
          <w:rFonts w:ascii="Arial" w:cs="Arial" w:eastAsia="Arial" w:hAnsi="Arial"/>
          <w:i/>
          <w:iCs/>
          <w:color w:val="666666"/>
          <w:sz w:val="22"/>
          <w:szCs w:val="22"/>
        </w:rPr>
        <w:t xml:space="preserve">It shouldn’t feel like a sales pitch. It should feel like a graduation. “You’ve outgrown informal lending. Here’s how to go institutional — and your Fund Flow account is already ready.”</w:t>
      </w:r>
    </w:p>
    <w:p>
      <w:pPr>
        <w:spacing w:after="160"/>
      </w:pPr>
      <w:r>
        <w:rPr>
          <w:rFonts w:ascii="Arial" w:cs="Arial" w:eastAsia="Arial" w:hAnsi="Arial"/>
          <w:b w:val="false"/>
          <w:bCs w:val="false"/>
          <w:i w:val="false"/>
          <w:iCs w:val="false"/>
          <w:color w:val="000000"/>
          <w:sz w:val="22"/>
          <w:szCs w:val="22"/>
        </w:rPr>
        <w:t xml:space="preserve">The CRM they already use scales up to handle fund operations. The education they received free becomes the foundation for deeper mastery. The transition is a natural next step, not a platform switch.</w:t>
      </w:r>
    </w:p>
    <w:p>
      <w:pPr>
        <w:pBdr>
          <w:bottom w:val="single" w:color="2A7F8E" w:sz="6" w:space="1"/>
        </w:pBdr>
        <w:spacing w:before="200" w:after="200"/>
      </w:pPr>
    </w:p>
    <w:p>
      <w:pPr>
        <w:pStyle w:val="Heading1"/>
        <w:spacing w:before="360" w:after="200"/>
      </w:pPr>
      <w:r>
        <w:rPr>
          <w:rFonts w:ascii="Arial" w:cs="Arial" w:eastAsia="Arial" w:hAnsi="Arial"/>
          <w:b/>
          <w:bCs/>
          <w:color w:val="1B2A4A"/>
          <w:sz w:val="36"/>
          <w:szCs w:val="36"/>
        </w:rPr>
        <w:t xml:space="preserve">Side-by-Side: ICP #1 vs. ICP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ICP #1: Flipper/Builder</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ICP #2: Syndicator/Fund Launcher</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Platform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 Flow 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 Flow OS + Fund Founders</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Entry Point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Fund Flow sign-up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 Founders application + existing Fund Flow account</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Core Need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spreadsheets, manage lenders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Launch &amp; scale a compliant fund</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#1 Fear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Screwing up with someone’s money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SEC/compliance mistakes</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#1 Desire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Look professional, do more deals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 a real fund manager, build legacy</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Identity Now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“Flipper with private lenders”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“Operator ready to go institutional”</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Identity After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run a capital operation”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 a fund manager”</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Buying Trigger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Missed a deal due to capital chaos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Saw someone announce a fund close</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Primary Channel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YouTube, IG, FB Groups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LinkedIn, YouTube</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Deal Breaker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Too complicated or takes too long to set 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compliance guardrails or feels sketchy</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Fund Flow Role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Lender CRM, deal tracking, return calcs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Investor pipeline, capital raising, distributions, LP reporting</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20"/>
                <w:szCs w:val="20"/>
              </w:rPr>
              <w:t xml:space="preserve">Revenue Potential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$0–$200/mo SaaS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SaaS + $5K–$25K education + $147–$197/mo community</w:t>
            </w:r>
          </w:p>
        </w:tc>
      </w:tr>
    </w:tbl>
    <w:p>
      <w:pPr>
        <w:pBdr>
          <w:bottom w:val="single" w:color="2A7F8E" w:sz="6" w:space="1"/>
        </w:pBdr>
        <w:spacing w:before="200" w:after="200"/>
      </w:pPr>
    </w:p>
    <w:p>
      <w:pPr>
        <w:spacing w:before="400"/>
      </w:pPr>
    </w:p>
    <w:p>
      <w:pPr>
        <w:pBdr>
          <w:top w:val="single" w:color="C4922A" w:sz="4" w:space="12"/>
        </w:pBdr>
        <w:spacing w:after="200"/>
        <w:jc w:val="center"/>
      </w:pPr>
      <w:r>
        <w:rPr>
          <w:rFonts w:ascii="Arial" w:cs="Arial" w:eastAsia="Arial" w:hAnsi="Arial"/>
          <w:b/>
          <w:bCs/>
          <w:color w:val="1B2A4A"/>
          <w:sz w:val="32"/>
          <w:szCs w:val="32"/>
        </w:rPr>
        <w:t xml:space="preserve">Same person. Two chapters. One ecosystem.</w:t>
      </w:r>
    </w:p>
    <w:p>
      <w:pPr>
        <w:spacing w:after="100"/>
        <w:jc w:val="center"/>
      </w:pPr>
      <w:r>
        <w:rPr>
          <w:rFonts w:ascii="Arial" w:cs="Arial" w:eastAsia="Arial" w:hAnsi="Arial"/>
          <w:b/>
          <w:bCs/>
          <w:color w:val="C4922A"/>
          <w:sz w:val="28"/>
          <w:szCs w:val="28"/>
        </w:rPr>
        <w:t xml:space="preserve">Culture is Capital.  Diversify Wall Street.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  |  PFP Solutions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E" w:sz="4" w:space="4"/>
      </w:pBdr>
      <w:jc w:val="right"/>
    </w:pPr>
    <w:r>
      <w:rPr>
        <w:rFonts w:ascii="Arial" w:cs="Arial" w:eastAsia="Arial" w:hAnsi="Arial"/>
        <w:color w:val="666666"/>
        <w:sz w:val="18"/>
        <w:szCs w:val="18"/>
      </w:rPr>
      <w:t xml:space="preserve">Ideal Customer Profiles  |  </w:t>
    </w:r>
    <w:r>
      <w:rPr>
        <w:rFonts w:ascii="Arial" w:cs="Arial" w:eastAsia="Arial" w:hAnsi="Arial"/>
        <w:b/>
        <w:bCs/>
        <w:color w:val="2A7F8E"/>
        <w:sz w:val="18"/>
        <w:szCs w:val="18"/>
      </w:rPr>
      <w:t xml:space="preserve">Fund Flow OS + Fund Founders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A7F8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2026-03-15T05:23:46.864Z</dcterms:created>
  <dcterms:modified xsi:type="dcterms:W3CDTF">2026-03-15T05:23:46.865Z</dcterms:modified>
</cp:coreProperties>
</file>

<file path=docProps/custom.xml><?xml version="1.0" encoding="utf-8"?>
<Properties xmlns="http://schemas.openxmlformats.org/officeDocument/2006/custom-properties" xmlns:vt="http://schemas.openxmlformats.org/officeDocument/2006/docPropsVTypes"/>
</file>