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8023" w14:textId="77777777" w:rsidR="006C7E24" w:rsidRDefault="006C7E24" w:rsidP="006C7E24">
      <w:pPr>
        <w:spacing w:after="0" w:line="360" w:lineRule="auto"/>
        <w:rPr>
          <w:rFonts w:ascii="Times New Roman" w:hAnsi="Times New Roman" w:cs="Times New Roman"/>
        </w:rPr>
      </w:pPr>
      <w:r>
        <w:rPr>
          <w:rFonts w:ascii="Times New Roman" w:hAnsi="Times New Roman" w:cs="Times New Roman"/>
        </w:rPr>
        <w:t>Devin Fromond</w:t>
      </w:r>
    </w:p>
    <w:p w14:paraId="0CF181C4" w14:textId="77777777" w:rsidR="006C7E24" w:rsidRDefault="006C7E24" w:rsidP="006C7E24">
      <w:pPr>
        <w:spacing w:after="0" w:line="360" w:lineRule="auto"/>
        <w:rPr>
          <w:rFonts w:ascii="Times New Roman" w:hAnsi="Times New Roman" w:cs="Times New Roman"/>
        </w:rPr>
      </w:pPr>
      <w:r>
        <w:rPr>
          <w:rFonts w:ascii="Times New Roman" w:hAnsi="Times New Roman" w:cs="Times New Roman"/>
        </w:rPr>
        <w:t xml:space="preserve">CS 3220 | A </w:t>
      </w:r>
    </w:p>
    <w:p w14:paraId="3665D1EA" w14:textId="77777777" w:rsidR="006C7E24" w:rsidRDefault="006C7E24" w:rsidP="006C7E24">
      <w:pPr>
        <w:spacing w:after="0" w:line="360" w:lineRule="auto"/>
        <w:rPr>
          <w:rFonts w:ascii="Times New Roman" w:hAnsi="Times New Roman" w:cs="Times New Roman"/>
        </w:rPr>
      </w:pPr>
      <w:r>
        <w:rPr>
          <w:rFonts w:ascii="Times New Roman" w:hAnsi="Times New Roman" w:cs="Times New Roman"/>
        </w:rPr>
        <w:t>Lab 01</w:t>
      </w:r>
    </w:p>
    <w:p w14:paraId="2DE83DF6" w14:textId="6CD15990" w:rsidR="006C7E24" w:rsidRDefault="006C7E24" w:rsidP="006C7E24">
      <w:pPr>
        <w:spacing w:after="0" w:line="360" w:lineRule="auto"/>
        <w:rPr>
          <w:rFonts w:ascii="Times New Roman" w:hAnsi="Times New Roman" w:cs="Times New Roman"/>
        </w:rPr>
      </w:pPr>
      <w:r>
        <w:rPr>
          <w:rFonts w:ascii="Times New Roman" w:hAnsi="Times New Roman" w:cs="Times New Roman"/>
        </w:rPr>
        <w:t>1/28/2026</w:t>
      </w:r>
    </w:p>
    <w:p w14:paraId="30BF5BA1" w14:textId="001E3DA9" w:rsidR="00673F5B" w:rsidRDefault="00673F5B" w:rsidP="006C7E24">
      <w:pPr>
        <w:spacing w:line="276" w:lineRule="auto"/>
        <w:jc w:val="center"/>
        <w:rPr>
          <w:rFonts w:ascii="Times New Roman" w:hAnsi="Times New Roman" w:cs="Times New Roman"/>
          <w:noProof/>
        </w:rPr>
      </w:pPr>
    </w:p>
    <w:p w14:paraId="2D838742" w14:textId="2330223C" w:rsidR="006C7E24" w:rsidRDefault="00AC31FF" w:rsidP="006C7E24">
      <w:pPr>
        <w:spacing w:line="276"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79958527" wp14:editId="561DA693">
            <wp:simplePos x="0" y="0"/>
            <wp:positionH relativeFrom="column">
              <wp:posOffset>-328295</wp:posOffset>
            </wp:positionH>
            <wp:positionV relativeFrom="paragraph">
              <wp:posOffset>206375</wp:posOffset>
            </wp:positionV>
            <wp:extent cx="9807575" cy="2794635"/>
            <wp:effectExtent l="0" t="0" r="3175" b="5715"/>
            <wp:wrapSquare wrapText="bothSides"/>
            <wp:docPr id="52934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45179" name="Picture 529345179"/>
                    <pic:cNvPicPr/>
                  </pic:nvPicPr>
                  <pic:blipFill rotWithShape="1">
                    <a:blip r:embed="rId4">
                      <a:extLst>
                        <a:ext uri="{28A0092B-C50C-407E-A947-70E740481C1C}">
                          <a14:useLocalDpi xmlns:a14="http://schemas.microsoft.com/office/drawing/2010/main" val="0"/>
                        </a:ext>
                      </a:extLst>
                    </a:blip>
                    <a:srcRect r="11492"/>
                    <a:stretch>
                      <a:fillRect/>
                    </a:stretch>
                  </pic:blipFill>
                  <pic:spPr bwMode="auto">
                    <a:xfrm>
                      <a:off x="0" y="0"/>
                      <a:ext cx="9807575" cy="2794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7E24">
        <w:rPr>
          <w:rFonts w:ascii="Times New Roman" w:hAnsi="Times New Roman" w:cs="Times New Roman"/>
        </w:rPr>
        <w:t>Part 1: Minimal Functionality</w:t>
      </w:r>
    </w:p>
    <w:p w14:paraId="021C4662" w14:textId="3687B7AD" w:rsidR="006C7E24" w:rsidRDefault="00AC31FF" w:rsidP="006C7E24">
      <w:pPr>
        <w:spacing w:line="276" w:lineRule="auto"/>
        <w:rPr>
          <w:rFonts w:ascii="Times New Roman" w:hAnsi="Times New Roman" w:cs="Times New Roman"/>
        </w:rPr>
      </w:pPr>
      <w:r>
        <w:rPr>
          <w:rFonts w:ascii="Times New Roman" w:hAnsi="Times New Roman" w:cs="Times New Roman"/>
        </w:rPr>
        <w:br/>
      </w:r>
      <w:r w:rsidR="006C7E24">
        <w:rPr>
          <w:rFonts w:ascii="Times New Roman" w:hAnsi="Times New Roman" w:cs="Times New Roman"/>
        </w:rPr>
        <w:t xml:space="preserve">In executing </w:t>
      </w:r>
      <w:r w:rsidR="006C7E24" w:rsidRPr="006C7E24">
        <w:rPr>
          <w:rFonts w:ascii="Consolas" w:hAnsi="Consolas" w:cs="Times New Roman"/>
        </w:rPr>
        <w:t>test/part1/test1.mem</w:t>
      </w:r>
      <w:r w:rsidR="006C7E24">
        <w:rPr>
          <w:rFonts w:ascii="Times New Roman" w:hAnsi="Times New Roman" w:cs="Times New Roman"/>
        </w:rPr>
        <w:t xml:space="preserve">, FE fetches sequential </w:t>
      </w:r>
      <w:r w:rsidR="00673F5B">
        <w:rPr>
          <w:rFonts w:ascii="Times New Roman" w:hAnsi="Times New Roman" w:cs="Times New Roman"/>
        </w:rPr>
        <w:t xml:space="preserve">PCs, beginning with </w:t>
      </w:r>
      <w:r w:rsidR="00673F5B" w:rsidRPr="00673F5B">
        <w:rPr>
          <w:rFonts w:ascii="Consolas" w:hAnsi="Consolas" w:cs="Times New Roman"/>
        </w:rPr>
        <w:t>0x0200</w:t>
      </w:r>
      <w:r w:rsidR="00673F5B">
        <w:rPr>
          <w:rFonts w:ascii="Times New Roman" w:hAnsi="Times New Roman" w:cs="Times New Roman"/>
        </w:rPr>
        <w:t xml:space="preserve">; DE decodes the ADDI instruction and pulls </w:t>
      </w:r>
      <w:r w:rsidR="00673F5B" w:rsidRPr="00673F5B">
        <w:rPr>
          <w:rFonts w:ascii="Consolas" w:hAnsi="Consolas" w:cs="Times New Roman"/>
        </w:rPr>
        <w:t>x0</w:t>
      </w:r>
      <w:r w:rsidR="00673F5B">
        <w:rPr>
          <w:rFonts w:ascii="Times New Roman" w:hAnsi="Times New Roman" w:cs="Times New Roman"/>
        </w:rPr>
        <w:t xml:space="preserve"> and the immediate value; AGEX forwards </w:t>
      </w:r>
      <w:r w:rsidR="00673F5B" w:rsidRPr="00673F5B">
        <w:rPr>
          <w:rFonts w:ascii="Consolas" w:hAnsi="Consolas" w:cs="Times New Roman"/>
        </w:rPr>
        <w:t>regval1=0</w:t>
      </w:r>
      <w:r w:rsidR="00673F5B">
        <w:rPr>
          <w:rFonts w:ascii="Times New Roman" w:hAnsi="Times New Roman" w:cs="Times New Roman"/>
        </w:rPr>
        <w:t xml:space="preserve">, </w:t>
      </w:r>
      <w:proofErr w:type="spellStart"/>
      <w:r w:rsidR="00673F5B" w:rsidRPr="00673F5B">
        <w:rPr>
          <w:rFonts w:ascii="Consolas" w:hAnsi="Consolas" w:cs="Times New Roman"/>
        </w:rPr>
        <w:t>stx_imm</w:t>
      </w:r>
      <w:proofErr w:type="spellEnd"/>
      <w:r w:rsidR="00673F5B" w:rsidRPr="00673F5B">
        <w:rPr>
          <w:rFonts w:ascii="Consolas" w:hAnsi="Consolas" w:cs="Times New Roman"/>
        </w:rPr>
        <w:t>=</w:t>
      </w:r>
      <w:proofErr w:type="spellStart"/>
      <w:r w:rsidR="00673F5B" w:rsidRPr="00673F5B">
        <w:rPr>
          <w:rFonts w:ascii="Consolas" w:hAnsi="Consolas" w:cs="Times New Roman"/>
        </w:rPr>
        <w:t>imm</w:t>
      </w:r>
      <w:proofErr w:type="spellEnd"/>
      <w:r w:rsidR="00673F5B">
        <w:rPr>
          <w:rFonts w:ascii="Times New Roman" w:hAnsi="Times New Roman" w:cs="Times New Roman"/>
        </w:rPr>
        <w:t xml:space="preserve"> into the ALU for addition; MEM (quite trivially) passes through since there is no load/store instruction; WB asserts </w:t>
      </w:r>
      <w:proofErr w:type="spellStart"/>
      <w:r w:rsidR="00673F5B" w:rsidRPr="00673F5B">
        <w:rPr>
          <w:rFonts w:ascii="Consolas" w:hAnsi="Consolas" w:cs="Times New Roman"/>
        </w:rPr>
        <w:t>wr_reg_WB</w:t>
      </w:r>
      <w:proofErr w:type="spellEnd"/>
      <w:r w:rsidR="00673F5B" w:rsidRPr="00673F5B">
        <w:rPr>
          <w:rFonts w:ascii="Consolas" w:hAnsi="Consolas" w:cs="Times New Roman"/>
        </w:rPr>
        <w:t>=1</w:t>
      </w:r>
      <w:r w:rsidR="00673F5B">
        <w:rPr>
          <w:rFonts w:ascii="Times New Roman" w:hAnsi="Times New Roman" w:cs="Times New Roman"/>
        </w:rPr>
        <w:t xml:space="preserve"> and writes the ALU result into the destination register. The screenshot above highlights how the signals move through the pipeline, emphasizing how there is no MEM signals flipped and </w:t>
      </w:r>
      <w:proofErr w:type="spellStart"/>
      <w:r w:rsidRPr="00AC31FF">
        <w:rPr>
          <w:rFonts w:ascii="Consolas" w:hAnsi="Consolas" w:cs="Times New Roman"/>
        </w:rPr>
        <w:t>op_DE</w:t>
      </w:r>
      <w:proofErr w:type="spellEnd"/>
      <w:r>
        <w:rPr>
          <w:rFonts w:ascii="Times New Roman" w:hAnsi="Times New Roman" w:cs="Times New Roman"/>
        </w:rPr>
        <w:t xml:space="preserve"> contains the opcode for ADDI (</w:t>
      </w:r>
      <w:r w:rsidRPr="00AC31FF">
        <w:rPr>
          <w:rFonts w:ascii="Consolas" w:hAnsi="Consolas" w:cs="Times New Roman"/>
        </w:rPr>
        <w:t>0x13</w:t>
      </w:r>
      <w:r>
        <w:rPr>
          <w:rFonts w:ascii="Times New Roman" w:hAnsi="Times New Roman" w:cs="Times New Roman"/>
        </w:rPr>
        <w:t>).</w:t>
      </w:r>
    </w:p>
    <w:p w14:paraId="494DA59F" w14:textId="77777777" w:rsidR="00AC31FF" w:rsidRDefault="00AC31FF" w:rsidP="006C7E24">
      <w:pPr>
        <w:spacing w:line="276" w:lineRule="auto"/>
        <w:rPr>
          <w:rFonts w:ascii="Times New Roman" w:hAnsi="Times New Roman" w:cs="Times New Roman"/>
        </w:rPr>
      </w:pPr>
    </w:p>
    <w:p w14:paraId="65CC8187" w14:textId="77777777" w:rsidR="00AC31FF" w:rsidRDefault="00AC31FF" w:rsidP="006C7E24">
      <w:pPr>
        <w:spacing w:line="276" w:lineRule="auto"/>
        <w:rPr>
          <w:rFonts w:ascii="Times New Roman" w:hAnsi="Times New Roman" w:cs="Times New Roman"/>
        </w:rPr>
      </w:pPr>
    </w:p>
    <w:p w14:paraId="0A7A146D" w14:textId="77777777" w:rsidR="00AC31FF" w:rsidRDefault="00AC31FF" w:rsidP="006C7E24">
      <w:pPr>
        <w:spacing w:line="276" w:lineRule="auto"/>
        <w:rPr>
          <w:rFonts w:ascii="Times New Roman" w:hAnsi="Times New Roman" w:cs="Times New Roman"/>
        </w:rPr>
      </w:pPr>
    </w:p>
    <w:p w14:paraId="0D4D0406" w14:textId="77777777" w:rsidR="00AC31FF" w:rsidRDefault="00AC31FF" w:rsidP="006C7E24">
      <w:pPr>
        <w:spacing w:line="276" w:lineRule="auto"/>
        <w:rPr>
          <w:rFonts w:ascii="Times New Roman" w:hAnsi="Times New Roman" w:cs="Times New Roman"/>
        </w:rPr>
      </w:pPr>
    </w:p>
    <w:p w14:paraId="3BF10672" w14:textId="7E49D3B0" w:rsidR="00AC31FF" w:rsidRDefault="00AC31FF" w:rsidP="006C7E24">
      <w:pPr>
        <w:spacing w:line="276" w:lineRule="auto"/>
        <w:rPr>
          <w:rFonts w:ascii="Times New Roman" w:hAnsi="Times New Roman" w:cs="Times New Roman"/>
        </w:rPr>
      </w:pPr>
      <w:r>
        <w:rPr>
          <w:rFonts w:ascii="Times New Roman" w:hAnsi="Times New Roman" w:cs="Times New Roman"/>
        </w:rPr>
        <w:lastRenderedPageBreak/>
        <w:br/>
      </w:r>
      <w:r>
        <w:rPr>
          <w:rFonts w:ascii="Times New Roman" w:hAnsi="Times New Roman" w:cs="Times New Roman"/>
          <w:noProof/>
        </w:rPr>
        <w:drawing>
          <wp:anchor distT="0" distB="0" distL="114300" distR="114300" simplePos="0" relativeHeight="251659264" behindDoc="0" locked="0" layoutInCell="1" allowOverlap="1" wp14:anchorId="1BDE24CB" wp14:editId="1E68A549">
            <wp:simplePos x="0" y="0"/>
            <wp:positionH relativeFrom="column">
              <wp:posOffset>-267335</wp:posOffset>
            </wp:positionH>
            <wp:positionV relativeFrom="paragraph">
              <wp:posOffset>3175</wp:posOffset>
            </wp:positionV>
            <wp:extent cx="9806305" cy="2999105"/>
            <wp:effectExtent l="0" t="0" r="4445" b="0"/>
            <wp:wrapSquare wrapText="bothSides"/>
            <wp:docPr id="93915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5838" name="Picture 93915838"/>
                    <pic:cNvPicPr/>
                  </pic:nvPicPr>
                  <pic:blipFill>
                    <a:blip r:embed="rId5">
                      <a:extLst>
                        <a:ext uri="{28A0092B-C50C-407E-A947-70E740481C1C}">
                          <a14:useLocalDpi xmlns:a14="http://schemas.microsoft.com/office/drawing/2010/main" val="0"/>
                        </a:ext>
                      </a:extLst>
                    </a:blip>
                    <a:stretch>
                      <a:fillRect/>
                    </a:stretch>
                  </pic:blipFill>
                  <pic:spPr>
                    <a:xfrm>
                      <a:off x="0" y="0"/>
                      <a:ext cx="9806305" cy="29991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The execution of </w:t>
      </w:r>
      <w:r w:rsidRPr="00217E9C">
        <w:rPr>
          <w:rFonts w:ascii="Consolas" w:hAnsi="Consolas" w:cs="Times New Roman"/>
        </w:rPr>
        <w:t>test/part1/test2.mem</w:t>
      </w:r>
      <w:r>
        <w:rPr>
          <w:rFonts w:ascii="Times New Roman" w:hAnsi="Times New Roman" w:cs="Times New Roman"/>
        </w:rPr>
        <w:t xml:space="preserve"> shows back-to-back instructions where </w:t>
      </w:r>
      <w:r w:rsidRPr="00217E9C">
        <w:rPr>
          <w:rFonts w:ascii="Consolas" w:hAnsi="Consolas" w:cs="Times New Roman"/>
        </w:rPr>
        <w:t>x6</w:t>
      </w:r>
      <w:r>
        <w:rPr>
          <w:rFonts w:ascii="Times New Roman" w:hAnsi="Times New Roman" w:cs="Times New Roman"/>
        </w:rPr>
        <w:t xml:space="preserve"> consumes </w:t>
      </w:r>
      <w:r w:rsidRPr="00217E9C">
        <w:rPr>
          <w:rFonts w:ascii="Consolas" w:hAnsi="Consolas" w:cs="Times New Roman"/>
        </w:rPr>
        <w:t>x5’s</w:t>
      </w:r>
      <w:r>
        <w:rPr>
          <w:rFonts w:ascii="Times New Roman" w:hAnsi="Times New Roman" w:cs="Times New Roman"/>
        </w:rPr>
        <w:t xml:space="preserve"> result and so on. In the cycle where add </w:t>
      </w:r>
      <w:r w:rsidRPr="00217E9C">
        <w:rPr>
          <w:rFonts w:ascii="Consolas" w:hAnsi="Consolas" w:cs="Times New Roman"/>
        </w:rPr>
        <w:t>x6</w:t>
      </w:r>
      <w:r>
        <w:rPr>
          <w:rFonts w:ascii="Times New Roman" w:hAnsi="Times New Roman" w:cs="Times New Roman"/>
        </w:rPr>
        <w:t xml:space="preserve"> reaches AGEX, </w:t>
      </w:r>
      <w:r w:rsidRPr="00217E9C">
        <w:rPr>
          <w:rFonts w:ascii="Consolas" w:hAnsi="Consolas" w:cs="Times New Roman"/>
        </w:rPr>
        <w:t>regval1_AGEX</w:t>
      </w:r>
      <w:r>
        <w:rPr>
          <w:rFonts w:ascii="Times New Roman" w:hAnsi="Times New Roman" w:cs="Times New Roman"/>
        </w:rPr>
        <w:t xml:space="preserve"> pipes its data from the MEM/WB forward path. Since forwarding succeeds, </w:t>
      </w:r>
      <w:proofErr w:type="spellStart"/>
      <w:r w:rsidRPr="00217E9C">
        <w:rPr>
          <w:rFonts w:ascii="Consolas" w:hAnsi="Consolas" w:cs="Times New Roman"/>
        </w:rPr>
        <w:t>pipeline_stall_DE</w:t>
      </w:r>
      <w:proofErr w:type="spellEnd"/>
      <w:r>
        <w:rPr>
          <w:rFonts w:ascii="Times New Roman" w:hAnsi="Times New Roman" w:cs="Times New Roman"/>
        </w:rPr>
        <w:t xml:space="preserve"> and </w:t>
      </w:r>
      <w:proofErr w:type="spellStart"/>
      <w:r w:rsidRPr="00217E9C">
        <w:rPr>
          <w:rFonts w:ascii="Consolas" w:hAnsi="Consolas" w:cs="Times New Roman"/>
        </w:rPr>
        <w:t>has_data_hazards</w:t>
      </w:r>
      <w:proofErr w:type="spellEnd"/>
      <w:r>
        <w:rPr>
          <w:rFonts w:ascii="Times New Roman" w:hAnsi="Times New Roman" w:cs="Times New Roman"/>
        </w:rPr>
        <w:t xml:space="preserve"> are low as possible with the provided pipeline. We are able to see a direct connection between </w:t>
      </w:r>
      <w:proofErr w:type="spellStart"/>
      <w:r w:rsidRPr="00217E9C">
        <w:rPr>
          <w:rFonts w:ascii="Consolas" w:hAnsi="Consolas" w:cs="Times New Roman"/>
        </w:rPr>
        <w:t>in_use_regs</w:t>
      </w:r>
      <w:proofErr w:type="spellEnd"/>
      <w:r>
        <w:rPr>
          <w:rFonts w:ascii="Times New Roman" w:hAnsi="Times New Roman" w:cs="Times New Roman"/>
        </w:rPr>
        <w:t xml:space="preserve"> and the </w:t>
      </w:r>
      <w:proofErr w:type="spellStart"/>
      <w:r w:rsidRPr="00217E9C">
        <w:rPr>
          <w:rFonts w:ascii="Consolas" w:hAnsi="Consolas" w:cs="Times New Roman"/>
        </w:rPr>
        <w:t>pipeline_stall_DE</w:t>
      </w:r>
      <w:proofErr w:type="spellEnd"/>
      <w:r>
        <w:rPr>
          <w:rFonts w:ascii="Times New Roman" w:hAnsi="Times New Roman" w:cs="Times New Roman"/>
        </w:rPr>
        <w:t xml:space="preserve"> and </w:t>
      </w:r>
      <w:proofErr w:type="spellStart"/>
      <w:r w:rsidRPr="00217E9C">
        <w:rPr>
          <w:rFonts w:ascii="Consolas" w:hAnsi="Consolas" w:cs="Times New Roman"/>
        </w:rPr>
        <w:t>has_data_hazards</w:t>
      </w:r>
      <w:proofErr w:type="spellEnd"/>
      <w:r>
        <w:rPr>
          <w:rFonts w:ascii="Times New Roman" w:hAnsi="Times New Roman" w:cs="Times New Roman"/>
        </w:rPr>
        <w:t xml:space="preserve"> flags</w:t>
      </w:r>
      <w:r w:rsidR="00217E9C">
        <w:rPr>
          <w:rFonts w:ascii="Times New Roman" w:hAnsi="Times New Roman" w:cs="Times New Roman"/>
        </w:rPr>
        <w:t xml:space="preserve">, indicating that, during this time, there is a RAW hazard being processed. However, after those flip to low, we immediately observe </w:t>
      </w:r>
      <w:proofErr w:type="spellStart"/>
      <w:r w:rsidR="00217E9C" w:rsidRPr="00217E9C">
        <w:rPr>
          <w:rFonts w:ascii="Consolas" w:hAnsi="Consolas" w:cs="Times New Roman"/>
        </w:rPr>
        <w:t>WB_counters</w:t>
      </w:r>
      <w:proofErr w:type="spellEnd"/>
      <w:r w:rsidR="00217E9C">
        <w:rPr>
          <w:rFonts w:ascii="Times New Roman" w:hAnsi="Times New Roman" w:cs="Times New Roman"/>
        </w:rPr>
        <w:t xml:space="preserve"> flip to high, indicating the register write is committing. This waveform highlights how the pipeline handles RAWs since it stalls younger instructions until the producer writes back, then continues once the dependency is cleared. </w:t>
      </w:r>
    </w:p>
    <w:p w14:paraId="55786C8B" w14:textId="77777777" w:rsidR="00217E9C" w:rsidRDefault="00217E9C" w:rsidP="006C7E24">
      <w:pPr>
        <w:spacing w:line="276" w:lineRule="auto"/>
        <w:rPr>
          <w:rFonts w:ascii="Times New Roman" w:hAnsi="Times New Roman" w:cs="Times New Roman"/>
        </w:rPr>
      </w:pPr>
    </w:p>
    <w:p w14:paraId="0D5BB7F4" w14:textId="77777777" w:rsidR="00217E9C" w:rsidRDefault="00217E9C" w:rsidP="006C7E24">
      <w:pPr>
        <w:spacing w:line="276" w:lineRule="auto"/>
        <w:rPr>
          <w:rFonts w:ascii="Times New Roman" w:hAnsi="Times New Roman" w:cs="Times New Roman"/>
        </w:rPr>
      </w:pPr>
    </w:p>
    <w:p w14:paraId="074C7DA9" w14:textId="77777777" w:rsidR="00217E9C" w:rsidRDefault="00217E9C" w:rsidP="006C7E24">
      <w:pPr>
        <w:spacing w:line="276" w:lineRule="auto"/>
        <w:rPr>
          <w:rFonts w:ascii="Times New Roman" w:hAnsi="Times New Roman" w:cs="Times New Roman"/>
        </w:rPr>
      </w:pPr>
    </w:p>
    <w:p w14:paraId="1555F760" w14:textId="77777777" w:rsidR="00217E9C" w:rsidRDefault="00217E9C" w:rsidP="006C7E24">
      <w:pPr>
        <w:spacing w:line="276" w:lineRule="auto"/>
        <w:rPr>
          <w:rFonts w:ascii="Times New Roman" w:hAnsi="Times New Roman" w:cs="Times New Roman"/>
        </w:rPr>
      </w:pPr>
    </w:p>
    <w:p w14:paraId="78DE8913" w14:textId="77777777" w:rsidR="00217E9C" w:rsidRDefault="00217E9C" w:rsidP="006C7E24">
      <w:pPr>
        <w:spacing w:line="276" w:lineRule="auto"/>
        <w:rPr>
          <w:rFonts w:ascii="Times New Roman" w:hAnsi="Times New Roman" w:cs="Times New Roman"/>
        </w:rPr>
      </w:pPr>
    </w:p>
    <w:p w14:paraId="2F4F6CF1" w14:textId="77777777" w:rsidR="00217E9C" w:rsidRDefault="00217E9C" w:rsidP="006C7E24">
      <w:pPr>
        <w:spacing w:line="276" w:lineRule="auto"/>
        <w:rPr>
          <w:rFonts w:ascii="Times New Roman" w:hAnsi="Times New Roman" w:cs="Times New Roman"/>
        </w:rPr>
      </w:pPr>
    </w:p>
    <w:p w14:paraId="1A099323" w14:textId="77777777" w:rsidR="00217E9C" w:rsidRDefault="00217E9C" w:rsidP="006C7E24">
      <w:pPr>
        <w:spacing w:line="276" w:lineRule="auto"/>
        <w:rPr>
          <w:rFonts w:ascii="Times New Roman" w:hAnsi="Times New Roman" w:cs="Times New Roman"/>
        </w:rPr>
      </w:pPr>
    </w:p>
    <w:p w14:paraId="4AAA5D4F" w14:textId="77777777" w:rsidR="00217E9C" w:rsidRDefault="00217E9C" w:rsidP="006C7E24">
      <w:pPr>
        <w:spacing w:line="276" w:lineRule="auto"/>
        <w:rPr>
          <w:rFonts w:ascii="Times New Roman" w:hAnsi="Times New Roman" w:cs="Times New Roman"/>
        </w:rPr>
      </w:pPr>
    </w:p>
    <w:p w14:paraId="66C7F340" w14:textId="6D2B185D" w:rsidR="00217E9C" w:rsidRPr="006C7E24" w:rsidRDefault="00217E9C" w:rsidP="006C7E24">
      <w:pPr>
        <w:spacing w:line="276" w:lineRule="auto"/>
        <w:rPr>
          <w:rFonts w:ascii="Times New Roman" w:hAnsi="Times New Roman" w:cs="Times New Roman"/>
        </w:rPr>
      </w:pPr>
      <w:r>
        <w:rPr>
          <w:rFonts w:ascii="Times New Roman" w:hAnsi="Times New Roman" w:cs="Times New Roman"/>
        </w:rPr>
        <w:lastRenderedPageBreak/>
        <w:br/>
      </w:r>
      <w:r>
        <w:rPr>
          <w:rFonts w:ascii="Times New Roman" w:hAnsi="Times New Roman" w:cs="Times New Roman"/>
          <w:noProof/>
        </w:rPr>
        <w:drawing>
          <wp:anchor distT="0" distB="0" distL="114300" distR="114300" simplePos="0" relativeHeight="251660288" behindDoc="0" locked="0" layoutInCell="1" allowOverlap="1" wp14:anchorId="365226CA" wp14:editId="4984825C">
            <wp:simplePos x="0" y="0"/>
            <wp:positionH relativeFrom="column">
              <wp:posOffset>-267335</wp:posOffset>
            </wp:positionH>
            <wp:positionV relativeFrom="paragraph">
              <wp:posOffset>3175</wp:posOffset>
            </wp:positionV>
            <wp:extent cx="9755505" cy="1374775"/>
            <wp:effectExtent l="0" t="0" r="0" b="0"/>
            <wp:wrapSquare wrapText="bothSides"/>
            <wp:docPr id="439094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94020" name="Picture 439094020"/>
                    <pic:cNvPicPr/>
                  </pic:nvPicPr>
                  <pic:blipFill>
                    <a:blip r:embed="rId6">
                      <a:extLst>
                        <a:ext uri="{28A0092B-C50C-407E-A947-70E740481C1C}">
                          <a14:useLocalDpi xmlns:a14="http://schemas.microsoft.com/office/drawing/2010/main" val="0"/>
                        </a:ext>
                      </a:extLst>
                    </a:blip>
                    <a:stretch>
                      <a:fillRect/>
                    </a:stretch>
                  </pic:blipFill>
                  <pic:spPr>
                    <a:xfrm>
                      <a:off x="0" y="0"/>
                      <a:ext cx="9755505" cy="13747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From the waveform above, we observe that for </w:t>
      </w:r>
      <w:r w:rsidRPr="00217E9C">
        <w:rPr>
          <w:rFonts w:ascii="Consolas" w:hAnsi="Consolas" w:cs="Times New Roman"/>
        </w:rPr>
        <w:t>test/part1/test4.me</w:t>
      </w:r>
      <w:r w:rsidRPr="00217E9C">
        <w:rPr>
          <w:rFonts w:ascii="Consolas" w:hAnsi="Consolas" w:cs="Times New Roman"/>
        </w:rPr>
        <w:t>m</w:t>
      </w:r>
      <w:r>
        <w:rPr>
          <w:rFonts w:ascii="Times New Roman" w:hAnsi="Times New Roman" w:cs="Times New Roman"/>
        </w:rPr>
        <w:t xml:space="preserve"> at the arbitrary cycle </w:t>
      </w:r>
      <w:r w:rsidRPr="00D52571">
        <w:rPr>
          <w:rFonts w:ascii="Consolas" w:hAnsi="Consolas" w:cs="Times New Roman"/>
        </w:rPr>
        <w:t>N</w:t>
      </w:r>
      <w:r>
        <w:rPr>
          <w:rFonts w:ascii="Times New Roman" w:hAnsi="Times New Roman" w:cs="Times New Roman"/>
        </w:rPr>
        <w:t>, BEQ evaluates operands</w:t>
      </w:r>
      <w:r w:rsidRPr="00217E9C">
        <w:rPr>
          <w:rFonts w:ascii="Consolas" w:hAnsi="Consolas" w:cs="Times New Roman"/>
        </w:rPr>
        <w:t xml:space="preserve">, </w:t>
      </w:r>
      <w:proofErr w:type="spellStart"/>
      <w:r w:rsidRPr="00217E9C">
        <w:rPr>
          <w:rFonts w:ascii="Consolas" w:hAnsi="Consolas" w:cs="Times New Roman"/>
        </w:rPr>
        <w:t>br_taken_AGEX</w:t>
      </w:r>
      <w:proofErr w:type="spellEnd"/>
      <w:r w:rsidRPr="00217E9C">
        <w:rPr>
          <w:rFonts w:ascii="Consolas" w:hAnsi="Consolas" w:cs="Times New Roman"/>
        </w:rPr>
        <w:t>=1</w:t>
      </w:r>
      <w:r>
        <w:rPr>
          <w:rFonts w:ascii="Times New Roman" w:hAnsi="Times New Roman" w:cs="Times New Roman"/>
        </w:rPr>
        <w:t xml:space="preserve"> contradicts the not-taken prediction (at the point where the red line is), so </w:t>
      </w:r>
      <w:proofErr w:type="spellStart"/>
      <w:r w:rsidRPr="00217E9C">
        <w:rPr>
          <w:rFonts w:ascii="Consolas" w:hAnsi="Consolas" w:cs="Times New Roman"/>
        </w:rPr>
        <w:t>br_mispred_AGEX</w:t>
      </w:r>
      <w:proofErr w:type="spellEnd"/>
      <w:r w:rsidRPr="00217E9C">
        <w:rPr>
          <w:rFonts w:ascii="Consolas" w:hAnsi="Consolas" w:cs="Times New Roman"/>
        </w:rPr>
        <w:t>=1</w:t>
      </w:r>
      <w:r>
        <w:rPr>
          <w:rFonts w:ascii="Times New Roman" w:hAnsi="Times New Roman" w:cs="Times New Roman"/>
        </w:rPr>
        <w:t xml:space="preserve"> pulses, </w:t>
      </w:r>
      <w:proofErr w:type="spellStart"/>
      <w:r w:rsidRPr="00217E9C">
        <w:rPr>
          <w:rFonts w:ascii="Consolas" w:hAnsi="Consolas" w:cs="Times New Roman"/>
        </w:rPr>
        <w:t>br_target_AGEX</w:t>
      </w:r>
      <w:proofErr w:type="spellEnd"/>
      <w:r>
        <w:rPr>
          <w:rFonts w:ascii="Times New Roman" w:hAnsi="Times New Roman" w:cs="Times New Roman"/>
        </w:rPr>
        <w:t xml:space="preserve"> holds the correct PC, FE uses it in cycle </w:t>
      </w:r>
      <w:r w:rsidRPr="00D52571">
        <w:rPr>
          <w:rFonts w:ascii="Consolas" w:hAnsi="Consolas" w:cs="Times New Roman"/>
        </w:rPr>
        <w:t>N=1</w:t>
      </w:r>
      <w:r>
        <w:rPr>
          <w:rFonts w:ascii="Times New Roman" w:hAnsi="Times New Roman" w:cs="Times New Roman"/>
        </w:rPr>
        <w:t xml:space="preserve">, and the younger instruction in DE is flushed – which explains the period of low signals after 40ps. </w:t>
      </w:r>
    </w:p>
    <w:sectPr w:rsidR="00217E9C" w:rsidRPr="006C7E24" w:rsidSect="006C7E24">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E24"/>
    <w:rsid w:val="00054732"/>
    <w:rsid w:val="00217E9C"/>
    <w:rsid w:val="003E2E3C"/>
    <w:rsid w:val="003F39FD"/>
    <w:rsid w:val="005F33DD"/>
    <w:rsid w:val="00673F5B"/>
    <w:rsid w:val="006C7E24"/>
    <w:rsid w:val="009B3EE9"/>
    <w:rsid w:val="00A07CFC"/>
    <w:rsid w:val="00AC31FF"/>
    <w:rsid w:val="00C626C6"/>
    <w:rsid w:val="00D52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EEA2B"/>
  <w15:chartTrackingRefBased/>
  <w15:docId w15:val="{A9081996-D9BC-460A-BB24-39AAF7B57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732"/>
  </w:style>
  <w:style w:type="paragraph" w:styleId="Heading1">
    <w:name w:val="heading 1"/>
    <w:basedOn w:val="Normal"/>
    <w:next w:val="Normal"/>
    <w:link w:val="Heading1Char"/>
    <w:uiPriority w:val="9"/>
    <w:qFormat/>
    <w:rsid w:val="00054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732"/>
    <w:rPr>
      <w:rFonts w:eastAsiaTheme="majorEastAsia" w:cstheme="majorBidi"/>
      <w:color w:val="272727" w:themeColor="text1" w:themeTint="D8"/>
    </w:rPr>
  </w:style>
  <w:style w:type="paragraph" w:styleId="Title">
    <w:name w:val="Title"/>
    <w:basedOn w:val="Normal"/>
    <w:next w:val="Normal"/>
    <w:link w:val="TitleChar"/>
    <w:uiPriority w:val="10"/>
    <w:qFormat/>
    <w:rsid w:val="00054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732"/>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54732"/>
    <w:pPr>
      <w:ind w:left="720"/>
      <w:contextualSpacing/>
    </w:pPr>
  </w:style>
  <w:style w:type="paragraph" w:styleId="Quote">
    <w:name w:val="Quote"/>
    <w:basedOn w:val="Normal"/>
    <w:next w:val="Normal"/>
    <w:link w:val="QuoteChar"/>
    <w:uiPriority w:val="29"/>
    <w:qFormat/>
    <w:rsid w:val="00054732"/>
    <w:pPr>
      <w:spacing w:before="160"/>
      <w:jc w:val="center"/>
    </w:pPr>
    <w:rPr>
      <w:i/>
      <w:iCs/>
      <w:color w:val="404040" w:themeColor="text1" w:themeTint="BF"/>
    </w:rPr>
  </w:style>
  <w:style w:type="character" w:customStyle="1" w:styleId="QuoteChar">
    <w:name w:val="Quote Char"/>
    <w:basedOn w:val="DefaultParagraphFont"/>
    <w:link w:val="Quote"/>
    <w:uiPriority w:val="29"/>
    <w:rsid w:val="00054732"/>
    <w:rPr>
      <w:i/>
      <w:iCs/>
      <w:color w:val="404040" w:themeColor="text1" w:themeTint="BF"/>
    </w:rPr>
  </w:style>
  <w:style w:type="paragraph" w:styleId="IntenseQuote">
    <w:name w:val="Intense Quote"/>
    <w:basedOn w:val="Normal"/>
    <w:next w:val="Normal"/>
    <w:link w:val="IntenseQuoteChar"/>
    <w:uiPriority w:val="30"/>
    <w:qFormat/>
    <w:rsid w:val="00054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732"/>
    <w:rPr>
      <w:i/>
      <w:iCs/>
      <w:color w:val="0F4761" w:themeColor="accent1" w:themeShade="BF"/>
    </w:rPr>
  </w:style>
  <w:style w:type="character" w:styleId="IntenseEmphasis">
    <w:name w:val="Intense Emphasis"/>
    <w:basedOn w:val="DefaultParagraphFont"/>
    <w:uiPriority w:val="21"/>
    <w:qFormat/>
    <w:rsid w:val="00054732"/>
    <w:rPr>
      <w:i/>
      <w:iCs/>
      <w:color w:val="0F4761" w:themeColor="accent1" w:themeShade="BF"/>
    </w:rPr>
  </w:style>
  <w:style w:type="character" w:styleId="IntenseReference">
    <w:name w:val="Intense Reference"/>
    <w:basedOn w:val="DefaultParagraphFont"/>
    <w:uiPriority w:val="32"/>
    <w:qFormat/>
    <w:rsid w:val="000547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Fromond</dc:creator>
  <cp:keywords/>
  <dc:description/>
  <cp:lastModifiedBy>Devin Fromond</cp:lastModifiedBy>
  <cp:revision>1</cp:revision>
  <dcterms:created xsi:type="dcterms:W3CDTF">2026-01-29T01:56:00Z</dcterms:created>
  <dcterms:modified xsi:type="dcterms:W3CDTF">2026-01-29T02:39:00Z</dcterms:modified>
</cp:coreProperties>
</file>