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30B" w:rsidRPr="00321025" w:rsidRDefault="00321025" w:rsidP="00321025">
      <w:pPr>
        <w:jc w:val="center"/>
        <w:rPr>
          <w:b/>
        </w:rPr>
      </w:pPr>
      <w:r w:rsidRPr="00321025">
        <w:rPr>
          <w:b/>
        </w:rPr>
        <w:t>Aufgabenstellung</w:t>
      </w:r>
      <w:r w:rsidR="001C7845">
        <w:rPr>
          <w:b/>
        </w:rPr>
        <w:t xml:space="preserve"> LF8</w:t>
      </w:r>
    </w:p>
    <w:p w:rsidR="00321025" w:rsidRDefault="00321025" w:rsidP="00F45841">
      <w:pPr>
        <w:pStyle w:val="Listenabsatz"/>
        <w:numPr>
          <w:ilvl w:val="0"/>
          <w:numId w:val="2"/>
        </w:numPr>
        <w:ind w:left="567" w:hanging="567"/>
      </w:pPr>
      <w:r>
        <w:t>Informieren Sie sich über:</w:t>
      </w:r>
    </w:p>
    <w:p w:rsidR="00321025" w:rsidRDefault="00321025" w:rsidP="00F45841">
      <w:pPr>
        <w:pStyle w:val="Listenabsatz"/>
        <w:numPr>
          <w:ilvl w:val="0"/>
          <w:numId w:val="1"/>
        </w:numPr>
        <w:ind w:left="1134" w:hanging="567"/>
      </w:pPr>
      <w:r>
        <w:t>SaaS</w:t>
      </w:r>
    </w:p>
    <w:p w:rsidR="00E32832" w:rsidRDefault="00E32832" w:rsidP="00E32832">
      <w:pPr>
        <w:pStyle w:val="Listenabsatz"/>
        <w:ind w:left="1440"/>
      </w:pPr>
      <w:r>
        <w:t>Software-</w:t>
      </w:r>
      <w:proofErr w:type="spellStart"/>
      <w:r>
        <w:t>as</w:t>
      </w:r>
      <w:proofErr w:type="spellEnd"/>
      <w:r>
        <w:t>-a-Service (SaaS) ist ein Lizenz- und Vertriebsmodell, mit dem Software-Anwendungen über das Internet, d.h. als Service, angeboten werden.</w:t>
      </w:r>
    </w:p>
    <w:p w:rsidR="00E32832" w:rsidRDefault="00454BB7" w:rsidP="00E32832">
      <w:pPr>
        <w:pStyle w:val="Listenabsatz"/>
        <w:numPr>
          <w:ilvl w:val="1"/>
          <w:numId w:val="1"/>
        </w:numPr>
      </w:pPr>
      <w:r w:rsidRPr="00454BB7">
        <w:t>Adobe Photoshop</w:t>
      </w:r>
    </w:p>
    <w:p w:rsidR="00E32832" w:rsidRDefault="00E32832" w:rsidP="00E32832">
      <w:pPr>
        <w:pStyle w:val="Listenabsatz"/>
        <w:numPr>
          <w:ilvl w:val="1"/>
          <w:numId w:val="1"/>
        </w:numPr>
      </w:pPr>
      <w:r>
        <w:t>MS-Office</w:t>
      </w:r>
    </w:p>
    <w:p w:rsidR="00321025" w:rsidRDefault="00321025" w:rsidP="00F45841">
      <w:pPr>
        <w:pStyle w:val="Listenabsatz"/>
        <w:numPr>
          <w:ilvl w:val="0"/>
          <w:numId w:val="1"/>
        </w:numPr>
        <w:ind w:left="1134" w:hanging="567"/>
      </w:pPr>
      <w:proofErr w:type="spellStart"/>
      <w:r>
        <w:t>FaaS</w:t>
      </w:r>
      <w:proofErr w:type="spellEnd"/>
    </w:p>
    <w:p w:rsidR="00E32832" w:rsidRDefault="00E32832" w:rsidP="00E32832">
      <w:pPr>
        <w:pStyle w:val="Listenabsatz"/>
        <w:ind w:left="1440"/>
      </w:pPr>
      <w:proofErr w:type="spellStart"/>
      <w:r>
        <w:t>Function</w:t>
      </w:r>
      <w:proofErr w:type="spellEnd"/>
      <w:r>
        <w:t xml:space="preserve"> </w:t>
      </w:r>
      <w:proofErr w:type="spellStart"/>
      <w:r>
        <w:t>as</w:t>
      </w:r>
      <w:proofErr w:type="spellEnd"/>
      <w:r>
        <w:t xml:space="preserve"> a Service (</w:t>
      </w:r>
      <w:proofErr w:type="spellStart"/>
      <w:r>
        <w:t>FaaS</w:t>
      </w:r>
      <w:proofErr w:type="spellEnd"/>
      <w:r>
        <w:t xml:space="preserve">) ist ein serverloses </w:t>
      </w:r>
      <w:proofErr w:type="gramStart"/>
      <w:r>
        <w:t>Cloud Computing</w:t>
      </w:r>
      <w:proofErr w:type="gramEnd"/>
      <w:r>
        <w:t xml:space="preserve"> Angebot. Der Provider stellt dem Anwender einzelne Funktionen bereit, die sekundengenau abgerechnet werden. Die eigentliche Infrastruktur des Anbieters bleibt den Anwendern verborgen.</w:t>
      </w:r>
    </w:p>
    <w:p w:rsidR="00E32832" w:rsidRPr="00016DB1" w:rsidRDefault="00E32832" w:rsidP="00E32832">
      <w:pPr>
        <w:pStyle w:val="Listenabsatz"/>
        <w:numPr>
          <w:ilvl w:val="1"/>
          <w:numId w:val="3"/>
        </w:numPr>
        <w:spacing w:line="240" w:lineRule="auto"/>
        <w:rPr>
          <w:rFonts w:eastAsia="Times New Roman" w:cstheme="minorHAnsi"/>
          <w:lang w:eastAsia="de-DE"/>
        </w:rPr>
      </w:pPr>
      <w:r w:rsidRPr="00016DB1">
        <w:rPr>
          <w:rFonts w:eastAsia="Times New Roman" w:cstheme="minorHAnsi"/>
          <w:lang w:eastAsia="de-DE"/>
        </w:rPr>
        <w:t xml:space="preserve">Google Cloud </w:t>
      </w:r>
      <w:proofErr w:type="spellStart"/>
      <w:r w:rsidRPr="00016DB1">
        <w:rPr>
          <w:rFonts w:eastAsia="Times New Roman" w:cstheme="minorHAnsi"/>
          <w:lang w:eastAsia="de-DE"/>
        </w:rPr>
        <w:t>Functions</w:t>
      </w:r>
      <w:proofErr w:type="spellEnd"/>
    </w:p>
    <w:p w:rsidR="00E32832" w:rsidRPr="00016DB1" w:rsidRDefault="00E32832" w:rsidP="00E32832">
      <w:pPr>
        <w:pStyle w:val="Listenabsatz"/>
        <w:numPr>
          <w:ilvl w:val="1"/>
          <w:numId w:val="3"/>
        </w:numPr>
        <w:rPr>
          <w:rFonts w:cstheme="minorHAnsi"/>
        </w:rPr>
      </w:pPr>
      <w:r w:rsidRPr="00016DB1">
        <w:rPr>
          <w:rFonts w:eastAsia="Times New Roman" w:cstheme="minorHAnsi"/>
          <w:lang w:eastAsia="de-DE"/>
        </w:rPr>
        <w:t xml:space="preserve">Microsoft Azure </w:t>
      </w:r>
      <w:proofErr w:type="spellStart"/>
      <w:r w:rsidRPr="00016DB1">
        <w:rPr>
          <w:rFonts w:eastAsia="Times New Roman" w:cstheme="minorHAnsi"/>
          <w:lang w:eastAsia="de-DE"/>
        </w:rPr>
        <w:t>Functions</w:t>
      </w:r>
      <w:proofErr w:type="spellEnd"/>
      <w:r w:rsidRPr="00016DB1">
        <w:rPr>
          <w:rFonts w:eastAsia="Times New Roman" w:cstheme="minorHAnsi"/>
          <w:lang w:eastAsia="de-DE"/>
        </w:rPr>
        <w:t xml:space="preserve"> (Open Source)</w:t>
      </w:r>
    </w:p>
    <w:p w:rsidR="00321025" w:rsidRDefault="00321025" w:rsidP="00F45841">
      <w:pPr>
        <w:pStyle w:val="Listenabsatz"/>
        <w:numPr>
          <w:ilvl w:val="0"/>
          <w:numId w:val="1"/>
        </w:numPr>
        <w:ind w:left="1134" w:hanging="567"/>
      </w:pPr>
      <w:r>
        <w:t>PaaS</w:t>
      </w:r>
    </w:p>
    <w:p w:rsidR="00E32832" w:rsidRDefault="00E32832" w:rsidP="00E32832">
      <w:pPr>
        <w:pStyle w:val="Listenabsatz"/>
        <w:ind w:left="1440"/>
      </w:pPr>
      <w:proofErr w:type="spellStart"/>
      <w:r>
        <w:t>Platform</w:t>
      </w:r>
      <w:proofErr w:type="spellEnd"/>
      <w:r>
        <w:t xml:space="preserve"> </w:t>
      </w:r>
      <w:proofErr w:type="spellStart"/>
      <w:r>
        <w:t>as</w:t>
      </w:r>
      <w:proofErr w:type="spellEnd"/>
      <w:r>
        <w:t xml:space="preserve"> a Service im Detail: PaaS baut auf </w:t>
      </w:r>
      <w:r w:rsidRPr="00E32832">
        <w:t>IaaS</w:t>
      </w:r>
      <w:r>
        <w:t xml:space="preserve"> auf und fügt dem </w:t>
      </w:r>
      <w:r w:rsidRPr="00E32832">
        <w:t>Konzept</w:t>
      </w:r>
      <w:r>
        <w:t xml:space="preserve"> der Bereitstellung von Hardware weitere Features hinzu. Dazu zählt eine Entwicklungsumgebung, die für gewöhnlich direkt für die PaaS-Anwender erreichbar ist.</w:t>
      </w:r>
    </w:p>
    <w:p w:rsidR="00E32832" w:rsidRDefault="00E32832" w:rsidP="00E32832">
      <w:pPr>
        <w:pStyle w:val="Listenabsatz"/>
        <w:numPr>
          <w:ilvl w:val="1"/>
          <w:numId w:val="1"/>
        </w:numPr>
      </w:pPr>
      <w:r>
        <w:t>SAP Cloud</w:t>
      </w:r>
    </w:p>
    <w:p w:rsidR="00E32832" w:rsidRDefault="00E32832" w:rsidP="00E32832">
      <w:pPr>
        <w:pStyle w:val="Listenabsatz"/>
        <w:numPr>
          <w:ilvl w:val="1"/>
          <w:numId w:val="1"/>
        </w:numPr>
      </w:pPr>
      <w:r>
        <w:t>Microsoft Azure</w:t>
      </w:r>
    </w:p>
    <w:p w:rsidR="00321025" w:rsidRDefault="00321025" w:rsidP="00F45841">
      <w:pPr>
        <w:pStyle w:val="Listenabsatz"/>
        <w:numPr>
          <w:ilvl w:val="0"/>
          <w:numId w:val="1"/>
        </w:numPr>
        <w:ind w:left="1134" w:hanging="567"/>
      </w:pPr>
      <w:r>
        <w:t>IaaS</w:t>
      </w:r>
    </w:p>
    <w:p w:rsidR="00454BB7" w:rsidRDefault="00E32832" w:rsidP="00454BB7">
      <w:pPr>
        <w:pStyle w:val="Listenabsatz"/>
        <w:numPr>
          <w:ilvl w:val="1"/>
          <w:numId w:val="1"/>
        </w:numPr>
      </w:pPr>
      <w:r>
        <w:t xml:space="preserve">Form des </w:t>
      </w:r>
      <w:r w:rsidRPr="00E32832">
        <w:t>Cloud-Computing</w:t>
      </w:r>
      <w:r>
        <w:t xml:space="preserve"> zur bedarfsgerechten Bereitstellung grundlegender Rechen-, Netz- und Speicher-Ressourcen für die Verbraucher über das Internet und bei nutzungsabhängiger Preisgestaltung.</w:t>
      </w:r>
    </w:p>
    <w:p w:rsidR="00454BB7" w:rsidRDefault="00454BB7" w:rsidP="00454BB7">
      <w:pPr>
        <w:pStyle w:val="Listenabsatz"/>
        <w:numPr>
          <w:ilvl w:val="1"/>
          <w:numId w:val="1"/>
        </w:numPr>
      </w:pPr>
      <w:r>
        <w:t>Amazone Web Services</w:t>
      </w:r>
    </w:p>
    <w:p w:rsidR="00454BB7" w:rsidRDefault="00454BB7" w:rsidP="00454BB7">
      <w:pPr>
        <w:pStyle w:val="Listenabsatz"/>
        <w:numPr>
          <w:ilvl w:val="1"/>
          <w:numId w:val="1"/>
        </w:numPr>
      </w:pPr>
      <w:r>
        <w:t>Google Computer Engine</w:t>
      </w:r>
    </w:p>
    <w:p w:rsidR="00454BB7" w:rsidRDefault="00454BB7" w:rsidP="00454BB7">
      <w:pPr>
        <w:pStyle w:val="Listenabsatz"/>
        <w:ind w:left="1416"/>
      </w:pPr>
    </w:p>
    <w:p w:rsidR="00321025" w:rsidRDefault="00321025" w:rsidP="00F45841">
      <w:pPr>
        <w:ind w:left="567"/>
      </w:pPr>
      <w:r>
        <w:t>als Arten von Cloud-Computing.</w:t>
      </w:r>
    </w:p>
    <w:p w:rsidR="00321025" w:rsidRDefault="00321025" w:rsidP="00F45841">
      <w:pPr>
        <w:ind w:left="567"/>
      </w:pPr>
      <w:r>
        <w:t>Notieren wesentliche Merkmale mit Beispielen.</w:t>
      </w:r>
    </w:p>
    <w:p w:rsidR="00F45841" w:rsidRDefault="00F45841" w:rsidP="009A6621">
      <w:pPr>
        <w:pStyle w:val="Listenabsatz"/>
        <w:numPr>
          <w:ilvl w:val="0"/>
          <w:numId w:val="2"/>
        </w:numPr>
        <w:spacing w:before="120" w:after="120"/>
        <w:ind w:left="567" w:hanging="567"/>
        <w:contextualSpacing w:val="0"/>
      </w:pPr>
      <w:r>
        <w:t>Wodurch ist Edge-Computing gekennzeichnet?</w:t>
      </w:r>
    </w:p>
    <w:p w:rsidR="00E448EF" w:rsidRDefault="00454BB7" w:rsidP="00E448EF">
      <w:pPr>
        <w:pStyle w:val="Listenabsatz"/>
        <w:spacing w:before="120" w:after="120"/>
        <w:ind w:left="567"/>
        <w:contextualSpacing w:val="0"/>
      </w:pPr>
      <w:r w:rsidRPr="00454BB7">
        <w:t xml:space="preserve">erfasste Daten </w:t>
      </w:r>
      <w:r>
        <w:t xml:space="preserve">werden </w:t>
      </w:r>
      <w:r w:rsidRPr="00454BB7">
        <w:t>nicht erst zur zentralen Verarbeitung auf einem Server weitergeleitet, sondern bereits an Ort und Stelle verarbeitet werden.</w:t>
      </w:r>
    </w:p>
    <w:p w:rsidR="00E448EF" w:rsidRDefault="00E448EF">
      <w:pPr>
        <w:spacing w:after="160" w:line="259" w:lineRule="auto"/>
      </w:pPr>
      <w:r>
        <w:br w:type="page"/>
      </w:r>
    </w:p>
    <w:p w:rsidR="00E448EF" w:rsidRDefault="00E448EF" w:rsidP="00E448EF">
      <w:pPr>
        <w:pStyle w:val="Listenabsatz"/>
        <w:spacing w:before="120" w:after="120"/>
        <w:ind w:left="567"/>
        <w:contextualSpacing w:val="0"/>
      </w:pPr>
    </w:p>
    <w:p w:rsidR="00E448EF" w:rsidRDefault="00E448EF" w:rsidP="00E448EF">
      <w:pPr>
        <w:pStyle w:val="Listenabsatz"/>
        <w:numPr>
          <w:ilvl w:val="0"/>
          <w:numId w:val="2"/>
        </w:numPr>
        <w:spacing w:before="120" w:after="120"/>
        <w:ind w:left="567" w:hanging="567"/>
        <w:contextualSpacing w:val="0"/>
      </w:pPr>
      <w:r>
        <w:t>Cloud-Architekturen von Rechnernetzen</w:t>
      </w:r>
    </w:p>
    <w:p w:rsidR="00E448EF" w:rsidRDefault="00E448EF" w:rsidP="00E448EF">
      <w:pPr>
        <w:pStyle w:val="Listenabsatz"/>
        <w:numPr>
          <w:ilvl w:val="0"/>
          <w:numId w:val="8"/>
        </w:numPr>
        <w:spacing w:before="120" w:after="120"/>
        <w:contextualSpacing w:val="0"/>
      </w:pPr>
      <w:r>
        <w:t>Verbundarten</w:t>
      </w:r>
    </w:p>
    <w:p w:rsidR="00E448EF" w:rsidRDefault="00E448EF" w:rsidP="00E448EF">
      <w:pPr>
        <w:pStyle w:val="Listenabsatz"/>
        <w:numPr>
          <w:ilvl w:val="1"/>
          <w:numId w:val="8"/>
        </w:numPr>
      </w:pPr>
      <w:r>
        <w:t>Datenverbund: Zugriff auf verteilte Datenbestände</w:t>
      </w:r>
    </w:p>
    <w:p w:rsidR="00E448EF" w:rsidRDefault="00E448EF" w:rsidP="00E448EF">
      <w:pPr>
        <w:pStyle w:val="Listenabsatz"/>
        <w:numPr>
          <w:ilvl w:val="1"/>
          <w:numId w:val="8"/>
        </w:numPr>
      </w:pPr>
      <w:r>
        <w:t>Funktionsverbund: Zugriff auf Ressourcen entfernter Rechner</w:t>
      </w:r>
    </w:p>
    <w:p w:rsidR="00E448EF" w:rsidRDefault="00E448EF" w:rsidP="00E448EF">
      <w:pPr>
        <w:pStyle w:val="Listenabsatz"/>
        <w:numPr>
          <w:ilvl w:val="1"/>
          <w:numId w:val="8"/>
        </w:numPr>
      </w:pPr>
      <w:r>
        <w:t>Verfügbarkeitsverbund: Bereitstellung fehlertoleranter Systeme</w:t>
      </w:r>
    </w:p>
    <w:p w:rsidR="00E448EF" w:rsidRDefault="00E448EF" w:rsidP="00E448EF">
      <w:pPr>
        <w:pStyle w:val="Listenabsatz"/>
        <w:numPr>
          <w:ilvl w:val="1"/>
          <w:numId w:val="8"/>
        </w:numPr>
      </w:pPr>
      <w:r>
        <w:t>Lastverbund: Gleichmäßige Verteilung der Aufträge, Rechnerauslastung</w:t>
      </w:r>
    </w:p>
    <w:p w:rsidR="00E448EF" w:rsidRDefault="00E448EF" w:rsidP="00E448EF">
      <w:pPr>
        <w:pStyle w:val="Listenabsatz"/>
        <w:numPr>
          <w:ilvl w:val="1"/>
          <w:numId w:val="8"/>
        </w:numPr>
      </w:pPr>
      <w:r>
        <w:t>Kommunikationsverbund: Informationsaustausch zwischen den Benutzern</w:t>
      </w:r>
    </w:p>
    <w:p w:rsidR="00E448EF" w:rsidRDefault="00E448EF" w:rsidP="00E448EF">
      <w:pPr>
        <w:pStyle w:val="Listenabsatz"/>
        <w:numPr>
          <w:ilvl w:val="1"/>
          <w:numId w:val="8"/>
        </w:numPr>
      </w:pPr>
      <w:r>
        <w:t>Leistungsverbund: Parallele Verarbeitung auf mehreren Rechnern möglich.</w:t>
      </w:r>
    </w:p>
    <w:p w:rsidR="00E448EF" w:rsidRDefault="00E448EF" w:rsidP="00E448EF">
      <w:pPr>
        <w:pStyle w:val="Listenabsatz"/>
        <w:numPr>
          <w:ilvl w:val="1"/>
          <w:numId w:val="8"/>
        </w:numPr>
      </w:pPr>
      <w:r>
        <w:t>Verfügbarkeitsverbund: Sicherstellung, dass das Gesamtsystem auch bei Ausfall einzelner Komponenten in vollem Funktionsumfang betriebsfähig bleibt.</w:t>
      </w:r>
    </w:p>
    <w:p w:rsidR="00E448EF" w:rsidRDefault="00E448EF" w:rsidP="00E448EF">
      <w:pPr>
        <w:pStyle w:val="Listenabsatz"/>
        <w:numPr>
          <w:ilvl w:val="1"/>
          <w:numId w:val="8"/>
        </w:numPr>
      </w:pPr>
      <w:r>
        <w:t>Betriebsmittelverbund: Nutzung spezieller Peripheriegeräte, ohne dass diese an jedem Ort physisch verfügbar sein müssen.</w:t>
      </w:r>
    </w:p>
    <w:p w:rsidR="00E448EF" w:rsidRPr="00E448EF" w:rsidRDefault="00E448EF" w:rsidP="00E448EF">
      <w:pPr>
        <w:pStyle w:val="Listenabsatz"/>
        <w:numPr>
          <w:ilvl w:val="1"/>
          <w:numId w:val="8"/>
        </w:numPr>
        <w:rPr>
          <w:rFonts w:eastAsia="Times New Roman" w:cstheme="minorHAnsi"/>
          <w:lang w:eastAsia="de-DE"/>
        </w:rPr>
      </w:pPr>
      <w:r w:rsidRPr="00E448EF">
        <w:rPr>
          <w:rFonts w:cstheme="minorHAnsi"/>
        </w:rPr>
        <w:t xml:space="preserve">Informationsverbund: </w:t>
      </w:r>
      <w:r w:rsidRPr="00E448EF">
        <w:rPr>
          <w:rFonts w:eastAsia="Times New Roman" w:cstheme="minorHAnsi"/>
          <w:lang w:eastAsia="de-DE"/>
        </w:rPr>
        <w:t>Verbreiten von Information an interessierte Personen</w:t>
      </w:r>
    </w:p>
    <w:p w:rsidR="00E448EF" w:rsidRPr="00E448EF" w:rsidRDefault="00E448EF" w:rsidP="00E448EF">
      <w:pPr>
        <w:pStyle w:val="Listenabsatz"/>
        <w:numPr>
          <w:ilvl w:val="1"/>
          <w:numId w:val="8"/>
        </w:numPr>
        <w:rPr>
          <w:rFonts w:cstheme="minorHAnsi"/>
        </w:rPr>
      </w:pPr>
      <w:r w:rsidRPr="00E448EF">
        <w:rPr>
          <w:rFonts w:cstheme="minorHAnsi"/>
          <w:bCs/>
        </w:rPr>
        <w:t>Wartungsverbund</w:t>
      </w:r>
      <w:r w:rsidRPr="00E448EF">
        <w:rPr>
          <w:rFonts w:cstheme="minorHAnsi"/>
          <w:b/>
          <w:bCs/>
        </w:rPr>
        <w:t xml:space="preserve"> </w:t>
      </w:r>
      <w:r w:rsidRPr="00E448EF">
        <w:rPr>
          <w:rFonts w:cstheme="minorHAnsi"/>
        </w:rPr>
        <w:t>Schnellere und billigere Wartung verschiedener Rechner</w:t>
      </w:r>
    </w:p>
    <w:p w:rsidR="009C5381" w:rsidRDefault="001D6C1B" w:rsidP="009C5381">
      <w:pPr>
        <w:pStyle w:val="Listenabsatz"/>
        <w:numPr>
          <w:ilvl w:val="0"/>
          <w:numId w:val="8"/>
        </w:numPr>
        <w:rPr>
          <w:lang w:eastAsia="de-DE"/>
        </w:rPr>
      </w:pPr>
      <w:r>
        <w:rPr>
          <w:noProof/>
          <w:lang w:eastAsia="de-DE"/>
        </w:rPr>
        <w:drawing>
          <wp:anchor distT="0" distB="0" distL="114300" distR="114300" simplePos="0" relativeHeight="251658240" behindDoc="0" locked="0" layoutInCell="1" allowOverlap="1" wp14:anchorId="44054189">
            <wp:simplePos x="0" y="0"/>
            <wp:positionH relativeFrom="column">
              <wp:posOffset>-80645</wp:posOffset>
            </wp:positionH>
            <wp:positionV relativeFrom="paragraph">
              <wp:posOffset>252095</wp:posOffset>
            </wp:positionV>
            <wp:extent cx="5752800" cy="4752000"/>
            <wp:effectExtent l="0" t="0" r="63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2800" cy="475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5381">
        <w:rPr>
          <w:lang w:eastAsia="de-DE"/>
        </w:rPr>
        <w:t>Cluster und Grid Computing</w:t>
      </w:r>
    </w:p>
    <w:p w:rsidR="009C5381" w:rsidRDefault="009C5381" w:rsidP="009C5381">
      <w:pPr>
        <w:pStyle w:val="Listenabsatz"/>
        <w:ind w:left="927"/>
        <w:rPr>
          <w:rStyle w:val="hgkelc"/>
        </w:rPr>
      </w:pPr>
      <w:r>
        <w:rPr>
          <w:rStyle w:val="hgkelc"/>
        </w:rPr>
        <w:t xml:space="preserve">Ein </w:t>
      </w:r>
      <w:r w:rsidRPr="00E448EF">
        <w:rPr>
          <w:rStyle w:val="hgkelc"/>
          <w:b/>
        </w:rPr>
        <w:t>Computercluster</w:t>
      </w:r>
      <w:r>
        <w:rPr>
          <w:rStyle w:val="hgkelc"/>
        </w:rPr>
        <w:t xml:space="preserve"> </w:t>
      </w:r>
      <w:r w:rsidRPr="00E448EF">
        <w:rPr>
          <w:rStyle w:val="hgkelc"/>
        </w:rPr>
        <w:t xml:space="preserve">beschreibt also </w:t>
      </w:r>
      <w:r w:rsidRPr="00E448EF">
        <w:rPr>
          <w:rStyle w:val="hgkelc"/>
          <w:bCs/>
        </w:rPr>
        <w:t>eine meist große Anzahl von einzelnen miteinander vernetzten Computern, die dazu verwendet werden einzelne Teilaufgaben, die zu einer Gesamtaufgabe gehören, parallel zu verarbeiten</w:t>
      </w:r>
      <w:r w:rsidRPr="00E448EF">
        <w:rPr>
          <w:rStyle w:val="hgkelc"/>
        </w:rPr>
        <w:t>. Von außen betrachtet wirkt ein Computercluster wie ein einzelnes System.</w:t>
      </w:r>
    </w:p>
    <w:p w:rsidR="00E448EF" w:rsidRDefault="009C5381" w:rsidP="001D6C1B">
      <w:pPr>
        <w:pStyle w:val="Listenabsatz"/>
        <w:ind w:left="927"/>
      </w:pPr>
      <w:r>
        <w:t xml:space="preserve">Beim </w:t>
      </w:r>
      <w:r w:rsidRPr="00E448EF">
        <w:rPr>
          <w:b/>
        </w:rPr>
        <w:t>Grid Computing</w:t>
      </w:r>
      <w:r>
        <w:t xml:space="preserve"> stellen viele lose über Netzwerke miteinander verbundene Rechner ungenutzte Kapazität für Anwendungen mit hohem Ressourcenbedarf zur Verfügung. Die</w:t>
      </w:r>
      <w:r w:rsidR="001D6C1B">
        <w:t xml:space="preserve"> </w:t>
      </w:r>
      <w:r>
        <w:t>Rechnerausstattungen können sehr heterogen sein. Grid Computing kann</w:t>
      </w:r>
      <w:r w:rsidR="001D6C1B">
        <w:t xml:space="preserve"> </w:t>
      </w:r>
      <w:r>
        <w:t>Hochleistungsrechner ersetzen.</w:t>
      </w:r>
      <w:r w:rsidR="003C705B" w:rsidRPr="003C705B">
        <w:rPr>
          <w:noProof/>
          <w:lang w:eastAsia="de-DE"/>
        </w:rPr>
        <w:t xml:space="preserve"> </w:t>
      </w:r>
    </w:p>
    <w:p w:rsidR="00E448EF" w:rsidRDefault="00E448EF" w:rsidP="00B54237">
      <w:pPr>
        <w:pStyle w:val="Listenabsatz"/>
        <w:numPr>
          <w:ilvl w:val="0"/>
          <w:numId w:val="8"/>
        </w:numPr>
        <w:spacing w:before="120" w:after="120"/>
        <w:contextualSpacing w:val="0"/>
      </w:pPr>
      <w:r>
        <w:t>Cloud-Architekturen</w:t>
      </w:r>
    </w:p>
    <w:p w:rsidR="00E448EF" w:rsidRDefault="00E448EF" w:rsidP="009C5381">
      <w:pPr>
        <w:pStyle w:val="Untertitel"/>
        <w:rPr>
          <w:lang w:eastAsia="de-DE"/>
        </w:rPr>
      </w:pPr>
      <w:r w:rsidRPr="00E448EF">
        <w:rPr>
          <w:rFonts w:eastAsia="Times New Roman"/>
          <w:lang w:eastAsia="de-DE"/>
        </w:rPr>
        <w:t xml:space="preserve">Definition: Cloud-Architektur </w:t>
      </w:r>
    </w:p>
    <w:p w:rsidR="00E448EF" w:rsidRPr="00E448EF" w:rsidRDefault="00E448EF" w:rsidP="009C5381">
      <w:pPr>
        <w:pStyle w:val="Untertitel"/>
        <w:rPr>
          <w:rFonts w:ascii="Times New Roman" w:eastAsia="Times New Roman" w:hAnsi="Times New Roman" w:cs="Times New Roman"/>
          <w:sz w:val="24"/>
          <w:szCs w:val="24"/>
          <w:lang w:eastAsia="de-DE"/>
        </w:rPr>
      </w:pPr>
      <w:r w:rsidRPr="00E448EF">
        <w:rPr>
          <w:rFonts w:ascii="Times New Roman" w:eastAsia="Times New Roman" w:hAnsi="Times New Roman" w:cs="Times New Roman"/>
          <w:sz w:val="24"/>
          <w:szCs w:val="24"/>
          <w:lang w:eastAsia="de-DE"/>
        </w:rPr>
        <w:t>Bei der Cloudarchitektur geht es darum, wie verschiedene Cloud-Technologiekomponenten wie Hardware, virtuelle Ressourcen, Softwarefunktionen und virtuelle Netzwerksysteme interagieren, um Cloud-Computing-Umgebungen zu erstellen. Sie dient als Vorlage, die definiert, wie Ressourcen am besten strategisch kombiniert werden, um eine Cloud-Umgebung für eine bestimmte geschäftliche Anforderung zu erstellen. </w:t>
      </w:r>
    </w:p>
    <w:tbl>
      <w:tblPr>
        <w:tblW w:w="0" w:type="auto"/>
        <w:tblCellSpacing w:w="15" w:type="dxa"/>
        <w:tblInd w:w="709" w:type="dxa"/>
        <w:tblCellMar>
          <w:top w:w="15" w:type="dxa"/>
          <w:left w:w="15" w:type="dxa"/>
          <w:bottom w:w="15" w:type="dxa"/>
          <w:right w:w="15" w:type="dxa"/>
        </w:tblCellMar>
        <w:tblLook w:val="04A0" w:firstRow="1" w:lastRow="0" w:firstColumn="1" w:lastColumn="0" w:noHBand="0" w:noVBand="1"/>
      </w:tblPr>
      <w:tblGrid>
        <w:gridCol w:w="8363"/>
      </w:tblGrid>
      <w:tr w:rsidR="00E448EF" w:rsidTr="00E448EF">
        <w:trPr>
          <w:tblCellSpacing w:w="15" w:type="dxa"/>
        </w:trPr>
        <w:tc>
          <w:tcPr>
            <w:tcW w:w="8303" w:type="dxa"/>
            <w:vAlign w:val="center"/>
            <w:hideMark/>
          </w:tcPr>
          <w:p w:rsidR="00E448EF" w:rsidRDefault="00E448EF" w:rsidP="00E448EF">
            <w:pPr>
              <w:spacing w:line="240" w:lineRule="auto"/>
            </w:pPr>
            <w:r>
              <w:t xml:space="preserve">Die </w:t>
            </w:r>
            <w:r>
              <w:rPr>
                <w:b/>
                <w:bCs/>
              </w:rPr>
              <w:t xml:space="preserve">öffentliche Cloud-Architektur </w:t>
            </w:r>
            <w:r>
              <w:t xml:space="preserve">nutzt Cloud-Computing-Ressourcen und physische Infrastrukturen, die einem Cloud-Drittanbieter gehören und von diesem betrieben werden. Mit </w:t>
            </w:r>
            <w:hyperlink r:id="rId7" w:history="1">
              <w:r>
                <w:rPr>
                  <w:rStyle w:val="Hyperlink"/>
                </w:rPr>
                <w:t>öffentlichen Clouds</w:t>
              </w:r>
            </w:hyperlink>
            <w:r>
              <w:t xml:space="preserve"> können Sie Ressourcen einfach skalieren, ohne in eigene Hardware oder Software investieren zu müssen. Sie können aber auch mehrmandantenfähige Architekturen nutzen, die anderen Kunden gleichzeitig bedienen.</w:t>
            </w:r>
          </w:p>
        </w:tc>
      </w:tr>
      <w:tr w:rsidR="00E448EF" w:rsidTr="00E448EF">
        <w:trPr>
          <w:tblCellSpacing w:w="15" w:type="dxa"/>
        </w:trPr>
        <w:tc>
          <w:tcPr>
            <w:tcW w:w="8303" w:type="dxa"/>
            <w:vAlign w:val="center"/>
            <w:hideMark/>
          </w:tcPr>
          <w:p w:rsidR="00E448EF" w:rsidRDefault="00E448EF">
            <w:pPr>
              <w:pStyle w:val="StandardWeb"/>
            </w:pPr>
            <w:r>
              <w:rPr>
                <w:b/>
                <w:bCs/>
              </w:rPr>
              <w:t>Private Cloud-Architektur</w:t>
            </w:r>
            <w:r>
              <w:t xml:space="preserve"> bezieht sich auf eine dedizierte Cloud, die Ihrer Organisation gehört und von dieser verwaltet wird. Sie wird lokal in Ihrem eigenen Rechenzentrum gehostet, sodass Sie mehr Kontrolle über Ressourcen sowie mehr Sicherheit in Sachen Daten und Infrastruktur haben. Diese Architektur ist jedoch erheblich teurer und ihre Pflege erfordert mehr IT-Fachwissen. </w:t>
            </w:r>
          </w:p>
        </w:tc>
      </w:tr>
      <w:tr w:rsidR="00E448EF" w:rsidTr="00E448EF">
        <w:trPr>
          <w:tblCellSpacing w:w="15" w:type="dxa"/>
        </w:trPr>
        <w:tc>
          <w:tcPr>
            <w:tcW w:w="8303" w:type="dxa"/>
            <w:vAlign w:val="center"/>
            <w:hideMark/>
          </w:tcPr>
          <w:p w:rsidR="00E448EF" w:rsidRDefault="00E448EF">
            <w:pPr>
              <w:pStyle w:val="StandardWeb"/>
            </w:pPr>
            <w:r>
              <w:t xml:space="preserve">Die </w:t>
            </w:r>
            <w:r>
              <w:rPr>
                <w:b/>
                <w:bCs/>
              </w:rPr>
              <w:t>Hybrid-Cloud-Architektur</w:t>
            </w:r>
            <w:r>
              <w:t xml:space="preserve"> nutzt sowohl die öffentliche als auch die private Cloud-Architektur, um eine flexible Mischung aus Cloud-Diensten bereitzustellen. Mit einer </w:t>
            </w:r>
            <w:hyperlink r:id="rId8" w:history="1">
              <w:r>
                <w:rPr>
                  <w:rStyle w:val="Hyperlink"/>
                </w:rPr>
                <w:t>Hybrid-Cloud</w:t>
              </w:r>
            </w:hyperlink>
            <w:r>
              <w:t xml:space="preserve"> können Sie Arbeitslasten zwischen Umgebungen migrieren und so die Dienste nutzen, die am besten zu Ihren geschäftlichen Anforderungen und der Arbeitslast passen. Hybride Cloud-Architekturen sind häufig die richtige Wahl für Unternehmen, die Kontrolle über ihre Daten benötigen, aber auch die Vorteile öffentlicher Clouds nutzen möchten. </w:t>
            </w:r>
          </w:p>
          <w:p w:rsidR="001D6C1B" w:rsidRDefault="001D6C1B">
            <w:pPr>
              <w:pStyle w:val="StandardWeb"/>
            </w:pPr>
          </w:p>
          <w:p w:rsidR="001D6C1B" w:rsidRDefault="001D6C1B">
            <w:pPr>
              <w:pStyle w:val="StandardWeb"/>
            </w:pPr>
          </w:p>
          <w:p w:rsidR="001D6C1B" w:rsidRDefault="001D6C1B">
            <w:pPr>
              <w:pStyle w:val="StandardWeb"/>
            </w:pPr>
          </w:p>
          <w:p w:rsidR="009C5381" w:rsidRDefault="009C5381">
            <w:pPr>
              <w:pStyle w:val="StandardWeb"/>
            </w:pPr>
          </w:p>
        </w:tc>
      </w:tr>
    </w:tbl>
    <w:p w:rsidR="001D6C1B" w:rsidRDefault="001D6C1B" w:rsidP="001D6C1B">
      <w:pPr>
        <w:pStyle w:val="Listenabsatz"/>
        <w:numPr>
          <w:ilvl w:val="0"/>
          <w:numId w:val="2"/>
        </w:numPr>
        <w:rPr>
          <w:lang w:eastAsia="de-DE"/>
        </w:rPr>
      </w:pPr>
      <w:r>
        <w:rPr>
          <w:lang w:eastAsia="de-DE"/>
        </w:rPr>
        <w:t>Einteilung von Rechnernetzen</w:t>
      </w:r>
    </w:p>
    <w:p w:rsidR="009C5381" w:rsidRDefault="001D6C1B" w:rsidP="001D6C1B">
      <w:pPr>
        <w:pStyle w:val="Listenabsatz"/>
        <w:numPr>
          <w:ilvl w:val="1"/>
          <w:numId w:val="12"/>
        </w:numPr>
        <w:rPr>
          <w:lang w:eastAsia="de-DE"/>
        </w:rPr>
      </w:pPr>
      <w:r>
        <w:rPr>
          <w:lang w:eastAsia="de-DE"/>
        </w:rPr>
        <w:t xml:space="preserve">Einteilung nach der Art des Netzbetreibers </w:t>
      </w:r>
    </w:p>
    <w:p w:rsidR="001D6C1B" w:rsidRDefault="001D6C1B" w:rsidP="001D6C1B">
      <w:pPr>
        <w:pStyle w:val="Listenabsatz"/>
        <w:numPr>
          <w:ilvl w:val="0"/>
          <w:numId w:val="13"/>
        </w:numPr>
        <w:rPr>
          <w:lang w:eastAsia="de-DE"/>
        </w:rPr>
      </w:pPr>
      <w:r>
        <w:rPr>
          <w:lang w:eastAsia="de-DE"/>
        </w:rPr>
        <w:t xml:space="preserve">Private Netze </w:t>
      </w:r>
    </w:p>
    <w:p w:rsidR="001D6C1B" w:rsidRPr="001D6C1B" w:rsidRDefault="001D6C1B" w:rsidP="001D6C1B">
      <w:pPr>
        <w:pStyle w:val="Listenabsatz"/>
        <w:numPr>
          <w:ilvl w:val="1"/>
          <w:numId w:val="13"/>
        </w:numPr>
        <w:rPr>
          <w:lang w:eastAsia="de-DE"/>
        </w:rPr>
      </w:pPr>
      <w:r w:rsidRPr="001D6C1B">
        <w:rPr>
          <w:lang w:eastAsia="de-DE"/>
        </w:rPr>
        <w:t>i.d.R. räumlich eng begrenzt</w:t>
      </w:r>
    </w:p>
    <w:p w:rsidR="001D6C1B" w:rsidRDefault="001D6C1B" w:rsidP="001D6C1B">
      <w:pPr>
        <w:pStyle w:val="Listenabsatz"/>
        <w:numPr>
          <w:ilvl w:val="1"/>
          <w:numId w:val="13"/>
        </w:numPr>
        <w:rPr>
          <w:lang w:eastAsia="de-DE"/>
        </w:rPr>
      </w:pPr>
      <w:r>
        <w:rPr>
          <w:lang w:eastAsia="de-DE"/>
        </w:rPr>
        <w:t>nur autorisierte Personen haben Zugang</w:t>
      </w:r>
    </w:p>
    <w:p w:rsidR="001D6C1B" w:rsidRDefault="001D6C1B" w:rsidP="001D6C1B">
      <w:pPr>
        <w:pStyle w:val="Listenabsatz"/>
        <w:numPr>
          <w:ilvl w:val="1"/>
          <w:numId w:val="13"/>
        </w:numPr>
        <w:rPr>
          <w:lang w:eastAsia="de-DE"/>
        </w:rPr>
      </w:pPr>
      <w:r>
        <w:rPr>
          <w:lang w:eastAsia="de-DE"/>
        </w:rPr>
        <w:t>von Privatpersonen, Firmen, betrieben (häufig als LAN)</w:t>
      </w:r>
    </w:p>
    <w:p w:rsidR="001D6C1B" w:rsidRDefault="001D6C1B" w:rsidP="001D6C1B">
      <w:pPr>
        <w:pStyle w:val="Listenabsatz"/>
        <w:numPr>
          <w:ilvl w:val="0"/>
          <w:numId w:val="13"/>
        </w:numPr>
        <w:rPr>
          <w:lang w:eastAsia="de-DE"/>
        </w:rPr>
      </w:pPr>
      <w:r>
        <w:rPr>
          <w:lang w:eastAsia="de-DE"/>
        </w:rPr>
        <w:t>Öffentliche Netzte</w:t>
      </w:r>
    </w:p>
    <w:p w:rsidR="001D6C1B" w:rsidRDefault="001D6C1B" w:rsidP="001D6C1B">
      <w:pPr>
        <w:pStyle w:val="Listenabsatz"/>
        <w:numPr>
          <w:ilvl w:val="1"/>
          <w:numId w:val="13"/>
        </w:numPr>
        <w:rPr>
          <w:lang w:eastAsia="de-DE"/>
        </w:rPr>
      </w:pPr>
      <w:r>
        <w:rPr>
          <w:lang w:eastAsia="de-DE"/>
        </w:rPr>
        <w:t>Jeder hat Zugang</w:t>
      </w:r>
    </w:p>
    <w:p w:rsidR="001D6C1B" w:rsidRDefault="001D6C1B" w:rsidP="001D6C1B">
      <w:pPr>
        <w:pStyle w:val="Listenabsatz"/>
        <w:numPr>
          <w:ilvl w:val="1"/>
          <w:numId w:val="13"/>
        </w:numPr>
        <w:rPr>
          <w:lang w:eastAsia="de-DE"/>
        </w:rPr>
      </w:pPr>
      <w:r>
        <w:rPr>
          <w:lang w:eastAsia="de-DE"/>
        </w:rPr>
        <w:t xml:space="preserve">i.d.R.- räumlich verteilt, i.d.R. WANs (Wide </w:t>
      </w:r>
      <w:proofErr w:type="spellStart"/>
      <w:r>
        <w:rPr>
          <w:lang w:eastAsia="de-DE"/>
        </w:rPr>
        <w:t>area</w:t>
      </w:r>
      <w:proofErr w:type="spellEnd"/>
      <w:r>
        <w:rPr>
          <w:lang w:eastAsia="de-DE"/>
        </w:rPr>
        <w:t xml:space="preserve"> network)</w:t>
      </w:r>
    </w:p>
    <w:p w:rsidR="001D6C1B" w:rsidRDefault="001D6C1B" w:rsidP="00135E1B">
      <w:pPr>
        <w:pStyle w:val="Listenabsatz"/>
        <w:numPr>
          <w:ilvl w:val="1"/>
          <w:numId w:val="13"/>
        </w:numPr>
        <w:rPr>
          <w:lang w:eastAsia="de-DE"/>
        </w:rPr>
      </w:pPr>
      <w:r>
        <w:rPr>
          <w:lang w:eastAsia="de-DE"/>
        </w:rPr>
        <w:t>Bsp. Flughafen-Hotspots, Fernsprechnetzte, TV-Netzte, Internet</w:t>
      </w:r>
    </w:p>
    <w:p w:rsidR="001D6C1B" w:rsidRDefault="001D6C1B" w:rsidP="001D6C1B">
      <w:pPr>
        <w:pStyle w:val="Listenabsatz"/>
        <w:numPr>
          <w:ilvl w:val="1"/>
          <w:numId w:val="12"/>
        </w:numPr>
        <w:rPr>
          <w:lang w:eastAsia="de-DE"/>
        </w:rPr>
      </w:pPr>
      <w:r>
        <w:rPr>
          <w:lang w:eastAsia="de-DE"/>
        </w:rPr>
        <w:t>Einteilung nach der Netztopographie</w:t>
      </w:r>
    </w:p>
    <w:p w:rsidR="001D6C1B" w:rsidRDefault="001D6C1B" w:rsidP="001D6C1B">
      <w:pPr>
        <w:pStyle w:val="Listenabsatz"/>
        <w:numPr>
          <w:ilvl w:val="0"/>
          <w:numId w:val="16"/>
        </w:numPr>
        <w:rPr>
          <w:lang w:eastAsia="de-DE"/>
        </w:rPr>
      </w:pPr>
      <w:r>
        <w:rPr>
          <w:lang w:eastAsia="de-DE"/>
        </w:rPr>
        <w:t>Personal Area Network (PAN)</w:t>
      </w:r>
    </w:p>
    <w:p w:rsidR="004328E2" w:rsidRDefault="004328E2" w:rsidP="004328E2">
      <w:pPr>
        <w:pStyle w:val="Listenabsatz"/>
        <w:numPr>
          <w:ilvl w:val="1"/>
          <w:numId w:val="16"/>
        </w:numPr>
        <w:rPr>
          <w:lang w:eastAsia="de-DE"/>
        </w:rPr>
      </w:pPr>
      <w:r>
        <w:rPr>
          <w:rStyle w:val="hgkelc"/>
        </w:rPr>
        <w:t xml:space="preserve">Ein Personal Area Network (PAN) </w:t>
      </w:r>
      <w:r>
        <w:rPr>
          <w:rStyle w:val="hgkelc"/>
          <w:b/>
          <w:bCs/>
        </w:rPr>
        <w:t>verbindet elektronische Geräte in der unmittelbaren Umgebung eines Nutzers</w:t>
      </w:r>
      <w:r>
        <w:rPr>
          <w:rStyle w:val="hgkelc"/>
        </w:rPr>
        <w:t>. Ein PAN kann zwischen einigen Zentimetern und einigen Metern groß sein. Eines der häufigsten Beispiele für ein PAN ist die Verbindung zwischen einem Bluetooth-Kopfhörer und einem Smartphone.</w:t>
      </w:r>
    </w:p>
    <w:p w:rsidR="001D6C1B" w:rsidRDefault="001D6C1B" w:rsidP="001D6C1B">
      <w:pPr>
        <w:pStyle w:val="Listenabsatz"/>
        <w:numPr>
          <w:ilvl w:val="0"/>
          <w:numId w:val="16"/>
        </w:numPr>
        <w:rPr>
          <w:lang w:eastAsia="de-DE"/>
        </w:rPr>
      </w:pPr>
      <w:proofErr w:type="spellStart"/>
      <w:r>
        <w:rPr>
          <w:lang w:eastAsia="de-DE"/>
        </w:rPr>
        <w:t>Local</w:t>
      </w:r>
      <w:proofErr w:type="spellEnd"/>
      <w:r>
        <w:rPr>
          <w:lang w:eastAsia="de-DE"/>
        </w:rPr>
        <w:t xml:space="preserve"> Area Networks (LAN) </w:t>
      </w:r>
    </w:p>
    <w:p w:rsidR="001D6C1B" w:rsidRPr="004328E2" w:rsidRDefault="004328E2" w:rsidP="001D6C1B">
      <w:pPr>
        <w:pStyle w:val="Listenabsatz"/>
        <w:numPr>
          <w:ilvl w:val="1"/>
          <w:numId w:val="16"/>
        </w:numPr>
        <w:rPr>
          <w:lang w:eastAsia="de-DE"/>
        </w:rPr>
      </w:pPr>
      <w:r w:rsidRPr="004328E2">
        <w:rPr>
          <w:rStyle w:val="col-xs-12"/>
        </w:rPr>
        <w:t xml:space="preserve">Bei einem </w:t>
      </w:r>
      <w:proofErr w:type="spellStart"/>
      <w:r w:rsidRPr="004328E2">
        <w:rPr>
          <w:rStyle w:val="Fett"/>
        </w:rPr>
        <w:t>Local</w:t>
      </w:r>
      <w:proofErr w:type="spellEnd"/>
      <w:r w:rsidRPr="004328E2">
        <w:rPr>
          <w:rStyle w:val="Fett"/>
        </w:rPr>
        <w:t xml:space="preserve"> Area Network (Abkürzung: LAN)</w:t>
      </w:r>
      <w:r w:rsidRPr="004328E2">
        <w:rPr>
          <w:rStyle w:val="col-xs-12"/>
        </w:rPr>
        <w:t xml:space="preserve"> handelt es sich um ein räumlich begrenztes Netzwerk, in das mindestens zwei und bis hin zu tausende Peripherie-Geräte eingebunden sind – beispielsweise Computer, Laptops, Drucker und Speichergeräte. Ein solches </w:t>
      </w:r>
      <w:r w:rsidRPr="004328E2">
        <w:rPr>
          <w:rStyle w:val="Fett"/>
        </w:rPr>
        <w:t>lokales Netzwerk</w:t>
      </w:r>
      <w:r w:rsidRPr="004328E2">
        <w:rPr>
          <w:rStyle w:val="col-xs-12"/>
        </w:rPr>
        <w:t xml:space="preserve"> lässt sich sowohl kabelgebunden als auch kabellos einrichten – allerdings werden kabellose Netzwerke dann als </w:t>
      </w:r>
      <w:r w:rsidRPr="004328E2">
        <w:rPr>
          <w:rStyle w:val="col-xs-12"/>
        </w:rPr>
        <w:t>WLAN</w:t>
      </w:r>
      <w:r w:rsidRPr="004328E2">
        <w:rPr>
          <w:rStyle w:val="col-xs-12"/>
        </w:rPr>
        <w:t xml:space="preserve"> spezifiziert.</w:t>
      </w:r>
      <w:bookmarkStart w:id="0" w:name="_GoBack"/>
      <w:bookmarkEnd w:id="0"/>
    </w:p>
    <w:p w:rsidR="001D6C1B" w:rsidRDefault="001D6C1B" w:rsidP="001D6C1B">
      <w:pPr>
        <w:pStyle w:val="Listenabsatz"/>
        <w:numPr>
          <w:ilvl w:val="0"/>
          <w:numId w:val="16"/>
        </w:numPr>
        <w:rPr>
          <w:lang w:eastAsia="de-DE"/>
        </w:rPr>
      </w:pPr>
      <w:r>
        <w:rPr>
          <w:lang w:eastAsia="de-DE"/>
        </w:rPr>
        <w:t xml:space="preserve">Metropolitan Area Networks (MAN) </w:t>
      </w:r>
    </w:p>
    <w:p w:rsidR="004328E2" w:rsidRPr="004328E2" w:rsidRDefault="004328E2" w:rsidP="004328E2">
      <w:pPr>
        <w:pStyle w:val="Listenabsatz"/>
        <w:numPr>
          <w:ilvl w:val="1"/>
          <w:numId w:val="16"/>
        </w:numPr>
        <w:rPr>
          <w:lang w:eastAsia="de-DE"/>
        </w:rPr>
      </w:pPr>
      <w:r w:rsidRPr="004328E2">
        <w:rPr>
          <w:rStyle w:val="col-xs-12"/>
        </w:rPr>
        <w:t xml:space="preserve">Unter </w:t>
      </w:r>
      <w:r w:rsidRPr="004328E2">
        <w:rPr>
          <w:rStyle w:val="Fett"/>
        </w:rPr>
        <w:t>Metropolitan Area Network (MAN)</w:t>
      </w:r>
      <w:r w:rsidRPr="004328E2">
        <w:rPr>
          <w:rStyle w:val="col-xs-12"/>
        </w:rPr>
        <w:t xml:space="preserve"> sind in der Regel Netzwerke zu verstehen, die mehrere Netzwerke, die sich in geografischer zueinander befinden, zu einem größeren Gesamt-Netzwerk zusammenschließt. Dabei ist es die Prämisse, ein gemeinsames Netzwerk für verschiedene Endgeräte innerhalb eines Gebiets zu schaffen, das zu groß ist, um durch ein einziges </w:t>
      </w:r>
      <w:proofErr w:type="spellStart"/>
      <w:r w:rsidRPr="004328E2">
        <w:rPr>
          <w:rStyle w:val="col-xs-12"/>
        </w:rPr>
        <w:t>Local</w:t>
      </w:r>
      <w:proofErr w:type="spellEnd"/>
      <w:r w:rsidRPr="004328E2">
        <w:rPr>
          <w:rStyle w:val="col-xs-12"/>
        </w:rPr>
        <w:t xml:space="preserve"> Area Network (LAN)</w:t>
      </w:r>
      <w:r w:rsidRPr="004328E2">
        <w:rPr>
          <w:rStyle w:val="col-xs-12"/>
        </w:rPr>
        <w:t xml:space="preserve"> abgedeckt werden zu können.</w:t>
      </w:r>
      <w:r w:rsidR="00F94056">
        <w:rPr>
          <w:rStyle w:val="col-xs-12"/>
        </w:rPr>
        <w:t xml:space="preserve"> BSP: </w:t>
      </w:r>
      <w:proofErr w:type="spellStart"/>
      <w:r w:rsidR="00F94056">
        <w:rPr>
          <w:rStyle w:val="col-xs-12"/>
        </w:rPr>
        <w:t>Universitätznetz</w:t>
      </w:r>
      <w:proofErr w:type="spellEnd"/>
    </w:p>
    <w:p w:rsidR="001D6C1B" w:rsidRDefault="001D6C1B" w:rsidP="001D6C1B">
      <w:pPr>
        <w:pStyle w:val="Listenabsatz"/>
        <w:numPr>
          <w:ilvl w:val="0"/>
          <w:numId w:val="16"/>
        </w:numPr>
        <w:rPr>
          <w:lang w:eastAsia="de-DE"/>
        </w:rPr>
      </w:pPr>
      <w:r>
        <w:rPr>
          <w:lang w:eastAsia="de-DE"/>
        </w:rPr>
        <w:t xml:space="preserve">Wide Area Networks (WAN) </w:t>
      </w:r>
    </w:p>
    <w:p w:rsidR="004328E2" w:rsidRPr="004328E2" w:rsidRDefault="004328E2" w:rsidP="004328E2">
      <w:pPr>
        <w:pStyle w:val="Listenabsatz"/>
        <w:numPr>
          <w:ilvl w:val="1"/>
          <w:numId w:val="16"/>
        </w:numPr>
        <w:rPr>
          <w:lang w:eastAsia="de-DE"/>
        </w:rPr>
      </w:pPr>
      <w:r w:rsidRPr="004328E2">
        <w:rPr>
          <w:rStyle w:val="col-xs-12"/>
        </w:rPr>
        <w:t xml:space="preserve">Der Begriff </w:t>
      </w:r>
      <w:r w:rsidRPr="004328E2">
        <w:rPr>
          <w:rStyle w:val="Fett"/>
        </w:rPr>
        <w:t>Wide Area Network (WAN)</w:t>
      </w:r>
      <w:r w:rsidRPr="004328E2">
        <w:rPr>
          <w:rStyle w:val="col-xs-12"/>
        </w:rPr>
        <w:t xml:space="preserve"> steht für ein Netzwerk, das sich auf einen großen geografischen Bereich, beispielsweise ein Land oder auch einen Kontinent, erstreckt. Es lassen sich entweder einzelne Rechner oder aber kleinere Netzwerke </w:t>
      </w:r>
      <w:r w:rsidRPr="004328E2">
        <w:rPr>
          <w:rStyle w:val="col-xs-12"/>
        </w:rPr>
        <w:t>(LANs)</w:t>
      </w:r>
      <w:r w:rsidRPr="004328E2">
        <w:rPr>
          <w:rStyle w:val="col-xs-12"/>
        </w:rPr>
        <w:t xml:space="preserve"> oder</w:t>
      </w:r>
      <w:r w:rsidRPr="004328E2">
        <w:rPr>
          <w:rStyle w:val="col-xs-12"/>
        </w:rPr>
        <w:t xml:space="preserve"> (MANs)</w:t>
      </w:r>
      <w:r w:rsidRPr="004328E2">
        <w:rPr>
          <w:rStyle w:val="col-xs-12"/>
        </w:rPr>
        <w:t xml:space="preserve"> – über ein Wide Area Network miteinander verbinden. Ein WAN kann zum Beispiel zum Einsatz kommen, wenn Firmenstandorte in unterschiedlichen Ländern innerhalb eines großen Netzwerks miteinander verbunden werden sollen. Dementsprechend sind Wide Area Networks meist im Besitz eines Unternehmens oder einer Organisation und werden privat betrieben.</w:t>
      </w:r>
    </w:p>
    <w:p w:rsidR="001D6C1B" w:rsidRDefault="001D6C1B" w:rsidP="001D6C1B">
      <w:pPr>
        <w:pStyle w:val="Listenabsatz"/>
        <w:numPr>
          <w:ilvl w:val="0"/>
          <w:numId w:val="16"/>
        </w:numPr>
        <w:rPr>
          <w:lang w:eastAsia="de-DE"/>
        </w:rPr>
      </w:pPr>
      <w:r>
        <w:rPr>
          <w:lang w:eastAsia="de-DE"/>
        </w:rPr>
        <w:t xml:space="preserve">Global Area Networks (GAN) </w:t>
      </w:r>
    </w:p>
    <w:p w:rsidR="004328E2" w:rsidRDefault="004328E2" w:rsidP="004328E2">
      <w:pPr>
        <w:pStyle w:val="Listenabsatz"/>
        <w:numPr>
          <w:ilvl w:val="1"/>
          <w:numId w:val="16"/>
        </w:numPr>
        <w:rPr>
          <w:lang w:eastAsia="de-DE"/>
        </w:rPr>
      </w:pPr>
      <w:r>
        <w:rPr>
          <w:rStyle w:val="col-xs-12"/>
        </w:rPr>
        <w:t xml:space="preserve">Der Begriff </w:t>
      </w:r>
      <w:r>
        <w:rPr>
          <w:rStyle w:val="Fett"/>
        </w:rPr>
        <w:t>Global Area Network (GAN)</w:t>
      </w:r>
      <w:r>
        <w:rPr>
          <w:rStyle w:val="col-xs-12"/>
        </w:rPr>
        <w:t xml:space="preserve"> – auf Deutsch: globales Netzwerk – bezeichnet den größten der fünf gängigen Netzwerktypen </w:t>
      </w:r>
      <w:r w:rsidRPr="004328E2">
        <w:rPr>
          <w:rStyle w:val="col-xs-12"/>
        </w:rPr>
        <w:t>(LAN)</w:t>
      </w:r>
      <w:r>
        <w:rPr>
          <w:rStyle w:val="col-xs-12"/>
        </w:rPr>
        <w:t>,</w:t>
      </w:r>
      <w:r>
        <w:rPr>
          <w:rStyle w:val="col-xs-12"/>
        </w:rPr>
        <w:t xml:space="preserve"> </w:t>
      </w:r>
      <w:r w:rsidRPr="004328E2">
        <w:rPr>
          <w:rStyle w:val="col-xs-12"/>
        </w:rPr>
        <w:t>(MAN)</w:t>
      </w:r>
      <w:r>
        <w:rPr>
          <w:rStyle w:val="col-xs-12"/>
        </w:rPr>
        <w:t xml:space="preserve">, </w:t>
      </w:r>
      <w:r w:rsidRPr="004328E2">
        <w:rPr>
          <w:rStyle w:val="col-xs-12"/>
        </w:rPr>
        <w:t>(WAN)</w:t>
      </w:r>
      <w:r>
        <w:rPr>
          <w:rStyle w:val="col-xs-12"/>
        </w:rPr>
        <w:t xml:space="preserve"> </w:t>
      </w:r>
      <w:r w:rsidRPr="004328E2">
        <w:rPr>
          <w:rStyle w:val="col-xs-12"/>
        </w:rPr>
        <w:t>VPN)</w:t>
      </w:r>
      <w:r>
        <w:rPr>
          <w:rStyle w:val="col-xs-12"/>
        </w:rPr>
        <w:t xml:space="preserve"> sind die vier weiteren. Es handelt sich bei einem Global Area Network um ein </w:t>
      </w:r>
      <w:r>
        <w:rPr>
          <w:rStyle w:val="Fett"/>
        </w:rPr>
        <w:t>weltumspannendes Netzwerk</w:t>
      </w:r>
      <w:r>
        <w:rPr>
          <w:rStyle w:val="col-xs-12"/>
        </w:rPr>
        <w:t xml:space="preserve">. Das World Wide Web ist zum Beispiel so ein Netzwerk, aber auch viele weltweit tätige Konzerne betreiben </w:t>
      </w:r>
      <w:r>
        <w:rPr>
          <w:rStyle w:val="Fett"/>
        </w:rPr>
        <w:t>private globale Netzwerke</w:t>
      </w:r>
      <w:r>
        <w:rPr>
          <w:rStyle w:val="col-xs-12"/>
        </w:rPr>
        <w:t xml:space="preserve">, die vom eigentlichen Internet abgeschottet sind. Dazu werden in der Regel mehrere Wide Area Networks zu einem einzigen Global Area Network zusammengeschlossen. Meist kommt dafür die </w:t>
      </w:r>
      <w:r>
        <w:rPr>
          <w:rStyle w:val="Fett"/>
        </w:rPr>
        <w:t>Satellitenübertragung</w:t>
      </w:r>
      <w:r>
        <w:rPr>
          <w:rStyle w:val="col-xs-12"/>
        </w:rPr>
        <w:t xml:space="preserve"> zum Einsatz, aber auch </w:t>
      </w:r>
      <w:r>
        <w:rPr>
          <w:rStyle w:val="Fett"/>
        </w:rPr>
        <w:t>internationale Seekabel</w:t>
      </w:r>
      <w:r>
        <w:rPr>
          <w:rStyle w:val="col-xs-12"/>
        </w:rPr>
        <w:t xml:space="preserve"> werden als Verbindungselement genutzt.</w:t>
      </w:r>
    </w:p>
    <w:p w:rsidR="001D6C1B" w:rsidRDefault="001D6C1B" w:rsidP="001D6C1B">
      <w:pPr>
        <w:pStyle w:val="Listenabsatz"/>
        <w:numPr>
          <w:ilvl w:val="0"/>
          <w:numId w:val="16"/>
        </w:numPr>
        <w:rPr>
          <w:lang w:eastAsia="de-DE"/>
        </w:rPr>
      </w:pPr>
      <w:r>
        <w:rPr>
          <w:lang w:eastAsia="de-DE"/>
        </w:rPr>
        <w:t>Virtual Private Network (VPN)</w:t>
      </w:r>
    </w:p>
    <w:p w:rsidR="004328E2" w:rsidRDefault="004328E2" w:rsidP="004328E2">
      <w:pPr>
        <w:pStyle w:val="Listenabsatz"/>
        <w:numPr>
          <w:ilvl w:val="1"/>
          <w:numId w:val="16"/>
        </w:numPr>
        <w:rPr>
          <w:rStyle w:val="col-xs-12"/>
          <w:lang w:eastAsia="de-DE"/>
        </w:rPr>
      </w:pPr>
      <w:r>
        <w:rPr>
          <w:rStyle w:val="col-xs-12"/>
        </w:rPr>
        <w:t xml:space="preserve">Beim konventionellen VPN handelt es sich um ein virtuelles, geschütztes und in sich geschlossenes Kommunikationsnetz. Es wird beispielsweise dazu genutzt, Mitarbeitern im Außendienst, Homeoffice oder anderen Orten Zugriff auf das Firmennetzwerk zu gewähren – beispielsweise, damit sie auf benötigte Serverdaten zugreifen oder eigene Arbeiten auf den </w:t>
      </w:r>
      <w:r w:rsidRPr="004328E2">
        <w:rPr>
          <w:rStyle w:val="col-xs-12"/>
        </w:rPr>
        <w:t>Firmenserver</w:t>
      </w:r>
      <w:r>
        <w:rPr>
          <w:rStyle w:val="col-xs-12"/>
        </w:rPr>
        <w:t xml:space="preserve"> abspeichern können. Derartig genutzte VPN werden in der Regel noch gesondert verschlüsselt und damit vor Fremdzugriffen abgesichert. Eine entsprechende VPN-</w:t>
      </w:r>
      <w:r w:rsidRPr="004328E2">
        <w:rPr>
          <w:rStyle w:val="col-xs-12"/>
        </w:rPr>
        <w:t>Software</w:t>
      </w:r>
      <w:r>
        <w:rPr>
          <w:rStyle w:val="col-xs-12"/>
        </w:rPr>
        <w:t xml:space="preserve"> ist dafür Voraussetzung.</w:t>
      </w:r>
    </w:p>
    <w:p w:rsidR="00D604C4" w:rsidRDefault="00D604C4" w:rsidP="00D604C4">
      <w:pPr>
        <w:pStyle w:val="Listenabsatz"/>
        <w:numPr>
          <w:ilvl w:val="0"/>
          <w:numId w:val="16"/>
        </w:numPr>
        <w:rPr>
          <w:lang w:eastAsia="de-DE"/>
        </w:rPr>
      </w:pPr>
      <w:r>
        <w:rPr>
          <w:lang w:eastAsia="de-DE"/>
        </w:rPr>
        <w:t>Body Area Network</w:t>
      </w:r>
      <w:r w:rsidR="006636AE">
        <w:rPr>
          <w:lang w:eastAsia="de-DE"/>
        </w:rPr>
        <w:t xml:space="preserve"> (BAN)</w:t>
      </w:r>
    </w:p>
    <w:p w:rsidR="00D604C4" w:rsidRDefault="005A371E" w:rsidP="00D604C4">
      <w:pPr>
        <w:pStyle w:val="Listenabsatz"/>
        <w:numPr>
          <w:ilvl w:val="1"/>
          <w:numId w:val="16"/>
        </w:numPr>
        <w:rPr>
          <w:lang w:eastAsia="de-DE"/>
        </w:rPr>
      </w:pPr>
      <w:r>
        <w:t xml:space="preserve">Mit diesem Konzept wird eine Anbindung von am Körper getragenen medizinischen </w:t>
      </w:r>
      <w:r w:rsidRPr="005A371E">
        <w:t>Sensoren</w:t>
      </w:r>
      <w:r>
        <w:t xml:space="preserve"> und </w:t>
      </w:r>
      <w:r w:rsidRPr="005A371E">
        <w:t>Aktoren</w:t>
      </w:r>
      <w:r>
        <w:t xml:space="preserve"> erreicht, wobei in ein Netzwerk jeweils nur die Geräte genau eines Trägers einbezogen werden</w:t>
      </w:r>
    </w:p>
    <w:sectPr w:rsidR="00D604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3A6C"/>
    <w:multiLevelType w:val="hybridMultilevel"/>
    <w:tmpl w:val="F36299B4"/>
    <w:lvl w:ilvl="0" w:tplc="04070001">
      <w:start w:val="1"/>
      <w:numFmt w:val="bullet"/>
      <w:lvlText w:val=""/>
      <w:lvlJc w:val="left"/>
      <w:pPr>
        <w:ind w:left="2484" w:hanging="360"/>
      </w:pPr>
      <w:rPr>
        <w:rFonts w:ascii="Symbol" w:hAnsi="Symbol"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1" w15:restartNumberingAfterBreak="0">
    <w:nsid w:val="0C68123E"/>
    <w:multiLevelType w:val="multilevel"/>
    <w:tmpl w:val="FA0C2B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CFA173B"/>
    <w:multiLevelType w:val="multilevel"/>
    <w:tmpl w:val="DC7E67A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C1328C"/>
    <w:multiLevelType w:val="hybridMultilevel"/>
    <w:tmpl w:val="A3185050"/>
    <w:lvl w:ilvl="0" w:tplc="98D6F2F8">
      <w:start w:val="1"/>
      <w:numFmt w:val="lowerLetter"/>
      <w:lvlText w:val="%1)"/>
      <w:lvlJc w:val="left"/>
      <w:pPr>
        <w:ind w:left="927" w:hanging="360"/>
      </w:pPr>
      <w:rPr>
        <w:rFonts w:hint="default"/>
      </w:rPr>
    </w:lvl>
    <w:lvl w:ilvl="1" w:tplc="04070019">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4" w15:restartNumberingAfterBreak="0">
    <w:nsid w:val="0EE80837"/>
    <w:multiLevelType w:val="multilevel"/>
    <w:tmpl w:val="B35C601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15:restartNumberingAfterBreak="0">
    <w:nsid w:val="17FE2923"/>
    <w:multiLevelType w:val="hybridMultilevel"/>
    <w:tmpl w:val="A2E6E3DC"/>
    <w:lvl w:ilvl="0" w:tplc="04070001">
      <w:start w:val="1"/>
      <w:numFmt w:val="bullet"/>
      <w:lvlText w:val=""/>
      <w:lvlJc w:val="left"/>
      <w:pPr>
        <w:ind w:left="4608" w:hanging="360"/>
      </w:pPr>
      <w:rPr>
        <w:rFonts w:ascii="Symbol" w:hAnsi="Symbol" w:hint="default"/>
      </w:rPr>
    </w:lvl>
    <w:lvl w:ilvl="1" w:tplc="04070003" w:tentative="1">
      <w:start w:val="1"/>
      <w:numFmt w:val="bullet"/>
      <w:lvlText w:val="o"/>
      <w:lvlJc w:val="left"/>
      <w:pPr>
        <w:ind w:left="5328" w:hanging="360"/>
      </w:pPr>
      <w:rPr>
        <w:rFonts w:ascii="Courier New" w:hAnsi="Courier New" w:cs="Courier New" w:hint="default"/>
      </w:rPr>
    </w:lvl>
    <w:lvl w:ilvl="2" w:tplc="04070005" w:tentative="1">
      <w:start w:val="1"/>
      <w:numFmt w:val="bullet"/>
      <w:lvlText w:val=""/>
      <w:lvlJc w:val="left"/>
      <w:pPr>
        <w:ind w:left="6048" w:hanging="360"/>
      </w:pPr>
      <w:rPr>
        <w:rFonts w:ascii="Wingdings" w:hAnsi="Wingdings" w:hint="default"/>
      </w:rPr>
    </w:lvl>
    <w:lvl w:ilvl="3" w:tplc="04070001" w:tentative="1">
      <w:start w:val="1"/>
      <w:numFmt w:val="bullet"/>
      <w:lvlText w:val=""/>
      <w:lvlJc w:val="left"/>
      <w:pPr>
        <w:ind w:left="6768" w:hanging="360"/>
      </w:pPr>
      <w:rPr>
        <w:rFonts w:ascii="Symbol" w:hAnsi="Symbol" w:hint="default"/>
      </w:rPr>
    </w:lvl>
    <w:lvl w:ilvl="4" w:tplc="04070003" w:tentative="1">
      <w:start w:val="1"/>
      <w:numFmt w:val="bullet"/>
      <w:lvlText w:val="o"/>
      <w:lvlJc w:val="left"/>
      <w:pPr>
        <w:ind w:left="7488" w:hanging="360"/>
      </w:pPr>
      <w:rPr>
        <w:rFonts w:ascii="Courier New" w:hAnsi="Courier New" w:cs="Courier New" w:hint="default"/>
      </w:rPr>
    </w:lvl>
    <w:lvl w:ilvl="5" w:tplc="04070005" w:tentative="1">
      <w:start w:val="1"/>
      <w:numFmt w:val="bullet"/>
      <w:lvlText w:val=""/>
      <w:lvlJc w:val="left"/>
      <w:pPr>
        <w:ind w:left="8208" w:hanging="360"/>
      </w:pPr>
      <w:rPr>
        <w:rFonts w:ascii="Wingdings" w:hAnsi="Wingdings" w:hint="default"/>
      </w:rPr>
    </w:lvl>
    <w:lvl w:ilvl="6" w:tplc="04070001" w:tentative="1">
      <w:start w:val="1"/>
      <w:numFmt w:val="bullet"/>
      <w:lvlText w:val=""/>
      <w:lvlJc w:val="left"/>
      <w:pPr>
        <w:ind w:left="8928" w:hanging="360"/>
      </w:pPr>
      <w:rPr>
        <w:rFonts w:ascii="Symbol" w:hAnsi="Symbol" w:hint="default"/>
      </w:rPr>
    </w:lvl>
    <w:lvl w:ilvl="7" w:tplc="04070003" w:tentative="1">
      <w:start w:val="1"/>
      <w:numFmt w:val="bullet"/>
      <w:lvlText w:val="o"/>
      <w:lvlJc w:val="left"/>
      <w:pPr>
        <w:ind w:left="9648" w:hanging="360"/>
      </w:pPr>
      <w:rPr>
        <w:rFonts w:ascii="Courier New" w:hAnsi="Courier New" w:cs="Courier New" w:hint="default"/>
      </w:rPr>
    </w:lvl>
    <w:lvl w:ilvl="8" w:tplc="04070005" w:tentative="1">
      <w:start w:val="1"/>
      <w:numFmt w:val="bullet"/>
      <w:lvlText w:val=""/>
      <w:lvlJc w:val="left"/>
      <w:pPr>
        <w:ind w:left="10368" w:hanging="360"/>
      </w:pPr>
      <w:rPr>
        <w:rFonts w:ascii="Wingdings" w:hAnsi="Wingdings" w:hint="default"/>
      </w:rPr>
    </w:lvl>
  </w:abstractNum>
  <w:abstractNum w:abstractNumId="6" w15:restartNumberingAfterBreak="0">
    <w:nsid w:val="2B755C62"/>
    <w:multiLevelType w:val="hybridMultilevel"/>
    <w:tmpl w:val="D3A875DC"/>
    <w:lvl w:ilvl="0" w:tplc="E034D2A4">
      <w:start w:val="1"/>
      <w:numFmt w:val="bullet"/>
      <w:lvlText w:val="-"/>
      <w:lvlJc w:val="left"/>
      <w:pPr>
        <w:ind w:left="1776" w:hanging="360"/>
      </w:pPr>
      <w:rPr>
        <w:rFonts w:ascii="Calibri" w:eastAsiaTheme="minorHAnsi" w:hAnsi="Calibri" w:cs="Calibr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342070D8"/>
    <w:multiLevelType w:val="hybridMultilevel"/>
    <w:tmpl w:val="3A7869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05C39BD"/>
    <w:multiLevelType w:val="hybridMultilevel"/>
    <w:tmpl w:val="7450A312"/>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49C84EE5"/>
    <w:multiLevelType w:val="hybridMultilevel"/>
    <w:tmpl w:val="B4E42FD0"/>
    <w:lvl w:ilvl="0" w:tplc="04070017">
      <w:start w:val="1"/>
      <w:numFmt w:val="lowerLetter"/>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F1F24B0"/>
    <w:multiLevelType w:val="hybridMultilevel"/>
    <w:tmpl w:val="9918DB56"/>
    <w:lvl w:ilvl="0" w:tplc="E034D2A4">
      <w:start w:val="1"/>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59705AD0"/>
    <w:multiLevelType w:val="hybridMultilevel"/>
    <w:tmpl w:val="6DACDEF0"/>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2" w15:restartNumberingAfterBreak="0">
    <w:nsid w:val="5D0D08F9"/>
    <w:multiLevelType w:val="hybridMultilevel"/>
    <w:tmpl w:val="C6926F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ED478A6"/>
    <w:multiLevelType w:val="hybridMultilevel"/>
    <w:tmpl w:val="B1E2D3F4"/>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4" w15:restartNumberingAfterBreak="0">
    <w:nsid w:val="758E1A62"/>
    <w:multiLevelType w:val="hybridMultilevel"/>
    <w:tmpl w:val="BEC63C78"/>
    <w:lvl w:ilvl="0" w:tplc="E034D2A4">
      <w:start w:val="1"/>
      <w:numFmt w:val="bullet"/>
      <w:lvlText w:val="-"/>
      <w:lvlJc w:val="left"/>
      <w:pPr>
        <w:ind w:left="1776" w:hanging="360"/>
      </w:pPr>
      <w:rPr>
        <w:rFonts w:ascii="Calibri" w:eastAsiaTheme="minorHAnsi" w:hAnsi="Calibri" w:cs="Calibr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5" w15:restartNumberingAfterBreak="0">
    <w:nsid w:val="7A305C05"/>
    <w:multiLevelType w:val="hybridMultilevel"/>
    <w:tmpl w:val="030C340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5"/>
  </w:num>
  <w:num w:numId="3">
    <w:abstractNumId w:val="12"/>
  </w:num>
  <w:num w:numId="4">
    <w:abstractNumId w:val="13"/>
  </w:num>
  <w:num w:numId="5">
    <w:abstractNumId w:val="11"/>
  </w:num>
  <w:num w:numId="6">
    <w:abstractNumId w:val="5"/>
  </w:num>
  <w:num w:numId="7">
    <w:abstractNumId w:val="0"/>
  </w:num>
  <w:num w:numId="8">
    <w:abstractNumId w:val="3"/>
  </w:num>
  <w:num w:numId="9">
    <w:abstractNumId w:val="10"/>
  </w:num>
  <w:num w:numId="10">
    <w:abstractNumId w:val="4"/>
  </w:num>
  <w:num w:numId="11">
    <w:abstractNumId w:val="1"/>
  </w:num>
  <w:num w:numId="12">
    <w:abstractNumId w:val="2"/>
  </w:num>
  <w:num w:numId="13">
    <w:abstractNumId w:val="9"/>
  </w:num>
  <w:num w:numId="14">
    <w:abstractNumId w:val="14"/>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025"/>
    <w:rsid w:val="00016DB1"/>
    <w:rsid w:val="000E5AB0"/>
    <w:rsid w:val="001C7845"/>
    <w:rsid w:val="001D6C1B"/>
    <w:rsid w:val="002905BE"/>
    <w:rsid w:val="002A6127"/>
    <w:rsid w:val="00321025"/>
    <w:rsid w:val="003C705B"/>
    <w:rsid w:val="004328E2"/>
    <w:rsid w:val="00445E66"/>
    <w:rsid w:val="00454BB7"/>
    <w:rsid w:val="004F2C27"/>
    <w:rsid w:val="005A371E"/>
    <w:rsid w:val="006636AE"/>
    <w:rsid w:val="009A6621"/>
    <w:rsid w:val="009C5381"/>
    <w:rsid w:val="00AA3FE5"/>
    <w:rsid w:val="00BA280B"/>
    <w:rsid w:val="00D604C4"/>
    <w:rsid w:val="00DD4491"/>
    <w:rsid w:val="00E32832"/>
    <w:rsid w:val="00E448EF"/>
    <w:rsid w:val="00E558B6"/>
    <w:rsid w:val="00F45841"/>
    <w:rsid w:val="00F940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A999"/>
  <w15:chartTrackingRefBased/>
  <w15:docId w15:val="{04704036-CA39-4C2B-9EC1-6EF2F1D25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45841"/>
    <w:pPr>
      <w:spacing w:after="0" w:line="360" w:lineRule="auto"/>
    </w:pPr>
  </w:style>
  <w:style w:type="paragraph" w:styleId="berschrift2">
    <w:name w:val="heading 2"/>
    <w:basedOn w:val="Standard"/>
    <w:link w:val="berschrift2Zchn"/>
    <w:uiPriority w:val="9"/>
    <w:qFormat/>
    <w:rsid w:val="00E448E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1025"/>
    <w:pPr>
      <w:ind w:left="720"/>
      <w:contextualSpacing/>
    </w:pPr>
  </w:style>
  <w:style w:type="character" w:styleId="Hyperlink">
    <w:name w:val="Hyperlink"/>
    <w:basedOn w:val="Absatz-Standardschriftart"/>
    <w:uiPriority w:val="99"/>
    <w:semiHidden/>
    <w:unhideWhenUsed/>
    <w:rsid w:val="00E32832"/>
    <w:rPr>
      <w:color w:val="0000FF"/>
      <w:u w:val="single"/>
    </w:rPr>
  </w:style>
  <w:style w:type="character" w:customStyle="1" w:styleId="berschrift2Zchn">
    <w:name w:val="Überschrift 2 Zchn"/>
    <w:basedOn w:val="Absatz-Standardschriftart"/>
    <w:link w:val="berschrift2"/>
    <w:uiPriority w:val="9"/>
    <w:rsid w:val="00E448EF"/>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E448E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gkelc">
    <w:name w:val="hgkelc"/>
    <w:basedOn w:val="Absatz-Standardschriftart"/>
    <w:rsid w:val="00E448EF"/>
  </w:style>
  <w:style w:type="paragraph" w:styleId="Untertitel">
    <w:name w:val="Subtitle"/>
    <w:basedOn w:val="Standard"/>
    <w:next w:val="Standard"/>
    <w:link w:val="UntertitelZchn"/>
    <w:uiPriority w:val="11"/>
    <w:qFormat/>
    <w:rsid w:val="009C5381"/>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C5381"/>
    <w:rPr>
      <w:rFonts w:eastAsiaTheme="minorEastAsia"/>
      <w:color w:val="5A5A5A" w:themeColor="text1" w:themeTint="A5"/>
      <w:spacing w:val="15"/>
    </w:rPr>
  </w:style>
  <w:style w:type="character" w:customStyle="1" w:styleId="col-xs-12">
    <w:name w:val="col-xs-12"/>
    <w:basedOn w:val="Absatz-Standardschriftart"/>
    <w:rsid w:val="004328E2"/>
  </w:style>
  <w:style w:type="character" w:styleId="Fett">
    <w:name w:val="Strong"/>
    <w:basedOn w:val="Absatz-Standardschriftart"/>
    <w:uiPriority w:val="22"/>
    <w:qFormat/>
    <w:rsid w:val="004328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280525">
      <w:bodyDiv w:val="1"/>
      <w:marLeft w:val="0"/>
      <w:marRight w:val="0"/>
      <w:marTop w:val="0"/>
      <w:marBottom w:val="0"/>
      <w:divBdr>
        <w:top w:val="none" w:sz="0" w:space="0" w:color="auto"/>
        <w:left w:val="none" w:sz="0" w:space="0" w:color="auto"/>
        <w:bottom w:val="none" w:sz="0" w:space="0" w:color="auto"/>
        <w:right w:val="none" w:sz="0" w:space="0" w:color="auto"/>
      </w:divBdr>
    </w:div>
    <w:div w:id="373434018">
      <w:bodyDiv w:val="1"/>
      <w:marLeft w:val="0"/>
      <w:marRight w:val="0"/>
      <w:marTop w:val="0"/>
      <w:marBottom w:val="0"/>
      <w:divBdr>
        <w:top w:val="none" w:sz="0" w:space="0" w:color="auto"/>
        <w:left w:val="none" w:sz="0" w:space="0" w:color="auto"/>
        <w:bottom w:val="none" w:sz="0" w:space="0" w:color="auto"/>
        <w:right w:val="none" w:sz="0" w:space="0" w:color="auto"/>
      </w:divBdr>
      <w:divsChild>
        <w:div w:id="1062948009">
          <w:marLeft w:val="0"/>
          <w:marRight w:val="0"/>
          <w:marTop w:val="0"/>
          <w:marBottom w:val="0"/>
          <w:divBdr>
            <w:top w:val="none" w:sz="0" w:space="0" w:color="auto"/>
            <w:left w:val="none" w:sz="0" w:space="0" w:color="auto"/>
            <w:bottom w:val="none" w:sz="0" w:space="0" w:color="auto"/>
            <w:right w:val="none" w:sz="0" w:space="0" w:color="auto"/>
          </w:divBdr>
        </w:div>
      </w:divsChild>
    </w:div>
    <w:div w:id="941259259">
      <w:bodyDiv w:val="1"/>
      <w:marLeft w:val="0"/>
      <w:marRight w:val="0"/>
      <w:marTop w:val="0"/>
      <w:marBottom w:val="0"/>
      <w:divBdr>
        <w:top w:val="none" w:sz="0" w:space="0" w:color="auto"/>
        <w:left w:val="none" w:sz="0" w:space="0" w:color="auto"/>
        <w:bottom w:val="none" w:sz="0" w:space="0" w:color="auto"/>
        <w:right w:val="none" w:sz="0" w:space="0" w:color="auto"/>
      </w:divBdr>
    </w:div>
    <w:div w:id="1166896287">
      <w:bodyDiv w:val="1"/>
      <w:marLeft w:val="0"/>
      <w:marRight w:val="0"/>
      <w:marTop w:val="0"/>
      <w:marBottom w:val="0"/>
      <w:divBdr>
        <w:top w:val="none" w:sz="0" w:space="0" w:color="auto"/>
        <w:left w:val="none" w:sz="0" w:space="0" w:color="auto"/>
        <w:bottom w:val="none" w:sz="0" w:space="0" w:color="auto"/>
        <w:right w:val="none" w:sz="0" w:space="0" w:color="auto"/>
      </w:divBdr>
      <w:divsChild>
        <w:div w:id="1070738417">
          <w:marLeft w:val="0"/>
          <w:marRight w:val="0"/>
          <w:marTop w:val="0"/>
          <w:marBottom w:val="0"/>
          <w:divBdr>
            <w:top w:val="none" w:sz="0" w:space="0" w:color="auto"/>
            <w:left w:val="none" w:sz="0" w:space="0" w:color="auto"/>
            <w:bottom w:val="none" w:sz="0" w:space="0" w:color="auto"/>
            <w:right w:val="none" w:sz="0" w:space="0" w:color="auto"/>
          </w:divBdr>
          <w:divsChild>
            <w:div w:id="1608153448">
              <w:marLeft w:val="0"/>
              <w:marRight w:val="0"/>
              <w:marTop w:val="0"/>
              <w:marBottom w:val="0"/>
              <w:divBdr>
                <w:top w:val="none" w:sz="0" w:space="0" w:color="auto"/>
                <w:left w:val="none" w:sz="0" w:space="0" w:color="auto"/>
                <w:bottom w:val="none" w:sz="0" w:space="0" w:color="auto"/>
                <w:right w:val="none" w:sz="0" w:space="0" w:color="auto"/>
              </w:divBdr>
              <w:divsChild>
                <w:div w:id="1339771959">
                  <w:marLeft w:val="0"/>
                  <w:marRight w:val="0"/>
                  <w:marTop w:val="0"/>
                  <w:marBottom w:val="0"/>
                  <w:divBdr>
                    <w:top w:val="none" w:sz="0" w:space="0" w:color="auto"/>
                    <w:left w:val="none" w:sz="0" w:space="0" w:color="auto"/>
                    <w:bottom w:val="none" w:sz="0" w:space="0" w:color="auto"/>
                    <w:right w:val="none" w:sz="0" w:space="0" w:color="auto"/>
                  </w:divBdr>
                </w:div>
                <w:div w:id="1070537005">
                  <w:marLeft w:val="0"/>
                  <w:marRight w:val="0"/>
                  <w:marTop w:val="0"/>
                  <w:marBottom w:val="0"/>
                  <w:divBdr>
                    <w:top w:val="none" w:sz="0" w:space="0" w:color="auto"/>
                    <w:left w:val="none" w:sz="0" w:space="0" w:color="auto"/>
                    <w:bottom w:val="none" w:sz="0" w:space="0" w:color="auto"/>
                    <w:right w:val="none" w:sz="0" w:space="0" w:color="auto"/>
                  </w:divBdr>
                  <w:divsChild>
                    <w:div w:id="1532065615">
                      <w:marLeft w:val="0"/>
                      <w:marRight w:val="0"/>
                      <w:marTop w:val="0"/>
                      <w:marBottom w:val="0"/>
                      <w:divBdr>
                        <w:top w:val="none" w:sz="0" w:space="0" w:color="auto"/>
                        <w:left w:val="none" w:sz="0" w:space="0" w:color="auto"/>
                        <w:bottom w:val="none" w:sz="0" w:space="0" w:color="auto"/>
                        <w:right w:val="none" w:sz="0" w:space="0" w:color="auto"/>
                      </w:divBdr>
                      <w:divsChild>
                        <w:div w:id="82995723">
                          <w:marLeft w:val="0"/>
                          <w:marRight w:val="0"/>
                          <w:marTop w:val="0"/>
                          <w:marBottom w:val="0"/>
                          <w:divBdr>
                            <w:top w:val="none" w:sz="0" w:space="0" w:color="auto"/>
                            <w:left w:val="none" w:sz="0" w:space="0" w:color="auto"/>
                            <w:bottom w:val="none" w:sz="0" w:space="0" w:color="auto"/>
                            <w:right w:val="none" w:sz="0" w:space="0" w:color="auto"/>
                          </w:divBdr>
                          <w:divsChild>
                            <w:div w:id="977103332">
                              <w:marLeft w:val="0"/>
                              <w:marRight w:val="0"/>
                              <w:marTop w:val="0"/>
                              <w:marBottom w:val="0"/>
                              <w:divBdr>
                                <w:top w:val="none" w:sz="0" w:space="0" w:color="auto"/>
                                <w:left w:val="none" w:sz="0" w:space="0" w:color="auto"/>
                                <w:bottom w:val="none" w:sz="0" w:space="0" w:color="auto"/>
                                <w:right w:val="none" w:sz="0" w:space="0" w:color="auto"/>
                              </w:divBdr>
                              <w:divsChild>
                                <w:div w:id="53044296">
                                  <w:marLeft w:val="0"/>
                                  <w:marRight w:val="0"/>
                                  <w:marTop w:val="0"/>
                                  <w:marBottom w:val="0"/>
                                  <w:divBdr>
                                    <w:top w:val="none" w:sz="0" w:space="0" w:color="auto"/>
                                    <w:left w:val="none" w:sz="0" w:space="0" w:color="auto"/>
                                    <w:bottom w:val="none" w:sz="0" w:space="0" w:color="auto"/>
                                    <w:right w:val="none" w:sz="0" w:space="0" w:color="auto"/>
                                  </w:divBdr>
                                  <w:divsChild>
                                    <w:div w:id="1798180254">
                                      <w:marLeft w:val="0"/>
                                      <w:marRight w:val="0"/>
                                      <w:marTop w:val="0"/>
                                      <w:marBottom w:val="0"/>
                                      <w:divBdr>
                                        <w:top w:val="none" w:sz="0" w:space="0" w:color="auto"/>
                                        <w:left w:val="none" w:sz="0" w:space="0" w:color="auto"/>
                                        <w:bottom w:val="none" w:sz="0" w:space="0" w:color="auto"/>
                                        <w:right w:val="none" w:sz="0" w:space="0" w:color="auto"/>
                                      </w:divBdr>
                                      <w:divsChild>
                                        <w:div w:id="21148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459370">
      <w:bodyDiv w:val="1"/>
      <w:marLeft w:val="0"/>
      <w:marRight w:val="0"/>
      <w:marTop w:val="0"/>
      <w:marBottom w:val="0"/>
      <w:divBdr>
        <w:top w:val="none" w:sz="0" w:space="0" w:color="auto"/>
        <w:left w:val="none" w:sz="0" w:space="0" w:color="auto"/>
        <w:bottom w:val="none" w:sz="0" w:space="0" w:color="auto"/>
        <w:right w:val="none" w:sz="0" w:space="0" w:color="auto"/>
      </w:divBdr>
    </w:div>
    <w:div w:id="1329554633">
      <w:bodyDiv w:val="1"/>
      <w:marLeft w:val="0"/>
      <w:marRight w:val="0"/>
      <w:marTop w:val="0"/>
      <w:marBottom w:val="0"/>
      <w:divBdr>
        <w:top w:val="none" w:sz="0" w:space="0" w:color="auto"/>
        <w:left w:val="none" w:sz="0" w:space="0" w:color="auto"/>
        <w:bottom w:val="none" w:sz="0" w:space="0" w:color="auto"/>
        <w:right w:val="none" w:sz="0" w:space="0" w:color="auto"/>
      </w:divBdr>
    </w:div>
    <w:div w:id="1602375036">
      <w:bodyDiv w:val="1"/>
      <w:marLeft w:val="0"/>
      <w:marRight w:val="0"/>
      <w:marTop w:val="0"/>
      <w:marBottom w:val="0"/>
      <w:divBdr>
        <w:top w:val="none" w:sz="0" w:space="0" w:color="auto"/>
        <w:left w:val="none" w:sz="0" w:space="0" w:color="auto"/>
        <w:bottom w:val="none" w:sz="0" w:space="0" w:color="auto"/>
        <w:right w:val="none" w:sz="0" w:space="0" w:color="auto"/>
      </w:divBdr>
    </w:div>
    <w:div w:id="1812400594">
      <w:bodyDiv w:val="1"/>
      <w:marLeft w:val="0"/>
      <w:marRight w:val="0"/>
      <w:marTop w:val="0"/>
      <w:marBottom w:val="0"/>
      <w:divBdr>
        <w:top w:val="none" w:sz="0" w:space="0" w:color="auto"/>
        <w:left w:val="none" w:sz="0" w:space="0" w:color="auto"/>
        <w:bottom w:val="none" w:sz="0" w:space="0" w:color="auto"/>
        <w:right w:val="none" w:sz="0" w:space="0" w:color="auto"/>
      </w:divBdr>
    </w:div>
    <w:div w:id="192074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learn/what-is-hybrid-cloud?hl=de" TargetMode="External"/><Relationship Id="rId3" Type="http://schemas.openxmlformats.org/officeDocument/2006/relationships/styles" Target="styles.xml"/><Relationship Id="rId7" Type="http://schemas.openxmlformats.org/officeDocument/2006/relationships/hyperlink" Target="https://cloud.google.com/learn/what-is-public-cloud?hl=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F1422-6002-4040-BCB6-78B5DB6FF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1156</Words>
  <Characters>7286</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Ender, Julius-Lennard</dc:creator>
  <cp:keywords/>
  <dc:description/>
  <cp:lastModifiedBy>Ender, Julius-Lennard</cp:lastModifiedBy>
  <cp:revision>12</cp:revision>
  <dcterms:created xsi:type="dcterms:W3CDTF">2023-09-07T10:01:00Z</dcterms:created>
  <dcterms:modified xsi:type="dcterms:W3CDTF">2023-09-08T06:44:00Z</dcterms:modified>
</cp:coreProperties>
</file>