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line="240" w:lineRule="auto"/>
        <w:widowControl w:val="0"/>
        <w:ind w:right="1394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Full Stack Development with MERN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3" w:line="240" w:lineRule="auto"/>
        <w:widowControl w:val="0"/>
        <w:ind w:right="1853"/>
        <w:jc w:val="right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Project Documentation format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8" w:line="240" w:lineRule="auto"/>
        <w:widowControl w:val="0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1. Introduction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6" w:line="240" w:lineRule="auto"/>
        <w:widowControl w:val="0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Project Title: Vehicle Insurance Management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line="240" w:lineRule="auto"/>
        <w:widowControl w:val="0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Team Members: </w:t>
      </w:r>
      <w:r>
        <w:rPr>
          <w:rFonts w:ascii="Times New Roman" w:eastAsia="Times New Roman" w:hAnsi="Times New Roman" w:cs="Times New Roman"/>
          <w:b w:val="0"/>
          <w:bCs/>
          <w:color w:val="000000"/>
          <w:sz w:val="24"/>
          <w:szCs w:val="24"/>
        </w:rPr>
        <w:t xml:space="preserve">S. Devi sri prasad – Servicenow Developer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4" w:line="240" w:lineRule="auto"/>
        <w:widowControl w:val="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2. Project Overview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6" w:line="230" w:lineRule="auto"/>
        <w:widowControl w:val="0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Purpose: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digitize and automate the end-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end vehicle insurance lifecycle — registration, policy management, claim submission, fraud detection, and notifications — using ServiceNow’s cloud platform.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6" w:line="230" w:lineRule="auto"/>
        <w:widowControl w:val="0"/>
        <w:ind w:left="366" w:right="1944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Features: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1"/>
        </w:numPr>
        <w:spacing w:before="276" w:line="230" w:lineRule="auto"/>
        <w:widowControl w:val="0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registration &amp; login via ServiceNow portal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1"/>
        </w:numPr>
        <w:spacing w:before="276" w:line="230" w:lineRule="auto"/>
        <w:widowControl w:val="0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Policy creation, renewal, cancellation workflows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1"/>
        </w:numPr>
        <w:spacing w:before="276" w:line="230" w:lineRule="auto"/>
        <w:widowControl w:val="0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Claim submission with document upload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1"/>
        </w:numPr>
        <w:spacing w:before="276" w:line="230" w:lineRule="auto"/>
        <w:widowControl w:val="0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Fraud detection using ML model integration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1"/>
        </w:numPr>
        <w:spacing w:before="276" w:line="230" w:lineRule="auto"/>
        <w:widowControl w:val="0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Admin dashboard for approvals &amp; analytics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1"/>
        </w:numPr>
        <w:spacing w:before="276" w:line="230" w:lineRule="auto"/>
        <w:widowControl w:val="0"/>
        <w:ind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Notifications via email/SMS through ServiceNow Notification Service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6" w:line="230" w:lineRule="auto"/>
        <w:widowControl w:val="0"/>
        <w:ind w:left="366" w:right="1944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83" w:line="240" w:lineRule="auto"/>
        <w:widowControl w:val="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3. Architecture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6" w:line="240" w:lineRule="auto"/>
        <w:widowControl w:val="0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Frontend: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ServiceNow UI Builder for web portal and mobile interface.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6" w:line="240" w:lineRule="auto"/>
        <w:widowControl w:val="0"/>
        <w:ind w:left="36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line="229" w:lineRule="auto"/>
        <w:widowControl w:val="0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Backend: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ServiceNow Flow Designer &amp; Integration Hub for workflow automation and API orchestration.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line="229" w:lineRule="auto"/>
        <w:widowControl w:val="0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line="229" w:lineRule="auto"/>
        <w:widowControl w:val="0"/>
        <w:ind w:left="366" w:right="96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Database: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ServiceNow CMDB for structured data (users, policies, claims), IBM Cloudant for unstructured storage (documents, images).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82" w:line="240" w:lineRule="auto"/>
        <w:widowControl w:val="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4. Setup Instructions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6" w:line="229" w:lineRule="auto"/>
        <w:widowControl w:val="0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•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Prerequisites: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ServiceNow instance, IntegrationHub subscription, external APIs (RTO, Aadhar), IBM Watson services (optional)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6" w:line="229" w:lineRule="auto"/>
        <w:widowControl w:val="0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6" w:line="229" w:lineRule="auto"/>
        <w:widowControl w:val="0"/>
        <w:ind w:left="366"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6" w:line="229" w:lineRule="auto"/>
        <w:widowControl w:val="0"/>
        <w:ind w:left="366" w:right="493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Installation: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9"/>
        </w:numPr>
        <w:spacing w:before="276" w:line="229" w:lineRule="auto"/>
        <w:widowControl w:val="0"/>
        <w:ind w:right="493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Configure ServiceNow instance with required tables (Policy, Claim, User).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9"/>
        </w:numPr>
        <w:spacing w:before="276" w:line="229" w:lineRule="auto"/>
        <w:widowControl w:val="0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Set up Integration Hub connectors for APIs.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9"/>
        </w:numPr>
        <w:spacing w:before="276" w:line="229" w:lineRule="auto"/>
        <w:widowControl w:val="0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Deploy ML model via REST API integration.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9"/>
        </w:numPr>
        <w:spacing w:before="276" w:line="229" w:lineRule="auto"/>
        <w:widowControl w:val="0"/>
        <w:ind w:right="493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Configure Notification Service for email/SMS alerts.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84" w:line="240" w:lineRule="auto"/>
        <w:widowControl w:val="0"/>
        <w:ind w:left="1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5. Folder Structure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2"/>
        </w:numPr>
        <w:spacing w:before="274" w:line="240" w:lineRule="auto"/>
        <w:widowControl w:val="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UI Pages: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Registration, Login, Dashboard, Claims.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2"/>
        </w:numPr>
        <w:spacing w:before="274" w:line="240" w:lineRule="auto"/>
        <w:widowControl w:val="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Flow Designer: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Workflows for policy management, claim processing.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2"/>
        </w:numPr>
        <w:spacing w:before="274" w:line="240" w:lineRule="auto"/>
        <w:widowControl w:val="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IntegrationHub: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API connectors (RTO, Aadhar, Watson).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2"/>
        </w:numPr>
        <w:spacing w:before="274" w:line="240" w:lineRule="auto"/>
        <w:widowControl w:val="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Tables: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User, Policy, Claim, Audit Logs.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4" w:line="240" w:lineRule="auto"/>
        <w:widowControl w:val="0"/>
        <w:ind w:left="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6. Running the Application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4"/>
        </w:numPr>
        <w:spacing w:before="282" w:line="240" w:lineRule="auto"/>
        <w:widowControl w:val="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Frontend: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Access via ServiceNow portal URL.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4"/>
        </w:numPr>
        <w:spacing w:before="282" w:line="240" w:lineRule="auto"/>
        <w:widowControl w:val="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Backend: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Workflows triggered automatically via Flow Designer.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4"/>
        </w:numPr>
        <w:spacing w:before="282" w:line="240" w:lineRule="auto"/>
        <w:widowControl w:val="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Admin: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Dashboard accessible via ServiceNow workspace.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82" w:line="240" w:lineRule="auto"/>
        <w:widowControl w:val="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7. API Documentation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10"/>
        </w:numPr>
        <w:spacing w:line="461" w:lineRule="auto"/>
        <w:widowControl w:val="0"/>
        <w:ind w:right="2094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POST /</w:t>
      </w: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api/vim/register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– Register new user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10"/>
        </w:numPr>
        <w:spacing w:line="461" w:lineRule="auto"/>
        <w:widowControl w:val="0"/>
        <w:ind w:right="2094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POST /</w:t>
      </w: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api/vim/login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– Login user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10"/>
        </w:numPr>
        <w:spacing w:line="461" w:lineRule="auto"/>
        <w:widowControl w:val="0"/>
        <w:ind w:right="2094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GET /</w:t>
      </w: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api/vim/policies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– Fetch policies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10"/>
        </w:numPr>
        <w:spacing w:line="461" w:lineRule="auto"/>
        <w:widowControl w:val="0"/>
        <w:ind w:right="2094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POST /</w:t>
      </w: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api/vim/policies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– Create new policy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10"/>
        </w:numPr>
        <w:spacing w:line="461" w:lineRule="auto"/>
        <w:widowControl w:val="0"/>
        <w:ind w:right="2094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POST /</w:t>
      </w: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api/vim/claims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– Submit claim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10"/>
        </w:numPr>
        <w:spacing w:line="461" w:lineRule="auto"/>
        <w:widowControl w:val="0"/>
        <w:ind w:right="2094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GET /</w:t>
      </w: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api/vim/claims/:id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– Get claim details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line="461" w:lineRule="auto"/>
        <w:widowControl w:val="0"/>
        <w:ind w:left="3" w:right="2094" w:firstLine="36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8. Authentication 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59" w:line="229" w:lineRule="auto"/>
        <w:widowControl w:val="0"/>
        <w:ind w:left="366" w:right="1078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 xml:space="preserve">Method:</w:t>
      </w:r>
      <w:r>
        <w:rPr>
          <w:rFonts w:eastAsia="Times New Roman"/>
          <w:color w:val="000000"/>
        </w:rPr>
        <w:t xml:space="preserve"> Role-</w:t>
      </w:r>
      <w:r>
        <w:rPr>
          <w:rFonts w:eastAsia="Times New Roman"/>
          <w:color w:val="000000"/>
        </w:rPr>
        <w:t xml:space="preserve">based access control (RBAC) in ServiceNow.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59" w:line="229" w:lineRule="auto"/>
        <w:widowControl w:val="0"/>
        <w:ind w:left="366"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Process: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numPr>
          <w:ilvl w:val="0"/>
          <w:numId w:val="7"/>
        </w:numPr>
        <w:spacing w:before="59" w:line="229" w:lineRule="auto"/>
        <w:widowControl w:val="0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User registers/login → Assigned role (Customer, Agent, Admin).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numPr>
          <w:ilvl w:val="0"/>
          <w:numId w:val="7"/>
        </w:numPr>
        <w:spacing w:before="59" w:line="229" w:lineRule="auto"/>
        <w:widowControl w:val="0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Access controlled via ServiceNow IAM policies.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numPr>
          <w:ilvl w:val="0"/>
          <w:numId w:val="7"/>
        </w:numPr>
        <w:spacing w:before="59" w:line="229" w:lineRule="auto"/>
        <w:widowControl w:val="0"/>
        <w:ind w:right="107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API calls secured with OAuth 2.0.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81" w:line="240" w:lineRule="auto"/>
        <w:widowControl w:val="0"/>
        <w:ind w:left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9. User Interface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8"/>
        </w:numPr>
        <w:spacing w:before="274" w:line="240" w:lineRule="auto"/>
        <w:widowControl w:val="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Registration &amp; Login forms (UI Builder).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8"/>
        </w:numPr>
        <w:spacing w:before="274" w:line="240" w:lineRule="auto"/>
        <w:widowControl w:val="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Policy dashboard with renewal options.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8"/>
        </w:numPr>
        <w:spacing w:before="274" w:line="240" w:lineRule="auto"/>
        <w:widowControl w:val="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Claim submission form with file upload.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8"/>
        </w:numPr>
        <w:spacing w:before="274" w:line="240" w:lineRule="auto"/>
        <w:widowControl w:val="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Admin dashboard with analytics charts.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8"/>
        </w:numPr>
        <w:spacing w:before="274" w:line="240" w:lineRule="auto"/>
        <w:widowControl w:val="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Chatbot (Virtual Agent + Watson Assistant).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4" w:line="240" w:lineRule="auto"/>
        <w:widowControl w:val="0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10. Testing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numPr>
          <w:ilvl w:val="0"/>
          <w:numId w:val="5"/>
        </w:numPr>
        <w:spacing w:before="276"/>
        <w:widowControl w:val="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Tools: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ServiceNow Automated Test Framework (ATF), Postman for API testing.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numPr>
          <w:ilvl w:val="0"/>
          <w:numId w:val="5"/>
        </w:numPr>
        <w:spacing w:before="276" w:line="240" w:lineRule="auto"/>
        <w:widowControl w:val="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b/>
          <w:bCs/>
          <w:color w:val="000000"/>
          <w:sz w:val="19"/>
          <w:szCs w:val="19"/>
        </w:rPr>
        <w:t xml:space="preserve">Strategy: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 Unit tests for workflows, integration tests for APIs, UAT for end-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to-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end scenarios.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6" w:line="240" w:lineRule="auto"/>
        <w:widowControl w:val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1" w:line="240" w:lineRule="auto"/>
        <w:widowControl w:val="0"/>
        <w:ind w:left="13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11. Screenshots or Demo </w:t>
      </w:r>
      <w:r>
        <w:rPr>
          <w:rFonts w:ascii="Times New Roman" w:eastAsia="Times New Roman" w:hAnsi="Times New Roman" w:cs="Times New Roman"/>
          <w:b w:val="0"/>
          <w:color w:val="000000"/>
          <w:sz w:val="24"/>
          <w:szCs w:val="24"/>
        </w:rPr>
        <w:t xml:space="preserve">     </w:t>
      </w:r>
      <w:r>
        <w:drawing>
          <wp:inline distT="0" distB="0" distL="0" distR="0">
            <wp:extent cx="5538470" cy="2819459"/>
            <wp:effectExtent xmlns:wp="http://schemas.openxmlformats.org/drawingml/2006/wordprocessingDrawing" l="0" t="0" r="0" b="0"/>
            <wp:docPr id="1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81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38470" cy="2841928"/>
            <wp:effectExtent xmlns:wp="http://schemas.openxmlformats.org/drawingml/2006/wordprocessingDrawing" l="0" t="0" r="0" b="0"/>
            <wp:docPr id="2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841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38470" cy="2828081"/>
            <wp:effectExtent xmlns:wp="http://schemas.openxmlformats.org/drawingml/2006/wordprocessingDrawing" l="0" t="0" r="0" b="0"/>
            <wp:docPr id="3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82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38470" cy="2828081"/>
            <wp:effectExtent xmlns:wp="http://schemas.openxmlformats.org/drawingml/2006/wordprocessingDrawing" l="0" t="0" r="0" b="0"/>
            <wp:docPr id="4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82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38470" cy="2845389"/>
            <wp:effectExtent xmlns:wp="http://schemas.openxmlformats.org/drawingml/2006/wordprocessingDrawing" l="0" t="0" r="0" b="0"/>
            <wp:docPr id="5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84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38470" cy="2810774"/>
            <wp:effectExtent xmlns:wp="http://schemas.openxmlformats.org/drawingml/2006/wordprocessingDrawing" l="0" t="0" r="0" b="0"/>
            <wp:docPr id="6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810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38470" cy="2828081"/>
            <wp:effectExtent xmlns:wp="http://schemas.openxmlformats.org/drawingml/2006/wordprocessingDrawing" l="0" t="0" r="0" b="0"/>
            <wp:docPr id="7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82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38470" cy="2793466"/>
            <wp:effectExtent xmlns:wp="http://schemas.openxmlformats.org/drawingml/2006/wordprocessingDrawing" l="0" t="0" r="0" b="0"/>
            <wp:docPr id="8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793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538470" cy="2845389"/>
            <wp:effectExtent xmlns:wp="http://schemas.openxmlformats.org/drawingml/2006/wordprocessingDrawing" l="0" t="0" r="0" b="0"/>
            <wp:docPr id="9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470" cy="284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276" w:line="461" w:lineRule="auto"/>
        <w:widowControl w:val="0"/>
        <w:ind w:left="0" w:right="1462" w:firstLine="0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12. Known Issues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3"/>
        </w:numPr>
        <w:spacing w:before="59" w:line="462" w:lineRule="auto"/>
        <w:widowControl w:val="0"/>
        <w:ind w:right="21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API latency when connecting to external government databases.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3"/>
        </w:numPr>
        <w:spacing w:before="59" w:line="462" w:lineRule="auto"/>
        <w:widowControl w:val="0"/>
        <w:ind w:right="210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Fraud detection model requires larger training dataset.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59" w:line="462" w:lineRule="auto"/>
        <w:widowControl w:val="0"/>
        <w:ind w:left="13" w:right="210" w:firstLine="35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13. Future Enhancements 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6"/>
        </w:numPr>
        <w:spacing w:before="59" w:line="240" w:lineRule="auto"/>
        <w:widowControl w:val="0"/>
        <w:ind w:right="-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Mobile app integration via ServiceNow Mobile Studio.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6"/>
        </w:numPr>
        <w:spacing w:before="59" w:line="240" w:lineRule="auto"/>
        <w:widowControl w:val="0"/>
        <w:ind w:right="-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Advanced fraud detection using deep learning.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6"/>
        </w:numPr>
        <w:spacing w:before="59" w:line="240" w:lineRule="auto"/>
        <w:widowControl w:val="0"/>
        <w:ind w:right="-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Multi-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language chatbot support.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List Paragraph"/>
        <w:numPr>
          <w:ilvl w:val="0"/>
          <w:numId w:val="6"/>
        </w:numPr>
        <w:spacing w:before="59" w:line="240" w:lineRule="auto"/>
        <w:widowControl w:val="0"/>
        <w:ind w:right="-6"/>
        <w:rPr>
          <w:rFonts w:ascii="Noto Sans Symbols" w:eastAsia="Noto Sans Symbols" w:hAnsi="Noto Sans Symbols" w:cs="Noto Sans Symbols"/>
          <w:color w:val="000000"/>
          <w:sz w:val="19"/>
          <w:szCs w:val="19"/>
        </w:rPr>
      </w:pP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Blockchain-</w:t>
      </w:r>
      <w:r>
        <w:rPr>
          <w:rFonts w:ascii="Noto Sans Symbols" w:eastAsia="Noto Sans Symbols" w:hAnsi="Noto Sans Symbols" w:cs="Noto Sans Symbols"/>
          <w:color w:val="000000"/>
          <w:sz w:val="19"/>
          <w:szCs w:val="19"/>
        </w:rPr>
        <w:t xml:space="preserve">based claim verification for added transparency.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spacing w:before="59" w:line="240" w:lineRule="auto"/>
        <w:widowControl w:val="0"/>
        <w:ind w:right="-6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>
      <w:type w:val="nextPage"/>
      <w:pgSz w:w="11900" w:h="16820"/>
      <w:pgMar w:top="1416" w:right="1734" w:bottom="1534" w:left="1444" w:header="0" w:footer="720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Style w:val="Normal"/>
      </w:pPr>
      <w:r>
        <w:separator/>
      </w:r>
    </w:p>
  </w:endnote>
  <w:endnote w:type="continuationSeparator" w:id="0">
    <w:p>
      <w:pPr>
        <w:pStyle w:val="Normal"/>
      </w:pPr>
      <w:r>
        <w:continuationSeparator/>
      </w:r>
    </w:p>
  </w:endnote>
  <w:endnote w:type="continuationNotice" w:id="1">
    <w:p>
      <w:pPr>
        <w:pStyle w:val="Normal"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Style w:val="Normal"/>
      </w:pPr>
      <w:r>
        <w:separator/>
      </w:r>
    </w:p>
  </w:footnote>
  <w:footnote w:type="continuationSeparator" w:id="0">
    <w:p>
      <w:pPr>
        <w:pStyle w:val="Normal"/>
      </w:pPr>
      <w:r>
        <w:continuationSeparator/>
      </w:r>
    </w:p>
  </w:footnote>
  <w:footnote w:type="continuationNotice" w:id="1">
    <w:p>
      <w:pPr>
        <w:pStyle w:val="Normal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33016"/>
    <w:lvl w:ilvl="0">
      <w:start w:val="0"/>
      <w:numFmt w:val="bullet"/>
      <w:suff w:val="tab"/>
      <w:lvlText w:val=""/>
      <w:pPr>
        <w:ind w:left="1086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ind w:left="1806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ind w:left="2526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ind w:left="3246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ind w:left="3966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ind w:left="4686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ind w:left="5406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ind w:left="6126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ind w:left="6846" w:hanging="360"/>
      </w:pPr>
      <w:rPr>
        <w:rFonts w:ascii="Wingdings" w:hAnsi="Wingdings" w:hint="default"/>
      </w:rPr>
    </w:lvl>
  </w:abstractNum>
  <w:abstractNum w:abstractNumId="1">
    <w:nsid w:val="1A6253C3"/>
    <w:lvl w:ilvl="0">
      <w:start w:val="0"/>
      <w:numFmt w:val="bullet"/>
      <w:suff w:val="tab"/>
      <w:lvlText w:val=""/>
      <w:pPr>
        <w:ind w:left="723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ind w:left="1443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ind w:left="2163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ind w:left="2883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ind w:left="3603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ind w:left="4323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ind w:left="5043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ind w:left="5763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ind w:left="6483" w:hanging="360"/>
      </w:pPr>
      <w:rPr>
        <w:rFonts w:ascii="Wingdings" w:hAnsi="Wingdings" w:hint="default"/>
      </w:rPr>
    </w:lvl>
  </w:abstractNum>
  <w:abstractNum w:abstractNumId="2">
    <w:nsid w:val="24FA4089"/>
    <w:lvl w:ilvl="0">
      <w:start w:val="0"/>
      <w:numFmt w:val="bullet"/>
      <w:suff w:val="tab"/>
      <w:lvlText w:val=""/>
      <w:pPr>
        <w:ind w:left="1085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ind w:left="1805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ind w:left="2525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ind w:left="3245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ind w:left="3965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ind w:left="4685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ind w:left="5405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ind w:left="6125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ind w:left="6845" w:hanging="360"/>
      </w:pPr>
      <w:rPr>
        <w:rFonts w:ascii="Wingdings" w:hAnsi="Wingdings" w:hint="default"/>
      </w:rPr>
    </w:lvl>
  </w:abstractNum>
  <w:abstractNum w:abstractNumId="3">
    <w:nsid w:val="27DB41E8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ind w:left="6480" w:hanging="360"/>
      </w:pPr>
      <w:rPr>
        <w:rFonts w:ascii="Wingdings" w:hAnsi="Wingdings" w:hint="default"/>
      </w:rPr>
    </w:lvl>
  </w:abstractNum>
  <w:abstractNum w:abstractNumId="4">
    <w:nsid w:val="2A4C6DD4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5">
    <w:nsid w:val="4DC24891"/>
    <w:lvl w:ilvl="0">
      <w:start w:val="0"/>
      <w:numFmt w:val="bullet"/>
      <w:suff w:val="tab"/>
      <w:lvlText w:val=""/>
      <w:pPr>
        <w:ind w:left="720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ind w:left="2160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ind w:left="2880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ind w:left="4320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ind w:left="5040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ind w:left="6480" w:hanging="360"/>
      </w:pPr>
      <w:rPr>
        <w:rFonts w:ascii="Wingdings" w:hAnsi="Wingdings" w:hint="default"/>
      </w:rPr>
    </w:lvl>
  </w:abstractNum>
  <w:abstractNum w:abstractNumId="6">
    <w:nsid w:val="52D44325"/>
    <w:lvl w:ilvl="0">
      <w:start w:val="0"/>
      <w:numFmt w:val="bullet"/>
      <w:suff w:val="tab"/>
      <w:lvlText w:val="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0"/>
      <w:numFmt w:val="bullet"/>
      <w:suff w:val="tab"/>
      <w:lvlText w:val="o"/>
      <w:pPr>
        <w:ind w:left="1440" w:hanging="360"/>
        <w:tabs>
          <w:tab w:val="num" w:pos="1440"/>
        </w:tabs>
      </w:pPr>
      <w:rPr>
        <w:rFonts w:ascii="Courier New" w:hAnsi="Courier New" w:hint="default"/>
        <w:sz w:val="20"/>
      </w:rPr>
    </w:lvl>
    <w:lvl w:ilvl="2">
      <w:start w:val="0"/>
      <w:numFmt w:val="bullet"/>
      <w:suff w:val="tab"/>
      <w:lvlText w:val=""/>
      <w:pPr>
        <w:ind w:left="2160" w:hanging="360"/>
        <w:tabs>
          <w:tab w:val="num" w:pos="2160"/>
        </w:tabs>
      </w:pPr>
      <w:rPr>
        <w:rFonts w:ascii="Wingdings" w:hAnsi="Wingdings" w:hint="default"/>
        <w:sz w:val="20"/>
      </w:rPr>
    </w:lvl>
    <w:lvl w:ilvl="3">
      <w:start w:val="0"/>
      <w:numFmt w:val="bullet"/>
      <w:suff w:val="tab"/>
      <w:lvlText w:val=""/>
      <w:pPr>
        <w:ind w:left="2880" w:hanging="360"/>
        <w:tabs>
          <w:tab w:val="num" w:pos="2880"/>
        </w:tabs>
      </w:pPr>
      <w:rPr>
        <w:rFonts w:ascii="Wingdings" w:hAnsi="Wingdings" w:hint="default"/>
        <w:sz w:val="20"/>
      </w:rPr>
    </w:lvl>
    <w:lvl w:ilvl="4">
      <w:start w:val="0"/>
      <w:numFmt w:val="bullet"/>
      <w:suff w:val="tab"/>
      <w:lvlText w:val=""/>
      <w:pPr>
        <w:ind w:left="3600" w:hanging="360"/>
        <w:tabs>
          <w:tab w:val="num" w:pos="3600"/>
        </w:tabs>
      </w:pPr>
      <w:rPr>
        <w:rFonts w:ascii="Wingdings" w:hAnsi="Wingdings" w:hint="default"/>
        <w:sz w:val="20"/>
      </w:rPr>
    </w:lvl>
    <w:lvl w:ilvl="5">
      <w:start w:val="0"/>
      <w:numFmt w:val="bullet"/>
      <w:suff w:val="tab"/>
      <w:lvlText w:val=""/>
      <w:pPr>
        <w:ind w:left="4320" w:hanging="360"/>
        <w:tabs>
          <w:tab w:val="num" w:pos="4320"/>
        </w:tabs>
      </w:pPr>
      <w:rPr>
        <w:rFonts w:ascii="Wingdings" w:hAnsi="Wingdings" w:hint="default"/>
        <w:sz w:val="20"/>
      </w:rPr>
    </w:lvl>
    <w:lvl w:ilvl="6">
      <w:start w:val="0"/>
      <w:numFmt w:val="bullet"/>
      <w:suff w:val="tab"/>
      <w:lvlText w:val=""/>
      <w:pPr>
        <w:ind w:left="5040" w:hanging="360"/>
        <w:tabs>
          <w:tab w:val="num" w:pos="5040"/>
        </w:tabs>
      </w:pPr>
      <w:rPr>
        <w:rFonts w:ascii="Wingdings" w:hAnsi="Wingdings" w:hint="default"/>
        <w:sz w:val="20"/>
      </w:rPr>
    </w:lvl>
    <w:lvl w:ilvl="7">
      <w:start w:val="0"/>
      <w:numFmt w:val="bullet"/>
      <w:suff w:val="tab"/>
      <w:lvlText w:val=""/>
      <w:pPr>
        <w:ind w:left="5760" w:hanging="360"/>
        <w:tabs>
          <w:tab w:val="num" w:pos="5760"/>
        </w:tabs>
      </w:pPr>
      <w:rPr>
        <w:rFonts w:ascii="Wingdings" w:hAnsi="Wingdings" w:hint="default"/>
        <w:sz w:val="20"/>
      </w:rPr>
    </w:lvl>
    <w:lvl w:ilvl="8">
      <w:start w:val="0"/>
      <w:numFmt w:val="bullet"/>
      <w:suff w:val="tab"/>
      <w:lvlText w:val=""/>
      <w:pPr>
        <w:ind w:left="6480" w:hanging="360"/>
        <w:tabs>
          <w:tab w:val="num" w:pos="6480"/>
        </w:tabs>
      </w:pPr>
      <w:rPr>
        <w:rFonts w:ascii="Wingdings" w:hAnsi="Wingdings" w:hint="default"/>
        <w:sz w:val="20"/>
      </w:rPr>
    </w:lvl>
  </w:abstractNum>
  <w:abstractNum w:abstractNumId="7">
    <w:nsid w:val="6D2F7210"/>
    <w:lvl w:ilvl="0">
      <w:start w:val="0"/>
      <w:numFmt w:val="bullet"/>
      <w:suff w:val="tab"/>
      <w:lvlText w:val=""/>
      <w:pPr>
        <w:ind w:left="733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ind w:left="1453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ind w:left="2173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ind w:left="2893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ind w:left="3613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ind w:left="4333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ind w:left="5053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ind w:left="5773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ind w:left="6493" w:hanging="360"/>
      </w:pPr>
      <w:rPr>
        <w:rFonts w:ascii="Wingdings" w:hAnsi="Wingdings" w:hint="default"/>
      </w:rPr>
    </w:lvl>
  </w:abstractNum>
  <w:abstractNum w:abstractNumId="8">
    <w:nsid w:val="71DB2F5F"/>
    <w:lvl w:ilvl="0">
      <w:start w:val="1"/>
      <w:numFmt w:val="lowerRoman"/>
      <w:suff w:val="tab"/>
      <w:lvlText w:val="%1."/>
      <w:pPr>
        <w:ind w:left="1086" w:hanging="360"/>
      </w:pPr>
    </w:lvl>
    <w:lvl w:ilvl="1">
      <w:start w:val="1"/>
      <w:numFmt w:val="lowerLetter"/>
      <w:suff w:val="tab"/>
      <w:lvlText w:val="%2."/>
      <w:pPr>
        <w:ind w:left="1806" w:hanging="360"/>
      </w:pPr>
    </w:lvl>
    <w:lvl w:ilvl="2">
      <w:start w:val="1"/>
      <w:numFmt w:val="lowerRoman"/>
      <w:suff w:val="tab"/>
      <w:lvlText w:val="%3."/>
      <w:pPr>
        <w:ind w:left="2526" w:hanging="180"/>
      </w:pPr>
    </w:lvl>
    <w:lvl w:ilvl="3">
      <w:start w:val="1"/>
      <w:numFmt w:val="decimal"/>
      <w:suff w:val="tab"/>
      <w:lvlText w:val="%4."/>
      <w:pPr>
        <w:ind w:left="3246" w:hanging="360"/>
      </w:pPr>
    </w:lvl>
    <w:lvl w:ilvl="4">
      <w:start w:val="1"/>
      <w:numFmt w:val="lowerLetter"/>
      <w:suff w:val="tab"/>
      <w:lvlText w:val="%5."/>
      <w:pPr>
        <w:ind w:left="3966" w:hanging="360"/>
      </w:pPr>
    </w:lvl>
    <w:lvl w:ilvl="5">
      <w:start w:val="1"/>
      <w:numFmt w:val="lowerRoman"/>
      <w:suff w:val="tab"/>
      <w:lvlText w:val="%6."/>
      <w:pPr>
        <w:ind w:left="4686" w:hanging="180"/>
      </w:pPr>
    </w:lvl>
    <w:lvl w:ilvl="6">
      <w:start w:val="1"/>
      <w:numFmt w:val="decimal"/>
      <w:suff w:val="tab"/>
      <w:lvlText w:val="%7."/>
      <w:pPr>
        <w:ind w:left="5406" w:hanging="360"/>
      </w:pPr>
    </w:lvl>
    <w:lvl w:ilvl="7">
      <w:start w:val="1"/>
      <w:numFmt w:val="lowerLetter"/>
      <w:suff w:val="tab"/>
      <w:lvlText w:val="%8."/>
      <w:pPr>
        <w:ind w:left="6126" w:hanging="360"/>
      </w:pPr>
    </w:lvl>
    <w:lvl w:ilvl="8">
      <w:start w:val="1"/>
      <w:numFmt w:val="lowerRoman"/>
      <w:suff w:val="tab"/>
      <w:lvlText w:val="%9."/>
      <w:pPr>
        <w:ind w:left="6846" w:hanging="180"/>
      </w:pPr>
    </w:lvl>
  </w:abstractNum>
  <w:abstractNum w:abstractNumId="9">
    <w:nsid w:val="7C076DD9"/>
    <w:lvl w:ilvl="0">
      <w:start w:val="0"/>
      <w:numFmt w:val="bullet"/>
      <w:suff w:val="tab"/>
      <w:lvlText w:val=""/>
      <w:pPr>
        <w:ind w:left="1085" w:hanging="360"/>
      </w:pPr>
      <w:rPr>
        <w:rFonts w:ascii="Symbol" w:hAnsi="Symbol" w:hint="default"/>
      </w:rPr>
    </w:lvl>
    <w:lvl w:ilvl="1">
      <w:start w:val="0"/>
      <w:numFmt w:val="bullet"/>
      <w:suff w:val="tab"/>
      <w:lvlText w:val="o"/>
      <w:pPr>
        <w:ind w:left="1805" w:hanging="360"/>
      </w:pPr>
      <w:rPr>
        <w:rFonts w:ascii="Courier New" w:hAnsi="Courier New" w:cs="Courier New" w:hint="default"/>
      </w:rPr>
    </w:lvl>
    <w:lvl w:ilvl="2">
      <w:start w:val="0"/>
      <w:numFmt w:val="bullet"/>
      <w:suff w:val="tab"/>
      <w:lvlText w:val=""/>
      <w:pPr>
        <w:ind w:left="2525" w:hanging="360"/>
      </w:pPr>
      <w:rPr>
        <w:rFonts w:ascii="Wingdings" w:hAnsi="Wingdings" w:hint="default"/>
      </w:rPr>
    </w:lvl>
    <w:lvl w:ilvl="3">
      <w:start w:val="0"/>
      <w:numFmt w:val="bullet"/>
      <w:suff w:val="tab"/>
      <w:lvlText w:val=""/>
      <w:pPr>
        <w:ind w:left="3245" w:hanging="360"/>
      </w:pPr>
      <w:rPr>
        <w:rFonts w:ascii="Symbol" w:hAnsi="Symbol" w:hint="default"/>
      </w:rPr>
    </w:lvl>
    <w:lvl w:ilvl="4">
      <w:start w:val="0"/>
      <w:numFmt w:val="bullet"/>
      <w:suff w:val="tab"/>
      <w:lvlText w:val="o"/>
      <w:pPr>
        <w:ind w:left="3965" w:hanging="360"/>
      </w:pPr>
      <w:rPr>
        <w:rFonts w:ascii="Courier New" w:hAnsi="Courier New" w:cs="Courier New" w:hint="default"/>
      </w:rPr>
    </w:lvl>
    <w:lvl w:ilvl="5">
      <w:start w:val="0"/>
      <w:numFmt w:val="bullet"/>
      <w:suff w:val="tab"/>
      <w:lvlText w:val=""/>
      <w:pPr>
        <w:ind w:left="4685" w:hanging="360"/>
      </w:pPr>
      <w:rPr>
        <w:rFonts w:ascii="Wingdings" w:hAnsi="Wingdings" w:hint="default"/>
      </w:rPr>
    </w:lvl>
    <w:lvl w:ilvl="6">
      <w:start w:val="0"/>
      <w:numFmt w:val="bullet"/>
      <w:suff w:val="tab"/>
      <w:lvlText w:val=""/>
      <w:pPr>
        <w:ind w:left="5405" w:hanging="360"/>
      </w:pPr>
      <w:rPr>
        <w:rFonts w:ascii="Symbol" w:hAnsi="Symbol" w:hint="default"/>
      </w:rPr>
    </w:lvl>
    <w:lvl w:ilvl="7">
      <w:start w:val="0"/>
      <w:numFmt w:val="bullet"/>
      <w:suff w:val="tab"/>
      <w:lvlText w:val="o"/>
      <w:pPr>
        <w:ind w:left="6125" w:hanging="360"/>
      </w:pPr>
      <w:rPr>
        <w:rFonts w:ascii="Courier New" w:hAnsi="Courier New" w:cs="Courier New" w:hint="default"/>
      </w:rPr>
    </w:lvl>
    <w:lvl w:ilvl="8">
      <w:start w:val="0"/>
      <w:numFmt w:val="bullet"/>
      <w:suff w:val="tab"/>
      <w:lvlText w:val=""/>
      <w:pPr>
        <w:ind w:left="684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SpinCount="100000" w:cryptAlgorithmSid="14" w:cryptAlgorithmType="typeAny" w:cryptAlgorithmClass="hash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style w:type="paragraph" w:styleId="Normal">
    <w:name w:val="Normal"/>
    <w:next w:val="Normal"/>
    <w:pPr/>
  </w:style>
  <w:style w:type="paragraph" w:styleId="Heading 1">
    <w:name w:val="Heading 1"/>
    <w:basedOn w:val="Normal"/>
    <w:next w:val="Normal"/>
    <w:pPr>
      <w:keepNext/>
      <w:keepLines/>
      <w:outlineLvl w:val="0"/>
      <w:spacing w:before="480" w:after="120"/>
    </w:pPr>
    <w:rPr>
      <w:b/>
      <w:bCs/>
      <w:sz w:val="48"/>
      <w:szCs w:val="48"/>
    </w:rPr>
  </w:style>
  <w:style w:type="paragraph" w:styleId="Heading 2">
    <w:name w:val="Heading 2"/>
    <w:basedOn w:val="Normal"/>
    <w:next w:val="Normal"/>
    <w:pPr>
      <w:keepNext/>
      <w:keepLines/>
      <w:outlineLvl w:val="1"/>
      <w:spacing w:before="360" w:after="80"/>
    </w:pPr>
    <w:rPr>
      <w:b/>
      <w:bCs/>
      <w:sz w:val="36"/>
      <w:szCs w:val="36"/>
    </w:rPr>
  </w:style>
  <w:style w:type="paragraph" w:styleId="Heading 3">
    <w:name w:val="Heading 3"/>
    <w:basedOn w:val="Normal"/>
    <w:next w:val="Normal"/>
    <w:pPr>
      <w:keepNext/>
      <w:keepLines/>
      <w:outlineLvl w:val="2"/>
      <w:spacing w:before="280" w:after="80"/>
    </w:pPr>
    <w:rPr>
      <w:b/>
      <w:bCs/>
      <w:sz w:val="28"/>
      <w:szCs w:val="28"/>
    </w:rPr>
  </w:style>
  <w:style w:type="paragraph" w:styleId="Heading 4">
    <w:name w:val="Heading 4"/>
    <w:basedOn w:val="Normal"/>
    <w:next w:val="Normal"/>
    <w:pPr>
      <w:keepNext/>
      <w:keepLines/>
      <w:outlineLvl w:val="3"/>
      <w:spacing w:before="240" w:after="40"/>
    </w:pPr>
    <w:rPr>
      <w:b/>
      <w:bCs/>
      <w:sz w:val="24"/>
      <w:szCs w:val="24"/>
    </w:rPr>
  </w:style>
  <w:style w:type="paragraph" w:styleId="Heading 5">
    <w:name w:val="Heading 5"/>
    <w:basedOn w:val="Normal"/>
    <w:next w:val="Normal"/>
    <w:pPr>
      <w:keepNext/>
      <w:keepLines/>
      <w:outlineLvl w:val="4"/>
      <w:spacing w:before="220" w:after="40"/>
    </w:pPr>
    <w:rPr>
      <w:b/>
      <w:bCs/>
    </w:rPr>
  </w:style>
  <w:style w:type="paragraph" w:styleId="Heading 6">
    <w:name w:val="Heading 6"/>
    <w:basedOn w:val="Normal"/>
    <w:next w:val="Normal"/>
    <w:pPr>
      <w:keepNext/>
      <w:keepLines/>
      <w:outlineLvl w:val="5"/>
      <w:spacing w:before="200" w:after="40"/>
    </w:pPr>
    <w:rPr>
      <w:b/>
      <w:bCs/>
      <w:sz w:val="20"/>
      <w:szCs w:val="20"/>
    </w:rPr>
  </w:style>
  <w:style w:type="character" w:styleId="Default Paragraph Font">
    <w:name w:val="Default Paragraph Font"/>
  </w:style>
  <w:style w:type="table" w:styleId="Normal Table">
    <w:name w:val="Normal Table"/>
    <w:next w:val="Normal Table"/>
  </w:style>
  <w:style w:type="table" w:styleId="TableNormal">
    <w:name w:val="TableNormal"/>
    <w:next w:val="TableNormal"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 Paragraph">
    <w:name w:val="List Paragraph"/>
    <w:basedOn w:val="Normal"/>
    <w:next w:val="List Paragraph"/>
    <w:pPr>
      <w:contextualSpacing/>
      <w:ind w:left="720"/>
    </w:pPr>
  </w:style>
  <w:style w:type="paragraph" w:styleId="Normal (Web)">
    <w:name w:val="Normal (Web)"/>
    <w:basedOn w:val="Normal"/>
    <w:next w:val="Normal (Web)"/>
    <w:pPr/>
    <w:rPr>
      <w:rFonts w:ascii="Times New Roman" w:hAnsi="Times New Roman" w:cs="Times New Roman"/>
      <w:sz w:val="24"/>
      <w:szCs w:val="24"/>
    </w:rPr>
  </w:style>
  <w:style w:type="paragraph" w:styleId="Heading 7">
    <w:name w:val="Heading 7"/>
    <w:basedOn w:val="Normal"/>
    <w:next w:val="Normal"/>
    <w:link w:val="Heading 7 Char"/>
    <w:pPr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spacing w:after="0" w:line="240" w:lineRule="auto"/>
    </w:pPr>
  </w:style>
  <w:style w:type="paragraph" w:styleId="Footer">
    <w:name w:val="Footer"/>
    <w:basedOn w:val="Normal"/>
    <w:next w:val="Footer"/>
    <w:pPr>
      <w:spacing w:after="0" w:line="240" w:lineRule="auto"/>
    </w:pPr>
  </w:style>
</w:styles>
</file>

<file path=word/_rels/document.xml.rels><?xml version="1.0" encoding="utf-8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endnotes" Target="endnotes.xml" /><Relationship Id="rId13" Type="http://schemas.openxmlformats.org/officeDocument/2006/relationships/footnotes" Target="footnotes.xml" /><Relationship Id="rId14" Type="http://schemas.openxmlformats.org/officeDocument/2006/relationships/theme" Target="theme/theme1.xml" /><Relationship Id="rId15" Type="http://schemas.openxmlformats.org/officeDocument/2006/relationships/numbering" Target="numbering.xml" /><Relationship Id="rId1" Type="http://schemas.openxmlformats.org/officeDocument/2006/relationships/image" Target="media/imagerId1.jpeg" /><Relationship Id="rId2" Type="http://schemas.openxmlformats.org/officeDocument/2006/relationships/image" Target="media/imagerId2.jpeg" /><Relationship Id="rId3" Type="http://schemas.openxmlformats.org/officeDocument/2006/relationships/image" Target="media/imagerId3.jpeg" /><Relationship Id="rId4" Type="http://schemas.openxmlformats.org/officeDocument/2006/relationships/image" Target="media/imagerId4.jpeg" /><Relationship Id="rId5" Type="http://schemas.openxmlformats.org/officeDocument/2006/relationships/image" Target="media/imagerId5.jpeg" /><Relationship Id="rId6" Type="http://schemas.openxmlformats.org/officeDocument/2006/relationships/image" Target="media/imagerId6.jpeg" /><Relationship Id="rId7" Type="http://schemas.openxmlformats.org/officeDocument/2006/relationships/image" Target="media/imagerId7.jpeg" /><Relationship Id="rId8" Type="http://schemas.openxmlformats.org/officeDocument/2006/relationships/image" Target="media/imagerId8.jpeg" /><Relationship Id="rId9" Type="http://schemas.openxmlformats.org/officeDocument/2006/relationships/image" Target="media/imagerId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