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Normal"/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Project Planning Phase</w:t>
      </w:r>
    </w:p>
    <w:p>
      <w:pPr>
        <w:pStyle w:val="Normal"/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Project Planning Template (Product Backlog, Sprint Planning, Stories, Story points)</w:t>
      </w:r>
    </w:p>
    <w:p>
      <w:pPr>
        <w:pStyle w:val="Normal"/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 Grid"/>
        <w:tblW w:w="9351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4508"/>
        <w:gridCol w:w="4843"/>
      </w:tblGrid>
      <w:tr>
        <w:tblPrEx>
          <w:tblBorders/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Date</w:t>
            </w:r>
          </w:p>
        </w:tc>
        <w:tc>
          <w:tcPr>
            <w:tcW w:w="4843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13 October 2026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Team ID</w:t>
            </w:r>
          </w:p>
        </w:tc>
        <w:tc>
          <w:tcPr>
            <w:tcW w:w="4843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</w:p>
        </w:tc>
      </w:tr>
      <w:tr>
        <w:tblPrEx>
          <w:tblBorders/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Project Name</w:t>
            </w:r>
          </w:p>
        </w:tc>
        <w:tc>
          <w:tcPr>
            <w:tcW w:w="4843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Vehicle Insurance Management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Maximum Marks</w:t>
            </w:r>
          </w:p>
        </w:tc>
        <w:tc>
          <w:tcPr>
            <w:tcW w:w="4843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 Marks</w:t>
            </w:r>
          </w:p>
        </w:tc>
      </w:tr>
    </w:tbl>
    <w:p>
      <w:pPr>
        <w:pStyle w:val="Normal"/>
        <w:rPr>
          <w:rFonts w:ascii="Arial" w:hAnsi="Arial" w:cs="Arial"/>
          <w:b/>
          <w:bCs/>
        </w:rPr>
      </w:pPr>
    </w:p>
    <w:p>
      <w:pPr>
        <w:pStyle w:val="Normal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Product Backlog, Sprint Schedule, and Estimation (4 Marks)</w:t>
      </w:r>
    </w:p>
    <w:p>
      <w:pPr>
        <w:pStyle w:val="Normal"/>
        <w:rPr>
          <w:rFonts w:ascii="Arial" w:hAnsi="Arial" w:cs="Arial"/>
        </w:rPr>
      </w:pPr>
      <w:r>
        <w:rPr>
          <w:rFonts w:ascii="Arial" w:hAnsi="Arial" w:cs="Arial"/>
        </w:rPr>
        <w:t xml:space="preserve">Use the below template to create product backlog and sprint schedule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076"/>
        <w:gridCol w:w="2076"/>
        <w:gridCol w:w="2077"/>
        <w:gridCol w:w="2077"/>
        <w:gridCol w:w="2077"/>
        <w:gridCol w:w="2077"/>
        <w:gridCol w:w="2077"/>
      </w:tblGrid>
      <w:tr>
        <w:tblPrEx>
          <w:tblBorders/>
        </w:tblPrEx>
        <w:trPr>
          <w:trHeight w:hRule="atLeast" w:val="20"/>
        </w:trPr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Sprint</w:t>
            </w:r>
          </w:p>
        </w:tc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Functional Requirement 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User story number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User Story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Story Points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Priority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Team Members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Sprint-1</w:t>
            </w:r>
          </w:p>
        </w:tc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Registration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USN-1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 a user, I can register for the application by entering my email, password, and confirming my password.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High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S. Devi sri prasad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Sprint-</w:t>
            </w:r>
            <w:r>
              <w:rPr>
                <w:rFonts w:ascii="Arial" w:hAnsi="Arial" w:cs="Arial"/>
              </w:rPr>
              <w:t xml:space="preserve">1</w:t>
            </w:r>
          </w:p>
        </w:tc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Registration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USN-2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 a user, I will receive a confirmation email once I have registered for the application.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High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S. Devi sri prasad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Sprint-</w:t>
            </w:r>
            <w:r>
              <w:rPr>
                <w:rFonts w:ascii="Arial" w:hAnsi="Arial" w:cs="Arial"/>
              </w:rPr>
              <w:t xml:space="preserve">1</w:t>
            </w:r>
          </w:p>
        </w:tc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Registration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USN-3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 a user, I can register for the application through Gmail.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Medium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S. Devi sri prasad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Sprint-</w:t>
            </w:r>
            <w:r>
              <w:rPr>
                <w:rFonts w:ascii="Arial" w:hAnsi="Arial" w:cs="Arial"/>
              </w:rPr>
              <w:t xml:space="preserve">1</w:t>
            </w:r>
          </w:p>
        </w:tc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Registration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USN-4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 a user, I can register for the </w:t>
            </w:r>
            <w:r>
              <w:rPr>
                <w:rFonts w:ascii="Arial" w:hAnsi="Arial" w:cs="Arial"/>
              </w:rPr>
              <w:t xml:space="preserve">application through Gmail.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Medium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S. Devi sri prasad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Sprint-</w:t>
            </w:r>
            <w:r>
              <w:rPr>
                <w:rFonts w:ascii="Arial" w:hAnsi="Arial" w:cs="Arial"/>
              </w:rPr>
              <w:t xml:space="preserve">1</w:t>
            </w:r>
          </w:p>
        </w:tc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Login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USN-5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 a user, I can log into the application by entering email &amp; password.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High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S. Devi sri prasad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Sprint-</w:t>
            </w:r>
            <w:r>
              <w:rPr>
                <w:rFonts w:ascii="Arial" w:hAnsi="Arial" w:cs="Arial"/>
              </w:rPr>
              <w:t xml:space="preserve">2</w:t>
            </w:r>
          </w:p>
        </w:tc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Policy Management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USN-6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 a user, I can view, create, and renew my vehicle insurance policy.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High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S. Devi sri prasad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Sprint-</w:t>
            </w:r>
            <w:r>
              <w:rPr>
                <w:rFonts w:ascii="Arial" w:hAnsi="Arial" w:cs="Arial"/>
              </w:rPr>
              <w:t xml:space="preserve">2</w:t>
            </w:r>
          </w:p>
        </w:tc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Claim Processing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USN-7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 a user, I can submit a claim with accident details and upload documents.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High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S. Devi sri prasad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Sprint-</w:t>
            </w:r>
            <w:r>
              <w:rPr>
                <w:rFonts w:ascii="Arial" w:hAnsi="Arial" w:cs="Arial"/>
              </w:rPr>
              <w:t xml:space="preserve">3</w:t>
            </w:r>
          </w:p>
        </w:tc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Claim Verification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USN-8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 an agent, I can verify claim details using AI-</w:t>
            </w:r>
            <w:r>
              <w:rPr>
                <w:rFonts w:ascii="Arial" w:hAnsi="Arial" w:cs="Arial"/>
              </w:rPr>
              <w:t xml:space="preserve">based fraud detection.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Medium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S. Devi sri prasad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Sprint-</w:t>
            </w:r>
            <w:r>
              <w:rPr>
                <w:rFonts w:ascii="Arial" w:hAnsi="Arial" w:cs="Arial"/>
              </w:rPr>
              <w:t xml:space="preserve">3</w:t>
            </w:r>
          </w:p>
        </w:tc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Chatbot Assistance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USN-9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 a user, I can interact with a chatbot for FAQs and claim guidance.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Medium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S. Devi sri prasad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Sprint-</w:t>
            </w:r>
            <w:r>
              <w:rPr>
                <w:rFonts w:ascii="Arial" w:hAnsi="Arial" w:cs="Arial"/>
              </w:rPr>
              <w:t xml:space="preserve">4</w:t>
            </w:r>
          </w:p>
        </w:tc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Admin Dashboard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USN-10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 an admin, I can view analytics and manage users and claims.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High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S. Devi sri prasad</w:t>
            </w:r>
          </w:p>
        </w:tc>
      </w:tr>
      <w:tr>
        <w:tblPrEx>
          <w:tblBorders/>
        </w:tblPrEx>
        <w:trPr>
          <w:trHeight w:hRule="atLeast" w:val="1325"/>
        </w:trPr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Sprint-</w:t>
            </w:r>
            <w:r>
              <w:rPr>
                <w:rFonts w:ascii="Arial" w:hAnsi="Arial" w:cs="Arial"/>
              </w:rPr>
              <w:t xml:space="preserve">4</w:t>
            </w:r>
          </w:p>
        </w:tc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Notifications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USN-11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 a user, I can receive email/SMS updates for claim status and policy renewal.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Medium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S. Devi sri prasad</w:t>
            </w:r>
          </w:p>
        </w:tc>
      </w:tr>
    </w:tbl>
    <w:p>
      <w:pPr>
        <w:pStyle w:val="Normal"/>
        <w:rPr>
          <w:rFonts w:ascii="Arial" w:hAnsi="Arial" w:cs="Arial"/>
          <w:b/>
          <w:bCs/>
        </w:rPr>
      </w:pPr>
    </w:p>
    <w:p>
      <w:pPr>
        <w:pStyle w:val="Normal"/>
        <w:rPr>
          <w:rFonts w:ascii="Arial" w:hAnsi="Arial" w:cs="Arial"/>
          <w:b/>
          <w:bCs/>
        </w:rPr>
      </w:pPr>
    </w:p>
    <w:p>
      <w:pPr>
        <w:pStyle w:val="Normal"/>
        <w:rPr>
          <w:rFonts w:ascii="Arial" w:hAnsi="Arial" w:cs="Arial"/>
          <w:b/>
          <w:bCs/>
        </w:rPr>
      </w:pPr>
    </w:p>
    <w:p>
      <w:pPr>
        <w:pStyle w:val="Normal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Project Tracker, Velocity &amp; Burndown Chart: (4 Marks)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076"/>
        <w:gridCol w:w="2076"/>
        <w:gridCol w:w="2077"/>
        <w:gridCol w:w="2077"/>
        <w:gridCol w:w="2077"/>
        <w:gridCol w:w="2077"/>
        <w:gridCol w:w="2077"/>
      </w:tblGrid>
      <w:tr>
        <w:tblPrEx>
          <w:tblBorders/>
        </w:tblPrEx>
        <w:trPr>
          <w:trHeight w:hRule="atLeast" w:val="20"/>
        </w:trPr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Sprint</w:t>
            </w:r>
          </w:p>
        </w:tc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Total Story Points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Duration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Sprint Start Date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Sprint End Date (Planned)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Story Points Completed 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Sprint Release Date (Actual)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Sprint – 1</w:t>
            </w:r>
          </w:p>
        </w:tc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20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6 Days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15 sep 2026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22 sep 2026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20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22 sep 2026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Sprint – 2</w:t>
            </w:r>
          </w:p>
        </w:tc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20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6 Days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24 sep 2026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30 sep 2026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18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30 sep 2026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Sprint – 3</w:t>
            </w:r>
          </w:p>
        </w:tc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20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6 Days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01 oct 2026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10 oct 2026 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19 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10 oct 2026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Sprint – 4</w:t>
            </w:r>
          </w:p>
        </w:tc>
        <w:tc>
          <w:tcPr>
            <w:tcW w:w="2076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20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6 Days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11 oct 2026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15 oct 2026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18</w:t>
            </w:r>
          </w:p>
        </w:tc>
        <w:tc>
          <w:tcPr>
            <w:tcW w:w="2077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15 oct 2026</w:t>
            </w:r>
          </w:p>
        </w:tc>
      </w:tr>
    </w:tbl>
    <w:p>
      <w:pPr>
        <w:pStyle w:val="Normal"/>
        <w:rPr>
          <w:rFonts w:ascii="Arial" w:hAnsi="Arial" w:cs="Arial"/>
          <w:b/>
          <w:bCs/>
        </w:rPr>
      </w:pPr>
    </w:p>
    <w:p>
      <w:pPr>
        <w:pStyle w:val="Normal (Web)"/>
        <w:spacing w:before="0" w:beforeAutospacing="false" w:after="0" w:afterAutospacing="false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Velocity:</w:t>
      </w:r>
    </w:p>
    <w:p>
      <w:pPr>
        <w:pStyle w:val="Normal (Web)"/>
        <w:spacing w:before="0" w:beforeAutospacing="false" w:after="0" w:afterAutospacing="false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>
      <w:pPr>
        <w:pStyle w:val="Normal (Web)"/>
        <w:spacing w:before="0" w:beforeAutospacing="false" w:after="300" w:afterAutospacing="false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color w:val="172B4D"/>
          <w:sz w:val="28"/>
          <w:szCs w:val="28"/>
        </w:rPr>
        <w:drawing>
          <wp:inline distT="0" distB="0" distL="0" distR="0">
            <wp:extent cx="3562350" cy="800100"/>
            <wp:effectExtent xmlns:wp="http://schemas.openxmlformats.org/drawingml/2006/wordprocessingDrawing" l="0" t="0" r="0" b="0"/>
            <wp:docPr id="1" descr="Screen Shot 2016-06-16 at 1.37.43 PM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 (Web)"/>
        <w:spacing w:before="0" w:beforeAutospacing="false" w:after="300" w:afterAutospacing="false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>
      <w:pPr>
        <w:pStyle w:val="Normal (Web)"/>
        <w:spacing w:before="0" w:beforeAutospacing="false" w:after="300" w:afterAutospacing="false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>
      <w:pPr>
        <w:pStyle w:val="Normal (Web)"/>
        <w:spacing w:before="0" w:beforeAutospacing="false" w:after="300" w:afterAutospacing="false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>
      <w:pPr>
        <w:pStyle w:val="Normal (Web)"/>
        <w:spacing w:before="0" w:beforeAutospacing="false" w:after="300" w:afterAutospacing="false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>
      <w:pPr>
        <w:pStyle w:val="Normal (Web)"/>
        <w:spacing w:before="0" w:beforeAutospacing="false" w:after="0" w:afterAutospacing="false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 xml:space="preserve">A burn down chart is a graphical representation of work left to do versus time. It is often used in agile</w:t>
      </w:r>
      <w:r>
        <w:fldChar w:fldCharType="begin"/>
      </w:r>
      <w:r>
        <w:instrText xml:space="preserve">HYPERLINK "https://www.visual-paradigm.com/scrum/what-is-agile-software-development/"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 xml:space="preserve"> software development</w:t>
      </w:r>
      <w:r>
        <w:fldChar w:fldCharType="end"/>
      </w:r>
      <w:r>
        <w:rPr>
          <w:rFonts w:ascii="Arial" w:hAnsi="Arial" w:cs="Arial"/>
          <w:color w:val="172B4D"/>
          <w:sz w:val="22"/>
          <w:szCs w:val="22"/>
        </w:rPr>
        <w:t xml:space="preserve"> methodologies such as </w:t>
      </w:r>
      <w:r>
        <w:fldChar w:fldCharType="begin"/>
      </w:r>
      <w:r>
        <w:instrText xml:space="preserve">HYPERLINK "https://www.visual-paradigm.com/scrum/scrum-in-3-minutes/"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 xml:space="preserve">Scrum</w:t>
      </w:r>
      <w:r>
        <w:fldChar w:fldCharType="end"/>
      </w:r>
      <w:r>
        <w:rPr>
          <w:rFonts w:ascii="Arial" w:hAnsi="Arial" w:cs="Arial"/>
          <w:color w:val="172B4D"/>
          <w:sz w:val="22"/>
          <w:szCs w:val="22"/>
        </w:rPr>
        <w:t xml:space="preserve">. However, burn down charts can be applied to any project containing measurable progress over time.</w:t>
      </w:r>
    </w:p>
    <w:p>
      <w:pPr>
        <w:pStyle w:val="Normal (Web)"/>
        <w:spacing w:before="0" w:beforeAutospacing="false" w:after="0" w:afterAutospacing="false"/>
        <w:rPr>
          <w:rFonts w:ascii="Arial" w:hAnsi="Arial" w:cs="Arial"/>
          <w:color w:val="172B4D"/>
          <w:sz w:val="22"/>
          <w:szCs w:val="22"/>
        </w:rPr>
      </w:pPr>
    </w:p>
    <w:p>
      <w:pPr>
        <w:pStyle w:val="Normal (Web)"/>
        <w:spacing w:before="0" w:beforeAutospacing="false" w:after="0" w:afterAutospacing="false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HYPERLINK "https://www.visual-paradigm.com/scrum/scrum-burndown-chart/" </w:instrText>
      </w:r>
      <w:r>
        <w:fldChar w:fldCharType="separate"/>
      </w:r>
      <w:r>
        <w:rPr>
          <w:rStyle w:val="Hyperlink"/>
          <w:rFonts w:ascii="Arial" w:hAnsi="Arial" w:cs="Arial"/>
          <w:b/>
          <w:bCs/>
          <w:sz w:val="22"/>
          <w:szCs w:val="22"/>
        </w:rPr>
        <w:t xml:space="preserve">https://www.visual-paradigm.com/scrum/scrum-burndown-chart/</w:t>
      </w:r>
      <w:r>
        <w:fldChar w:fldCharType="end"/>
      </w:r>
    </w:p>
    <w:p>
      <w:pPr>
        <w:pStyle w:val="Normal (Web)"/>
        <w:spacing w:before="0" w:beforeAutospacing="false" w:after="0" w:afterAutospacing="false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HYPERLINK "https://www.atlassian.com/agile/tutorials/burndown-charts" </w:instrText>
      </w:r>
      <w:r>
        <w:fldChar w:fldCharType="separate"/>
      </w:r>
      <w:r>
        <w:rPr>
          <w:rStyle w:val="Hyperlink"/>
          <w:rFonts w:ascii="Arial" w:hAnsi="Arial" w:cs="Arial"/>
          <w:b/>
          <w:bCs/>
          <w:sz w:val="22"/>
          <w:szCs w:val="22"/>
        </w:rPr>
        <w:t xml:space="preserve">https://www.atlassian.com/agile/tutorials/burndown-charts</w:t>
      </w:r>
      <w:r>
        <w:fldChar w:fldCharType="end"/>
      </w:r>
    </w:p>
    <w:p>
      <w:pPr>
        <w:pStyle w:val="Normal (Web)"/>
        <w:spacing w:before="0" w:beforeAutospacing="false" w:after="300" w:afterAutospacing="false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>
      <w:pPr>
        <w:pStyle w:val="Normal (Web)"/>
        <w:spacing w:before="0" w:beforeAutospacing="false" w:after="0" w:afterAutospacing="false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Reference:</w:t>
      </w:r>
    </w:p>
    <w:p>
      <w:pPr>
        <w:pStyle w:val="Normal (Web)"/>
        <w:spacing w:before="0" w:beforeAutospacing="false" w:after="0" w:afterAutospacing="false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HYPERLINK "https://www.atlassian.com/agile/project-management" </w:instrText>
      </w:r>
      <w:r>
        <w:fldChar w:fldCharType="separate"/>
      </w:r>
      <w:r>
        <w:rPr>
          <w:rStyle w:val="Hyperlink"/>
          <w:rFonts w:ascii="Arial" w:hAnsi="Arial" w:cs="Arial"/>
          <w:b/>
          <w:bCs/>
          <w:sz w:val="22"/>
          <w:szCs w:val="22"/>
        </w:rPr>
        <w:t xml:space="preserve">https://www.atlassian.com/agile/project-management</w:t>
      </w:r>
      <w:r>
        <w:fldChar w:fldCharType="end"/>
      </w:r>
    </w:p>
    <w:p>
      <w:pPr>
        <w:pStyle w:val="Normal (Web)"/>
        <w:spacing w:before="0" w:beforeAutospacing="false" w:after="0" w:afterAutospacing="false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HYPERLINK "https://www.atlassian.com/agile/tutorials/how-to-do-scrum-with-jira-software" </w:instrText>
      </w:r>
      <w:r>
        <w:fldChar w:fldCharType="separate"/>
      </w:r>
      <w:r>
        <w:rPr>
          <w:rStyle w:val="Hyperlink"/>
          <w:rFonts w:ascii="Arial" w:hAnsi="Arial" w:cs="Arial"/>
          <w:b/>
          <w:bCs/>
          <w:sz w:val="22"/>
          <w:szCs w:val="22"/>
        </w:rPr>
        <w:t xml:space="preserve">https://www.atlassian.com/agile/tutorials/how-to-do-scrum-with-jira-software</w:t>
      </w:r>
      <w:r>
        <w:fldChar w:fldCharType="end"/>
      </w:r>
    </w:p>
    <w:p>
      <w:pPr>
        <w:pStyle w:val="Normal (Web)"/>
        <w:spacing w:before="0" w:beforeAutospacing="false" w:after="0" w:afterAutospacing="false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HYPERLINK "https://www.atlassian.com/agile/tutorials/epics" </w:instrText>
      </w:r>
      <w:r>
        <w:fldChar w:fldCharType="separate"/>
      </w:r>
      <w:r>
        <w:rPr>
          <w:rStyle w:val="Hyperlink"/>
          <w:rFonts w:ascii="Arial" w:hAnsi="Arial" w:cs="Arial"/>
          <w:b/>
          <w:bCs/>
          <w:sz w:val="22"/>
          <w:szCs w:val="22"/>
        </w:rPr>
        <w:t xml:space="preserve">https://www.atlassian.com/agile/tutorials/epics</w:t>
      </w:r>
      <w:r>
        <w:fldChar w:fldCharType="end"/>
      </w:r>
    </w:p>
    <w:p>
      <w:pPr>
        <w:pStyle w:val="Normal (Web)"/>
        <w:spacing w:before="0" w:beforeAutospacing="false" w:after="0" w:afterAutospacing="false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HYPERLINK "https://www.atlassian.com/agile/tutorials/sprints" </w:instrText>
      </w:r>
      <w:r>
        <w:fldChar w:fldCharType="separate"/>
      </w:r>
      <w:r>
        <w:rPr>
          <w:rStyle w:val="Hyperlink"/>
          <w:rFonts w:ascii="Arial" w:hAnsi="Arial" w:cs="Arial"/>
          <w:b/>
          <w:bCs/>
          <w:sz w:val="22"/>
          <w:szCs w:val="22"/>
        </w:rPr>
        <w:t xml:space="preserve">https://www.atlassian.com/agile/tutorials/sprints</w:t>
      </w:r>
      <w:r>
        <w:fldChar w:fldCharType="end"/>
      </w:r>
    </w:p>
    <w:p>
      <w:pPr>
        <w:pStyle w:val="Normal (Web)"/>
        <w:spacing w:before="0" w:beforeAutospacing="false" w:after="0" w:afterAutospacing="false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HYPERLINK "https://www.atlassian.com/agile/project-management/estimation" </w:instrText>
      </w:r>
      <w:r>
        <w:fldChar w:fldCharType="separate"/>
      </w:r>
      <w:r>
        <w:rPr>
          <w:rStyle w:val="Hyperlink"/>
          <w:rFonts w:ascii="Arial" w:hAnsi="Arial" w:cs="Arial"/>
          <w:b/>
          <w:bCs/>
          <w:sz w:val="22"/>
          <w:szCs w:val="22"/>
        </w:rPr>
        <w:t xml:space="preserve">https://www.atlassian.com/agile/project-management/estimation</w:t>
      </w:r>
      <w:r>
        <w:fldChar w:fldCharType="end"/>
      </w:r>
    </w:p>
    <w:p>
      <w:pPr>
        <w:pStyle w:val="Normal (Web)"/>
        <w:spacing w:before="0" w:beforeAutospacing="false" w:after="0" w:afterAutospacing="false" w:line="480" w:lineRule="atLeast"/>
        <w:rPr>
          <w:rFonts w:ascii="Arial" w:hAnsi="Arial" w:cs="Arial"/>
          <w:color w:val="172B4D"/>
          <w:sz w:val="28"/>
          <w:szCs w:val="28"/>
        </w:rPr>
      </w:pPr>
      <w:r>
        <w:fldChar w:fldCharType="begin"/>
      </w:r>
      <w:r>
        <w:instrText xml:space="preserve">HYPERLINK "https://www.atlassian.com/agile/tutorials/burndown-charts" </w:instrText>
      </w:r>
      <w:r>
        <w:fldChar w:fldCharType="separate"/>
      </w:r>
      <w:r>
        <w:rPr>
          <w:rStyle w:val="Hyperlink"/>
          <w:rFonts w:ascii="Arial" w:hAnsi="Arial" w:cs="Arial"/>
          <w:b/>
          <w:bCs/>
          <w:sz w:val="22"/>
          <w:szCs w:val="22"/>
        </w:rPr>
        <w:t xml:space="preserve">https://www.atlassian.com/agile/tutorials/burndown-charts</w:t>
      </w:r>
      <w:r>
        <w:fldChar w:fldCharType="end"/>
      </w:r>
    </w:p>
    <w:p>
      <w:pPr>
        <w:pStyle w:val="Normal"/>
        <w:rPr>
          <w:rFonts w:ascii="Arial" w:hAnsi="Arial" w:cs="Arial"/>
          <w:b/>
          <w:bCs/>
        </w:rPr>
      </w:pPr>
    </w:p>
    <w:sectPr>
      <w:type w:val="nextPage"/>
      <w:pgSz w:w="16838" w:h="11906"/>
      <w:pgMar w:top="1440" w:right="851" w:bottom="1440" w:left="1440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Style w:val="Normal"/>
      </w:pPr>
      <w:r>
        <w:separator/>
      </w:r>
    </w:p>
  </w:endnote>
  <w:endnote w:type="continuationSeparator" w:id="0">
    <w:p>
      <w:pPr>
        <w:pStyle w:val="Normal"/>
      </w:pPr>
      <w:r>
        <w:continuationSeparator/>
      </w:r>
    </w:p>
  </w:endnote>
  <w:endnote w:type="continuationNotice" w:id="1">
    <w:p>
      <w:pPr>
        <w:pStyle w:val="Normal"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Style w:val="Normal"/>
      </w:pPr>
      <w:r>
        <w:separator/>
      </w:r>
    </w:p>
  </w:footnote>
  <w:footnote w:type="continuationSeparator" w:id="0">
    <w:p>
      <w:pPr>
        <w:pStyle w:val="Normal"/>
      </w:pPr>
      <w:r>
        <w:continuationSeparator/>
      </w:r>
    </w:p>
  </w:footnote>
  <w:footnote w:type="continuationNotice" w:id="1">
    <w:p>
      <w:pPr>
        <w:pStyle w:val="Normal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SpinCount="100000" w:cryptAlgorithmSid="14" w:cryptAlgorithmType="typeAny" w:cryptAlgorithmClass="hash"/>
  <w:zoom w:val="none" w:percent="100"/>
  <w:themeFontLang w:val="en-I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style w:type="paragraph" w:styleId="Normal">
    <w:name w:val="Normal"/>
    <w:next w:val="Normal"/>
    <w:pPr/>
  </w:style>
  <w:style w:type="character" w:styleId="Default Paragraph Font">
    <w:name w:val="Default Paragraph Font"/>
  </w:style>
  <w:style w:type="table" w:styleId="Normal Table">
    <w:name w:val="Normal Table"/>
    <w:next w:val="Normal Table"/>
  </w:style>
  <w:style w:type="table" w:styleId="Table Grid">
    <w:name w:val="Table Grid"/>
    <w:basedOn w:val="Normal Table"/>
    <w:next w:val="Table Grid"/>
  </w:style>
  <w:style w:type="character" w:styleId="Hyperlink">
    <w:name w:val="Hyperlink"/>
    <w:basedOn w:val="Default Paragraph Font"/>
    <w:rPr>
      <w:color w:val="0563C1"/>
      <w:u w:val="single"/>
    </w:rPr>
  </w:style>
  <w:style w:type="character" w:styleId="Unresolved Mention">
    <w:name w:val="Unresolved Mention"/>
    <w:basedOn w:val="Default Paragraph Font"/>
    <w:rPr>
      <w:color w:val="605E5C"/>
    </w:rPr>
  </w:style>
  <w:style w:type="paragraph" w:styleId="List Paragraph">
    <w:name w:val="List Paragraph"/>
    <w:basedOn w:val="Normal"/>
    <w:next w:val="List Paragraph"/>
    <w:pPr>
      <w:contextualSpacing/>
      <w:ind w:left="720"/>
    </w:pPr>
  </w:style>
  <w:style w:type="paragraph" w:styleId="Normal (Web)">
    <w:name w:val="Normal (Web)"/>
    <w:basedOn w:val="Normal"/>
    <w:next w:val="Normal (Web)"/>
    <w:pPr>
      <w:spacing w:before="100" w:beforeAutospacing="true" w:after="100" w:afterAutospacing="true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 1">
    <w:name w:val="Heading 1"/>
    <w:basedOn w:val="Normal"/>
    <w:next w:val="Normal"/>
    <w:link w:val="Heading 1 Char"/>
    <w:pPr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paragraph" w:styleId="Heading 2">
    <w:name w:val="Heading 2"/>
    <w:basedOn w:val="Normal"/>
    <w:next w:val="Normal"/>
    <w:link w:val="Heading 2 Char"/>
    <w:pPr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spacing w:after="0" w:line="240" w:lineRule="auto"/>
    </w:pPr>
  </w:style>
  <w:style w:type="paragraph" w:styleId="Footer">
    <w:name w:val="Footer"/>
    <w:basedOn w:val="Normal"/>
    <w:next w:val="Footer"/>
    <w:pPr>
      <w:spacing w:after="0" w:line="240" w:lineRule="auto"/>
    </w:pPr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endnotes" Target="endnotes.xml" /><Relationship Id="rId5" Type="http://schemas.openxmlformats.org/officeDocument/2006/relationships/footnotes" Target="footnotes.xml" /><Relationship Id="rId6" Type="http://schemas.openxmlformats.org/officeDocument/2006/relationships/theme" Target="theme/theme1.xml" /><Relationship Id="rId1" Type="http://schemas.openxmlformats.org/officeDocument/2006/relationships/image" Target="media/imagerId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