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jc w:val="center"/>
      </w:pPr>
      <w:bookmarkStart w:id="0" w:name="_heading=h.vpzziu5bwdj2"/>
      <w:bookmarkEnd w:id="0"/>
      <w:r>
        <w:rPr>
          <w:rFonts w:hint="default" w:ascii="Times New Roman" w:hAnsi="Times New Roman" w:eastAsia="Times New Roman" w:cs="Times New Roman"/>
          <w:b w:val="0"/>
          <w:sz w:val="44"/>
          <w:szCs w:val="44"/>
        </w:rPr>
        <mc:AlternateContent>
          <mc:Choice Requires="wpg">
            <w:drawing>
              <wp:inline xmlns:wp="http://schemas.openxmlformats.org/drawingml/2006/wordprocessingDrawing" distT="0" distB="0" distL="0" distR="0">
                <wp:extent cx="1866900" cy="18669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ic:nvPr/>
                      </pic:nvPicPr>
                      <pic:blipFill>
                        <a:blip r:embed="rId11"/>
                        <a:stretch>
                          <a:fillRect/>
                        </a:stretch>
                      </pic:blipFill>
                      <pic:spPr>
                        <a:xfrm>
                          <a:off x="0" y="0"/>
                          <a:ext cx="1866900" cy="18669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47.00pt;height:147.00pt;mso-wrap-distance-left:0.00pt;mso-wrap-distance-top:0.00pt;mso-wrap-distance-right:0.00pt;mso-wrap-distance-bottom:0.00pt;z-index:1;" stroked="false">
                <v:imagedata r:id="rId11" o:title=""/>
                <o:lock v:ext="edit" rotation="t"/>
              </v:shape>
            </w:pict>
          </mc:Fallback>
        </mc:AlternateContent>
      </w:r>
    </w:p>
    <w:p>
      <w:pPr>
        <w:spacing w:after="200"/>
      </w:pPr>
    </w:p>
    <w:p>
      <w:pPr>
        <w:jc w:val="center"/>
      </w:pPr>
      <w:r>
        <w:rPr>
          <w:rFonts w:ascii="Noto Sans" w:hAnsi="Noto Sans"/>
          <w:b/>
          <w:color w:val="0b2d4d"/>
          <w:sz w:val="56"/>
        </w:rPr>
        <w:t xml:space="preserve">RESEARCH PROPOSAL</w:t>
      </w:r>
    </w:p>
    <w:p>
      <w:pPr>
        <w:jc w:val="center"/>
      </w:pPr>
      <w:r>
        <w:rPr>
          <w:rFonts w:ascii="Noto Serif" w:hAnsi="Noto Serif"/>
          <w:b/>
          <w:color w:val="0b2d4d"/>
          <w:sz w:val="40"/>
        </w:rPr>
        <w:t xml:space="preserve">Design and Implementation of a Low-Cost</w:t>
      </w:r>
      <w:r>
        <w:rPr>
          <w:rFonts w:ascii="Noto Serif" w:hAnsi="Noto Serif"/>
          <w:b/>
          <w:color w:val="0b2d4d"/>
          <w:sz w:val="40"/>
        </w:rPr>
        <w:br/>
      </w:r>
      <w:r>
        <w:rPr>
          <w:rFonts w:ascii="Noto Serif" w:hAnsi="Noto Serif"/>
          <w:b/>
          <w:color w:val="0b2d4d"/>
          <w:sz w:val="40"/>
        </w:rPr>
        <w:t xml:space="preserve">Multichannel Surface Electromyography Control Interface</w:t>
      </w:r>
      <w:r>
        <w:rPr>
          <w:rFonts w:ascii="Noto Serif" w:hAnsi="Noto Serif"/>
          <w:b/>
          <w:color w:val="0b2d4d"/>
          <w:sz w:val="40"/>
        </w:rPr>
        <w:br/>
      </w:r>
      <w:r>
        <w:rPr>
          <w:rFonts w:ascii="Noto Serif" w:hAnsi="Noto Serif"/>
          <w:b/>
          <w:color w:val="0b2d4d"/>
          <w:sz w:val="40"/>
        </w:rPr>
        <w:t xml:space="preserve">for Upper-Limb Prosthetic Rehabilitation</w:t>
      </w:r>
    </w:p>
    <w:p>
      <w:pPr>
        <w:spacing w:after="300"/>
      </w:pPr>
    </w:p>
    <w:tbl>
      <w:tblPr>
        <w:tblStyle w:val="12"/>
        <w:jc w:val="center"/>
        <w:tblW w:w="0" w:type="auto"/>
        <w:tblCellMar>
          <w:left w:w="108" w:type="dxa"/>
          <w:top w:w="0" w:type="dxa"/>
          <w:right w:w="108" w:type="dxa"/>
          <w:bottom w:w="0" w:type="dxa"/>
        </w:tblCellMar>
        <w:tblLayout w:type="fixed"/>
      </w:tblPr>
      <w:tblGrid>
        <w:gridCol w:w="8352"/>
      </w:tblGrid>
      <w:tr>
        <w:trPr>
          <w:jc w:val="center"/>
        </w:trPr>
        <w:tc>
          <w:tcPr>
            <w:tcW w:w="10080" w:type="dxa"/>
            <w:shd w:val="clear" w:color="auto" w:fill="0c9a8a"/>
          </w:tcPr>
          <w:p/>
        </w:tc>
      </w:tr>
    </w:tbl>
    <w:p>
      <w:pPr>
        <w:spacing w:after="160"/>
      </w:pPr>
    </w:p>
    <w:tbl>
      <w:tblPr>
        <w:tblStyle w:val="12"/>
        <w:jc w:val="center"/>
        <w:tblW w:w="0" w:type="auto"/>
        <w:tblCellMar>
          <w:left w:w="108" w:type="dxa"/>
          <w:top w:w="0" w:type="dxa"/>
          <w:right w:w="108" w:type="dxa"/>
          <w:bottom w:w="0" w:type="dxa"/>
        </w:tblCellMar>
        <w:tblLayout w:type="fixed"/>
      </w:tblPr>
      <w:tblGrid>
        <w:gridCol w:w="2592"/>
        <w:gridCol w:w="6192"/>
      </w:tblGrid>
      <w:tr>
        <w:trPr>
          <w:jc w:val="center"/>
        </w:trPr>
        <w:tc>
          <w:tcPr>
            <w:tcW w:w="2592" w:type="dxa"/>
            <w:tcBorders>
              <w:top w:val="single" w:color="d8e1ea" w:sz="4" w:space="0"/>
              <w:left w:val="single" w:color="d8e1ea" w:sz="4" w:space="0"/>
              <w:bottom w:val="single" w:color="d8e1ea" w:sz="4" w:space="0"/>
              <w:right w:val="single" w:color="d8e1ea" w:sz="4" w:space="0"/>
            </w:tcBorders>
            <w:shd w:val="clear" w:color="auto" w:fill="f7fafc"/>
            <w:tcMar>
              <w:left w:w="100" w:type="dxa"/>
              <w:top w:w="90" w:type="dxa"/>
              <w:right w:w="100" w:type="dxa"/>
              <w:bottom w:w="90" w:type="dxa"/>
            </w:tcMar>
            <w:vAlign w:val="center"/>
          </w:tcPr>
          <w:p>
            <w:pPr>
              <w:pStyle w:val="166"/>
              <w:spacing w:after="0"/>
            </w:pPr>
            <w:r>
              <w:rPr>
                <w:b/>
                <w:color w:val="0b2d4d"/>
              </w:rPr>
              <w:t xml:space="preserve">Student</w:t>
            </w:r>
          </w:p>
        </w:tc>
        <w:tc>
          <w:tcPr>
            <w:tcW w:w="6192" w:type="dxa"/>
            <w:tcBorders>
              <w:top w:val="single" w:color="d8e1ea" w:sz="4" w:space="0"/>
              <w:left w:val="single" w:color="d8e1ea" w:sz="4" w:space="0"/>
              <w:bottom w:val="single" w:color="d8e1ea" w:sz="4" w:space="0"/>
              <w:right w:val="single" w:color="d8e1ea" w:sz="4" w:space="0"/>
            </w:tcBorders>
            <w:shd w:val="clear" w:color="auto" w:fill="f7fafc"/>
            <w:tcMar>
              <w:left w:w="100" w:type="dxa"/>
              <w:top w:w="90" w:type="dxa"/>
              <w:right w:w="100" w:type="dxa"/>
              <w:bottom w:w="90" w:type="dxa"/>
            </w:tcMar>
            <w:vAlign w:val="center"/>
          </w:tcPr>
          <w:p>
            <w:pPr>
              <w:pStyle w:val="166"/>
              <w:spacing w:after="0"/>
              <w:rPr>
                <w:rFonts w:hint="default"/>
                <w:lang w:val="en-US"/>
              </w:rPr>
            </w:pPr>
            <w:r>
              <w:t xml:space="preserve">Ian Kiarie</w:t>
            </w:r>
            <w:r>
              <w:rPr>
                <w:rFonts w:hint="default"/>
                <w:lang w:val="en-US"/>
              </w:rPr>
              <w:t xml:space="preserve"> Kabura</w:t>
            </w:r>
          </w:p>
        </w:tc>
      </w:tr>
      <w:tr>
        <w:trPr>
          <w:jc w:val="center"/>
        </w:trPr>
        <w:tc>
          <w:tcPr>
            <w:tcW w:w="2592" w:type="dxa"/>
            <w:tcBorders>
              <w:top w:val="single" w:color="d8e1ea" w:sz="4" w:space="0"/>
              <w:left w:val="single" w:color="d8e1ea" w:sz="4" w:space="0"/>
              <w:bottom w:val="single" w:color="d8e1ea" w:sz="4" w:space="0"/>
              <w:right w:val="single" w:color="d8e1ea" w:sz="4" w:space="0"/>
            </w:tcBorders>
            <w:shd w:val="clear" w:color="auto" w:fill="f4f7fa"/>
            <w:tcMar>
              <w:left w:w="100" w:type="dxa"/>
              <w:top w:w="90" w:type="dxa"/>
              <w:right w:w="100" w:type="dxa"/>
              <w:bottom w:w="90" w:type="dxa"/>
            </w:tcMar>
            <w:vAlign w:val="center"/>
          </w:tcPr>
          <w:p>
            <w:pPr>
              <w:pStyle w:val="166"/>
              <w:spacing w:after="0"/>
            </w:pPr>
            <w:r>
              <w:rPr>
                <w:b/>
                <w:color w:val="0b2d4d"/>
              </w:rPr>
              <w:t xml:space="preserve">Registration Number</w:t>
            </w:r>
          </w:p>
        </w:tc>
        <w:tc>
          <w:tcPr>
            <w:tcW w:w="6192" w:type="dxa"/>
            <w:tcBorders>
              <w:top w:val="single" w:color="d8e1ea" w:sz="4" w:space="0"/>
              <w:left w:val="single" w:color="d8e1ea" w:sz="4" w:space="0"/>
              <w:bottom w:val="single" w:color="d8e1ea" w:sz="4" w:space="0"/>
              <w:right w:val="single" w:color="d8e1ea" w:sz="4" w:space="0"/>
            </w:tcBorders>
            <w:tcMar>
              <w:left w:w="100" w:type="dxa"/>
              <w:top w:w="90" w:type="dxa"/>
              <w:right w:w="100" w:type="dxa"/>
              <w:bottom w:w="90" w:type="dxa"/>
            </w:tcMar>
            <w:vAlign w:val="center"/>
          </w:tcPr>
          <w:p>
            <w:pPr>
              <w:pStyle w:val="166"/>
              <w:spacing w:after="0"/>
            </w:pPr>
            <w:r>
              <w:t xml:space="preserve">ENE212-0069/2022</w:t>
            </w:r>
          </w:p>
        </w:tc>
      </w:tr>
      <w:tr>
        <w:trPr>
          <w:jc w:val="center"/>
        </w:trPr>
        <w:tc>
          <w:tcPr>
            <w:tcW w:w="2592" w:type="dxa"/>
            <w:tcBorders>
              <w:top w:val="single" w:color="d8e1ea" w:sz="4" w:space="0"/>
              <w:left w:val="single" w:color="d8e1ea" w:sz="4" w:space="0"/>
              <w:bottom w:val="single" w:color="d8e1ea" w:sz="4" w:space="0"/>
              <w:right w:val="single" w:color="d8e1ea" w:sz="4" w:space="0"/>
            </w:tcBorders>
            <w:shd w:val="clear" w:color="auto" w:fill="f4f7fa"/>
            <w:tcMar>
              <w:left w:w="100" w:type="dxa"/>
              <w:top w:w="90" w:type="dxa"/>
              <w:right w:w="100" w:type="dxa"/>
              <w:bottom w:w="90" w:type="dxa"/>
            </w:tcMar>
            <w:vAlign w:val="center"/>
          </w:tcPr>
          <w:p>
            <w:pPr>
              <w:pStyle w:val="166"/>
              <w:spacing w:after="0"/>
              <w:rPr>
                <w:rFonts w:hint="default"/>
                <w:lang w:val="en-US"/>
              </w:rPr>
            </w:pPr>
            <w:r>
              <w:rPr>
                <w:rFonts w:hint="default"/>
                <w:b/>
                <w:bCs/>
                <w:lang w:val="en-US"/>
              </w:rPr>
              <w:t xml:space="preserve">School</w:t>
            </w:r>
          </w:p>
        </w:tc>
        <w:tc>
          <w:tcPr>
            <w:tcW w:w="6192" w:type="dxa"/>
            <w:tcBorders>
              <w:top w:val="single" w:color="d8e1ea" w:sz="4" w:space="0"/>
              <w:left w:val="single" w:color="d8e1ea" w:sz="4" w:space="0"/>
              <w:bottom w:val="single" w:color="d8e1ea" w:sz="4" w:space="0"/>
              <w:right w:val="single" w:color="d8e1ea" w:sz="4" w:space="0"/>
            </w:tcBorders>
            <w:tcMar>
              <w:left w:w="100" w:type="dxa"/>
              <w:top w:w="90" w:type="dxa"/>
              <w:right w:w="100" w:type="dxa"/>
              <w:bottom w:w="90" w:type="dxa"/>
            </w:tcMar>
            <w:vAlign w:val="center"/>
          </w:tcPr>
          <w:p>
            <w:pPr>
              <w:pStyle w:val="166"/>
              <w:spacing w:after="0"/>
            </w:pPr>
            <w:r>
              <w:rPr>
                <w:rFonts w:hint="default"/>
              </w:rPr>
              <w:t xml:space="preserve">School of Electrical, Electronics and Information Engineering</w:t>
            </w:r>
          </w:p>
        </w:tc>
      </w:tr>
      <w:tr>
        <w:trPr>
          <w:jc w:val="center"/>
        </w:trPr>
        <w:tc>
          <w:tcPr>
            <w:tcW w:w="2592" w:type="dxa"/>
            <w:tcBorders>
              <w:top w:val="single" w:color="d8e1ea" w:sz="4" w:space="0"/>
              <w:left w:val="single" w:color="d8e1ea" w:sz="4" w:space="0"/>
              <w:bottom w:val="single" w:color="d8e1ea" w:sz="4" w:space="0"/>
              <w:right w:val="single" w:color="d8e1ea" w:sz="4" w:space="0"/>
            </w:tcBorders>
            <w:shd w:val="clear" w:color="auto" w:fill="f4f7fa"/>
            <w:tcMar>
              <w:left w:w="100" w:type="dxa"/>
              <w:top w:w="90" w:type="dxa"/>
              <w:right w:w="100" w:type="dxa"/>
              <w:bottom w:w="90" w:type="dxa"/>
            </w:tcMar>
            <w:vAlign w:val="center"/>
          </w:tcPr>
          <w:p>
            <w:pPr>
              <w:pStyle w:val="166"/>
              <w:spacing w:after="0"/>
              <w:rPr>
                <w:rFonts w:hint="default"/>
                <w:b/>
                <w:bCs/>
                <w:lang w:val="en-US"/>
              </w:rPr>
            </w:pPr>
            <w:r>
              <w:rPr>
                <w:rFonts w:hint="default"/>
                <w:b/>
                <w:bCs/>
                <w:lang w:val="en-US"/>
              </w:rPr>
              <w:t xml:space="preserve">Department</w:t>
            </w:r>
          </w:p>
        </w:tc>
        <w:tc>
          <w:tcPr>
            <w:tcW w:w="6192" w:type="dxa"/>
            <w:tcBorders>
              <w:top w:val="single" w:color="d8e1ea" w:sz="4" w:space="0"/>
              <w:left w:val="single" w:color="d8e1ea" w:sz="4" w:space="0"/>
              <w:bottom w:val="single" w:color="d8e1ea" w:sz="4" w:space="0"/>
              <w:right w:val="single" w:color="d8e1ea" w:sz="4" w:space="0"/>
            </w:tcBorders>
            <w:tcMar>
              <w:left w:w="100" w:type="dxa"/>
              <w:top w:w="90" w:type="dxa"/>
              <w:right w:w="100" w:type="dxa"/>
              <w:bottom w:w="90" w:type="dxa"/>
            </w:tcMar>
            <w:vAlign w:val="center"/>
          </w:tcPr>
          <w:p>
            <w:pPr>
              <w:pStyle w:val="166"/>
              <w:spacing w:after="0"/>
              <w:rPr>
                <w:rFonts w:hint="default"/>
                <w:lang w:val="en-US"/>
              </w:rPr>
            </w:pPr>
            <w:r>
              <w:rPr>
                <w:rFonts w:hint="default"/>
                <w:lang w:val="en-US"/>
              </w:rPr>
              <w:t xml:space="preserve">Electrical and Electronic Engineering</w:t>
            </w:r>
          </w:p>
        </w:tc>
      </w:tr>
      <w:tr>
        <w:trPr>
          <w:jc w:val="center"/>
        </w:trPr>
        <w:tc>
          <w:tcPr>
            <w:tcW w:w="2592" w:type="dxa"/>
            <w:tcBorders>
              <w:top w:val="single" w:color="d8e1ea" w:sz="4" w:space="0"/>
              <w:left w:val="single" w:color="d8e1ea" w:sz="4" w:space="0"/>
              <w:bottom w:val="single" w:color="d8e1ea" w:sz="4" w:space="0"/>
              <w:right w:val="single" w:color="d8e1ea" w:sz="4" w:space="0"/>
            </w:tcBorders>
            <w:shd w:val="clear" w:color="auto" w:fill="f4f7fa"/>
            <w:tcMar>
              <w:left w:w="100" w:type="dxa"/>
              <w:top w:w="90" w:type="dxa"/>
              <w:right w:w="100" w:type="dxa"/>
              <w:bottom w:w="90" w:type="dxa"/>
            </w:tcMar>
            <w:vAlign w:val="center"/>
          </w:tcPr>
          <w:p>
            <w:pPr>
              <w:pStyle w:val="166"/>
              <w:spacing w:after="0"/>
              <w:rPr>
                <w:rFonts w:hint="default"/>
                <w:b/>
                <w:bCs/>
                <w:lang w:val="en-US"/>
              </w:rPr>
            </w:pPr>
            <w:r>
              <w:rPr>
                <w:rFonts w:hint="default"/>
                <w:b/>
                <w:bCs/>
                <w:lang w:val="en-US"/>
              </w:rPr>
              <w:t xml:space="preserve">Course</w:t>
            </w:r>
          </w:p>
        </w:tc>
        <w:tc>
          <w:tcPr>
            <w:tcW w:w="6192" w:type="dxa"/>
            <w:tcBorders>
              <w:top w:val="single" w:color="d8e1ea" w:sz="4" w:space="0"/>
              <w:left w:val="single" w:color="d8e1ea" w:sz="4" w:space="0"/>
              <w:bottom w:val="single" w:color="d8e1ea" w:sz="4" w:space="0"/>
              <w:right w:val="single" w:color="d8e1ea" w:sz="4" w:space="0"/>
            </w:tcBorders>
            <w:tcMar>
              <w:left w:w="100" w:type="dxa"/>
              <w:top w:w="90" w:type="dxa"/>
              <w:right w:w="100" w:type="dxa"/>
              <w:bottom w:w="90" w:type="dxa"/>
            </w:tcMar>
            <w:vAlign w:val="center"/>
          </w:tcPr>
          <w:p>
            <w:pPr>
              <w:pStyle w:val="166"/>
              <w:spacing w:after="0"/>
              <w:rPr>
                <w:rFonts w:hint="default"/>
                <w:lang w:val="en-US"/>
              </w:rPr>
            </w:pPr>
            <w:r>
              <w:t xml:space="preserve">B.</w:t>
            </w:r>
            <w:r>
              <w:rPr>
                <w:rFonts w:hint="default"/>
                <w:lang w:val="en-US"/>
              </w:rPr>
              <w:t xml:space="preserve">Sc</w:t>
            </w:r>
            <w:r>
              <w:t xml:space="preserve">. Electronics and Computer Engineering</w:t>
            </w:r>
          </w:p>
        </w:tc>
      </w:tr>
      <w:tr>
        <w:trPr>
          <w:jc w:val="center"/>
        </w:trPr>
        <w:tc>
          <w:tcPr>
            <w:tcW w:w="2592" w:type="dxa"/>
            <w:tcBorders>
              <w:top w:val="single" w:color="d8e1ea" w:sz="4" w:space="0"/>
              <w:left w:val="single" w:color="d8e1ea" w:sz="4" w:space="0"/>
              <w:bottom w:val="single" w:color="d8e1ea" w:sz="4" w:space="0"/>
              <w:right w:val="single" w:color="d8e1ea" w:sz="4" w:space="0"/>
            </w:tcBorders>
            <w:shd w:val="clear" w:color="auto" w:fill="f7fafc"/>
            <w:tcMar>
              <w:left w:w="100" w:type="dxa"/>
              <w:top w:w="90" w:type="dxa"/>
              <w:right w:w="100" w:type="dxa"/>
              <w:bottom w:w="90" w:type="dxa"/>
            </w:tcMar>
            <w:vAlign w:val="center"/>
          </w:tcPr>
          <w:p>
            <w:pPr>
              <w:pStyle w:val="166"/>
              <w:spacing w:after="0"/>
            </w:pPr>
            <w:r>
              <w:rPr>
                <w:b/>
                <w:color w:val="0b2d4d"/>
              </w:rPr>
              <w:t xml:space="preserve">Supervisor</w:t>
            </w:r>
          </w:p>
        </w:tc>
        <w:tc>
          <w:tcPr>
            <w:tcW w:w="6192" w:type="dxa"/>
            <w:tcBorders>
              <w:top w:val="single" w:color="d8e1ea" w:sz="4" w:space="0"/>
              <w:left w:val="single" w:color="d8e1ea" w:sz="4" w:space="0"/>
              <w:bottom w:val="single" w:color="d8e1ea" w:sz="4" w:space="0"/>
              <w:right w:val="single" w:color="d8e1ea" w:sz="4" w:space="0"/>
            </w:tcBorders>
            <w:shd w:val="clear" w:color="auto" w:fill="f7fafc"/>
            <w:tcMar>
              <w:left w:w="100" w:type="dxa"/>
              <w:top w:w="90" w:type="dxa"/>
              <w:right w:w="100" w:type="dxa"/>
              <w:bottom w:w="90" w:type="dxa"/>
            </w:tcMar>
            <w:vAlign w:val="center"/>
          </w:tcPr>
          <w:p>
            <w:pPr>
              <w:pStyle w:val="166"/>
              <w:spacing w:after="0"/>
              <w:rPr>
                <w:rFonts w:hint="default"/>
                <w:lang w:val="en-US"/>
              </w:rPr>
            </w:pPr>
            <w:r>
              <w:t xml:space="preserve">Dr Irene</w:t>
            </w:r>
            <w:r>
              <w:rPr>
                <w:rFonts w:hint="default"/>
                <w:lang w:val="en-US"/>
              </w:rPr>
              <w:t xml:space="preserve"> Muisyo</w:t>
            </w:r>
          </w:p>
        </w:tc>
      </w:tr>
      <w:tr>
        <w:trPr>
          <w:jc w:val="center"/>
        </w:trPr>
        <w:tc>
          <w:tcPr>
            <w:tcW w:w="2592" w:type="dxa"/>
            <w:tcBorders>
              <w:top w:val="single" w:color="d8e1ea" w:sz="4" w:space="0"/>
              <w:left w:val="single" w:color="d8e1ea" w:sz="4" w:space="0"/>
              <w:bottom w:val="single" w:color="d8e1ea" w:sz="4" w:space="0"/>
              <w:right w:val="single" w:color="d8e1ea" w:sz="4" w:space="0"/>
            </w:tcBorders>
            <w:shd w:val="clear" w:color="auto" w:fill="f4f7fa"/>
            <w:tcMar>
              <w:left w:w="100" w:type="dxa"/>
              <w:top w:w="90" w:type="dxa"/>
              <w:right w:w="100" w:type="dxa"/>
              <w:bottom w:w="90" w:type="dxa"/>
            </w:tcMar>
            <w:vAlign w:val="center"/>
          </w:tcPr>
          <w:p>
            <w:pPr>
              <w:pStyle w:val="166"/>
              <w:spacing w:after="0"/>
            </w:pPr>
            <w:r>
              <w:rPr>
                <w:b/>
                <w:color w:val="0b2d4d"/>
              </w:rPr>
              <w:t xml:space="preserve">Date</w:t>
            </w:r>
          </w:p>
        </w:tc>
        <w:tc>
          <w:tcPr>
            <w:tcW w:w="6192" w:type="dxa"/>
            <w:tcBorders>
              <w:top w:val="single" w:color="d8e1ea" w:sz="4" w:space="0"/>
              <w:left w:val="single" w:color="d8e1ea" w:sz="4" w:space="0"/>
              <w:bottom w:val="single" w:color="d8e1ea" w:sz="4" w:space="0"/>
              <w:right w:val="single" w:color="d8e1ea" w:sz="4" w:space="0"/>
            </w:tcBorders>
            <w:tcMar>
              <w:left w:w="100" w:type="dxa"/>
              <w:top w:w="90" w:type="dxa"/>
              <w:right w:w="100" w:type="dxa"/>
              <w:bottom w:w="90" w:type="dxa"/>
            </w:tcMar>
            <w:vAlign w:val="center"/>
          </w:tcPr>
          <w:p>
            <w:pPr>
              <w:pStyle w:val="166"/>
              <w:spacing w:after="0"/>
            </w:pPr>
            <w:r>
              <w:rPr>
                <w:rFonts w:hint="default"/>
                <w:lang w:val="en-US"/>
              </w:rPr>
              <w:t xml:space="preserve">24</w:t>
            </w:r>
            <w:r>
              <w:rPr>
                <w:rFonts w:hint="default"/>
                <w:vertAlign w:val="superscript"/>
                <w:lang w:val="en-US"/>
              </w:rPr>
              <w:t xml:space="preserve">th</w:t>
            </w:r>
            <w:r>
              <w:rPr>
                <w:rFonts w:hint="default"/>
                <w:lang w:val="en-US"/>
              </w:rPr>
              <w:t xml:space="preserve">  </w:t>
            </w:r>
            <w:r>
              <w:t xml:space="preserve">September 2026</w:t>
            </w:r>
          </w:p>
        </w:tc>
      </w:tr>
    </w:tbl>
    <w:p>
      <w:bookmarkStart w:id="1" w:name="_GoBack"/>
      <w:bookmarkEnd w:id="1"/>
      <w:r>
        <w:br w:type="page" w:clear="all"/>
      </w:r>
    </w:p>
    <w:p>
      <w:pPr>
        <w:pStyle w:val="2"/>
      </w:pPr>
      <w:r>
        <w:t xml:space="preserve">Executive Summary</w:t>
      </w:r>
    </w:p>
    <w:p>
      <w:r>
        <w:t xml:space="preserve">This proposal presents the design and implementation of a low-cost, four-channel surface electromyography (sEMG) control interface for upper-limb prosthetic rehabilitation. The proposed system captures residual-limb muscle activity through surface electrodes, conditions the signals using a dedicated analog front-end, samples four channels at 2 kHz on an ESP32-S3, extracts time-domain features, and performs on-device gesture classification using a compact 1D convolutional neural network (1D-CNN). The classified gestures are translated into commands for a 2-DOF 3D-printed prosthetic gripper, while a Bluetooth Low Energy (BLE) mobile application provides guided calibration, live monitoring and performance feedback.</w:t>
      </w:r>
    </w:p>
    <w:tbl>
      <w:tblPr>
        <w:tblStyle w:val="12"/>
        <w:jc w:val="center"/>
        <w:tblW w:w="0" w:type="auto"/>
        <w:tblCellMar>
          <w:left w:w="108" w:type="dxa"/>
          <w:top w:w="0" w:type="dxa"/>
          <w:right w:w="108" w:type="dxa"/>
          <w:bottom w:w="0" w:type="dxa"/>
        </w:tblCellMar>
        <w:tblLayout w:type="autofit"/>
      </w:tblPr>
      <w:tblGrid>
        <w:gridCol w:w="10080"/>
      </w:tblGrid>
      <w:tr>
        <w:trPr>
          <w:jc w:val="center"/>
        </w:trPr>
        <w:tc>
          <w:tcPr>
            <w:tcW w:w="10080" w:type="dxa"/>
            <w:tcBorders>
              <w:top w:val="single" w:color="d6e4f0" w:sz="8" w:space="0"/>
              <w:left w:val="single" w:color="2d6cdf" w:sz="18" w:space="0"/>
              <w:bottom w:val="single" w:color="d6e4f0" w:sz="8" w:space="0"/>
              <w:right w:val="single" w:color="d6e4f0" w:sz="8" w:space="0"/>
            </w:tcBorders>
            <w:shd w:val="clear" w:color="auto" w:fill="eaf7f4"/>
            <w:tcMar>
              <w:left w:w="180" w:type="dxa"/>
              <w:top w:w="150" w:type="dxa"/>
              <w:right w:w="180" w:type="dxa"/>
              <w:bottom w:w="150" w:type="dxa"/>
            </w:tcMar>
          </w:tcPr>
          <w:p>
            <w:pPr>
              <w:spacing w:after="60"/>
            </w:pPr>
            <w:r>
              <w:rPr>
                <w:b/>
                <w:color w:val="0c9a8a"/>
                <w:sz w:val="22"/>
              </w:rPr>
              <w:t xml:space="preserve">Core engineering target</w:t>
            </w:r>
          </w:p>
          <w:p>
            <w:pPr>
              <w:spacing w:after="0"/>
            </w:pPr>
            <w:r>
              <w:t xml:space="preserve">Demonstrate an end-to-end, untethered 4-channel sEMG control pipeline with a hardware BOM below USD 20, real-time gesture classification above 80% accuracy across five test subjects, and end-to-end inference latency below 50 ms.</w:t>
            </w:r>
          </w:p>
        </w:tc>
      </w:tr>
    </w:tbl>
    <w:p>
      <w:pPr>
        <w:spacing w:after="40"/>
      </w:pPr>
    </w:p>
    <w:tbl>
      <w:tblPr>
        <w:tblStyle w:val="12"/>
        <w:jc w:val="center"/>
        <w:tblW w:w="0" w:type="auto"/>
        <w:tblCellMar>
          <w:left w:w="108" w:type="dxa"/>
          <w:top w:w="0" w:type="dxa"/>
          <w:right w:w="108" w:type="dxa"/>
          <w:bottom w:w="0" w:type="dxa"/>
        </w:tblCellMar>
        <w:tblLayout w:type="fixed"/>
      </w:tblPr>
      <w:tblGrid>
        <w:gridCol w:w="2520"/>
        <w:gridCol w:w="2520"/>
        <w:gridCol w:w="2520"/>
        <w:gridCol w:w="2520"/>
      </w:tblGrid>
      <w:tr>
        <w:trPr>
          <w:jc w:val="center"/>
        </w:trPr>
        <w:tc>
          <w:tcPr>
            <w:tcW w:w="2520" w:type="dxa"/>
            <w:tcBorders>
              <w:top w:val="single" w:color="d8e1ea" w:sz="4" w:space="0"/>
              <w:left w:val="single" w:color="d8e1ea" w:sz="4" w:space="0"/>
              <w:bottom w:val="single" w:color="d8e1ea" w:sz="4" w:space="0"/>
              <w:right w:val="single" w:color="d8e1ea" w:sz="4" w:space="0"/>
            </w:tcBorders>
            <w:shd w:val="clear" w:color="auto" w:fill="0b2d4d"/>
            <w:tcMar>
              <w:left w:w="100" w:type="dxa"/>
              <w:top w:w="90" w:type="dxa"/>
              <w:right w:w="100" w:type="dxa"/>
              <w:bottom w:w="90" w:type="dxa"/>
            </w:tcMar>
            <w:vAlign w:val="center"/>
          </w:tcPr>
          <w:p>
            <w:pPr>
              <w:pStyle w:val="166"/>
              <w:spacing w:after="0"/>
            </w:pPr>
            <w:r>
              <w:rPr>
                <w:b/>
                <w:color w:val="ffffff"/>
              </w:rPr>
              <w:t xml:space="preserve">Acquisition</w:t>
            </w:r>
          </w:p>
        </w:tc>
        <w:tc>
          <w:tcPr>
            <w:tcW w:w="2520" w:type="dxa"/>
            <w:tcBorders>
              <w:top w:val="single" w:color="d8e1ea" w:sz="4" w:space="0"/>
              <w:left w:val="single" w:color="d8e1ea" w:sz="4" w:space="0"/>
              <w:bottom w:val="single" w:color="d8e1ea" w:sz="4" w:space="0"/>
              <w:right w:val="single" w:color="d8e1ea" w:sz="4" w:space="0"/>
            </w:tcBorders>
            <w:shd w:val="clear" w:color="auto" w:fill="0b2d4d"/>
            <w:tcMar>
              <w:left w:w="100" w:type="dxa"/>
              <w:top w:w="90" w:type="dxa"/>
              <w:right w:w="100" w:type="dxa"/>
              <w:bottom w:w="90" w:type="dxa"/>
            </w:tcMar>
            <w:vAlign w:val="center"/>
          </w:tcPr>
          <w:p>
            <w:pPr>
              <w:pStyle w:val="166"/>
              <w:spacing w:after="0"/>
            </w:pPr>
            <w:r>
              <w:rPr>
                <w:b/>
                <w:color w:val="ffffff"/>
              </w:rPr>
              <w:t xml:space="preserve">Embedded intelligence</w:t>
            </w:r>
          </w:p>
        </w:tc>
        <w:tc>
          <w:tcPr>
            <w:tcW w:w="2520" w:type="dxa"/>
            <w:tcBorders>
              <w:top w:val="single" w:color="d8e1ea" w:sz="4" w:space="0"/>
              <w:left w:val="single" w:color="d8e1ea" w:sz="4" w:space="0"/>
              <w:bottom w:val="single" w:color="d8e1ea" w:sz="4" w:space="0"/>
              <w:right w:val="single" w:color="d8e1ea" w:sz="4" w:space="0"/>
            </w:tcBorders>
            <w:shd w:val="clear" w:color="auto" w:fill="0b2d4d"/>
            <w:tcMar>
              <w:left w:w="100" w:type="dxa"/>
              <w:top w:w="90" w:type="dxa"/>
              <w:right w:w="100" w:type="dxa"/>
              <w:bottom w:w="90" w:type="dxa"/>
            </w:tcMar>
            <w:vAlign w:val="center"/>
          </w:tcPr>
          <w:p>
            <w:pPr>
              <w:pStyle w:val="166"/>
              <w:spacing w:after="0"/>
            </w:pPr>
            <w:r>
              <w:rPr>
                <w:b/>
                <w:color w:val="ffffff"/>
              </w:rPr>
              <w:t xml:space="preserve">Actuation</w:t>
            </w:r>
          </w:p>
        </w:tc>
        <w:tc>
          <w:tcPr>
            <w:tcW w:w="2520" w:type="dxa"/>
            <w:tcBorders>
              <w:top w:val="single" w:color="d8e1ea" w:sz="4" w:space="0"/>
              <w:left w:val="single" w:color="d8e1ea" w:sz="4" w:space="0"/>
              <w:bottom w:val="single" w:color="d8e1ea" w:sz="4" w:space="0"/>
              <w:right w:val="single" w:color="d8e1ea" w:sz="4" w:space="0"/>
            </w:tcBorders>
            <w:shd w:val="clear" w:color="auto" w:fill="0b2d4d"/>
            <w:tcMar>
              <w:left w:w="100" w:type="dxa"/>
              <w:top w:w="90" w:type="dxa"/>
              <w:right w:w="100" w:type="dxa"/>
              <w:bottom w:w="90" w:type="dxa"/>
            </w:tcMar>
            <w:vAlign w:val="center"/>
          </w:tcPr>
          <w:p>
            <w:pPr>
              <w:pStyle w:val="166"/>
              <w:spacing w:after="0"/>
            </w:pPr>
            <w:r>
              <w:rPr>
                <w:b/>
                <w:color w:val="ffffff"/>
              </w:rPr>
              <w:t xml:space="preserve">User interface</w:t>
            </w:r>
          </w:p>
        </w:tc>
      </w:tr>
      <w:tr>
        <w:trPr>
          <w:jc w:val="center"/>
        </w:trPr>
        <w:tc>
          <w:tcPr>
            <w:tcW w:w="2520" w:type="dxa"/>
            <w:tcBorders>
              <w:top w:val="single" w:color="d8e1ea" w:sz="4" w:space="0"/>
              <w:left w:val="single" w:color="d8e1ea" w:sz="4" w:space="0"/>
              <w:bottom w:val="single" w:color="d8e1ea" w:sz="4" w:space="0"/>
              <w:right w:val="single" w:color="d8e1ea" w:sz="4" w:space="0"/>
            </w:tcBorders>
            <w:tcMar>
              <w:left w:w="100" w:type="dxa"/>
              <w:top w:w="90" w:type="dxa"/>
              <w:right w:w="100" w:type="dxa"/>
              <w:bottom w:w="90" w:type="dxa"/>
            </w:tcMar>
            <w:vAlign w:val="center"/>
          </w:tcPr>
          <w:p>
            <w:pPr>
              <w:pStyle w:val="166"/>
              <w:spacing w:after="0"/>
            </w:pPr>
            <w:r>
              <w:t xml:space="preserve">4 channels • 2 kHz/channel</w:t>
            </w:r>
          </w:p>
        </w:tc>
        <w:tc>
          <w:tcPr>
            <w:tcW w:w="2520" w:type="dxa"/>
            <w:tcBorders>
              <w:top w:val="single" w:color="d8e1ea" w:sz="4" w:space="0"/>
              <w:left w:val="single" w:color="d8e1ea" w:sz="4" w:space="0"/>
              <w:bottom w:val="single" w:color="d8e1ea" w:sz="4" w:space="0"/>
              <w:right w:val="single" w:color="d8e1ea" w:sz="4" w:space="0"/>
            </w:tcBorders>
            <w:tcMar>
              <w:left w:w="100" w:type="dxa"/>
              <w:top w:w="90" w:type="dxa"/>
              <w:right w:w="100" w:type="dxa"/>
              <w:bottom w:w="90" w:type="dxa"/>
            </w:tcMar>
            <w:vAlign w:val="center"/>
          </w:tcPr>
          <w:p>
            <w:pPr>
              <w:pStyle w:val="166"/>
              <w:spacing w:after="0"/>
            </w:pPr>
            <w:r>
              <w:t xml:space="preserve">1D-CNN • INT8 • &lt;100 KB</w:t>
            </w:r>
          </w:p>
        </w:tc>
        <w:tc>
          <w:tcPr>
            <w:tcW w:w="2520" w:type="dxa"/>
            <w:tcBorders>
              <w:top w:val="single" w:color="d8e1ea" w:sz="4" w:space="0"/>
              <w:left w:val="single" w:color="d8e1ea" w:sz="4" w:space="0"/>
              <w:bottom w:val="single" w:color="d8e1ea" w:sz="4" w:space="0"/>
              <w:right w:val="single" w:color="d8e1ea" w:sz="4" w:space="0"/>
            </w:tcBorders>
            <w:tcMar>
              <w:left w:w="100" w:type="dxa"/>
              <w:top w:w="90" w:type="dxa"/>
              <w:right w:w="100" w:type="dxa"/>
              <w:bottom w:w="90" w:type="dxa"/>
            </w:tcMar>
            <w:vAlign w:val="center"/>
          </w:tcPr>
          <w:p>
            <w:pPr>
              <w:pStyle w:val="166"/>
              <w:spacing w:after="0"/>
            </w:pPr>
            <w:r>
              <w:t xml:space="preserve">PCA9685 • 2 servo motors</w:t>
            </w:r>
          </w:p>
        </w:tc>
        <w:tc>
          <w:tcPr>
            <w:tcW w:w="2520" w:type="dxa"/>
            <w:tcBorders>
              <w:top w:val="single" w:color="d8e1ea" w:sz="4" w:space="0"/>
              <w:left w:val="single" w:color="d8e1ea" w:sz="4" w:space="0"/>
              <w:bottom w:val="single" w:color="d8e1ea" w:sz="4" w:space="0"/>
              <w:right w:val="single" w:color="d8e1ea" w:sz="4" w:space="0"/>
            </w:tcBorders>
            <w:tcMar>
              <w:left w:w="100" w:type="dxa"/>
              <w:top w:w="90" w:type="dxa"/>
              <w:right w:w="100" w:type="dxa"/>
              <w:bottom w:w="90" w:type="dxa"/>
            </w:tcMar>
            <w:vAlign w:val="center"/>
          </w:tcPr>
          <w:p>
            <w:pPr>
              <w:pStyle w:val="166"/>
              <w:spacing w:after="0"/>
            </w:pPr>
            <w:r>
              <w:t xml:space="preserve">BLE • calibration • monitoring</w:t>
            </w:r>
          </w:p>
        </w:tc>
      </w:tr>
    </w:tbl>
    <w:p/>
    <w:p>
      <w:pPr>
        <w:jc w:val="center"/>
      </w:pPr>
      <w:r>
        <mc:AlternateContent>
          <mc:Choice Requires="wpg">
            <w:drawing>
              <wp:inline xmlns:wp="http://schemas.openxmlformats.org/drawingml/2006/wordprocessingDrawing" distT="0" distB="0" distL="0" distR="0">
                <wp:extent cx="6126480" cy="3403600"/>
                <wp:effectExtent l="0" t="0" r="762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r/>
                      </pic:nvPicPr>
                      <pic:blipFill>
                        <a:blip r:embed="rId12"/>
                        <a:stretch>
                          <a:fillRect/>
                        </a:stretch>
                      </pic:blipFill>
                      <pic:spPr>
                        <a:xfrm>
                          <a:off x="0" y="0"/>
                          <a:ext cx="6126480" cy="34036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82.40pt;height:268.00pt;mso-wrap-distance-left:0.00pt;mso-wrap-distance-top:0.00pt;mso-wrap-distance-right:0.00pt;mso-wrap-distance-bottom:0.00pt;z-index:1;" stroked="false">
                <v:imagedata r:id="rId12" o:title=""/>
                <o:lock v:ext="edit" rotation="t"/>
              </v:shape>
            </w:pict>
          </mc:Fallback>
        </mc:AlternateContent>
      </w:r>
    </w:p>
    <w:p>
      <w:pPr>
        <w:pStyle w:val="165"/>
      </w:pPr>
      <w:r>
        <w:t xml:space="preserve">Figure 1. Integrated system architecture: the acquisition, processing, classification, actuation and BLE application layers are treated as independently testable modules.</w:t>
      </w:r>
    </w:p>
    <w:p>
      <w:pPr>
        <w:pStyle w:val="2"/>
      </w:pPr>
      <w:r>
        <w:t xml:space="preserve">1. Background</w:t>
      </w:r>
    </w:p>
    <w:p>
      <w:r>
        <w:t xml:space="preserve">Surface electromyography (sEMG) is a non-invasive technique for observing electrical activity associated with voluntary skeletal-muscle contraction. Motor-unit action potentials produce small voltage variations at the skin surface; after amplification and filtering, these signals can be analysed to infer intended movement. Typical sEMG energy is concentrated approximately within the 20–500 Hz range, while practical measurements are affected by motion artefacts, electrode–skin impedance, mains interference and electronic noise.</w:t>
      </w:r>
    </w:p>
    <w:p>
      <w:r>
        <w:t xml:space="preserve">For myoelectric prosthetic control, electrodes positioned over residual-limb musculature provide the input to a signal-conditioning and classification pipeline. The system amplifies the differential signal, suppresses unwanted frequency components, samples the conditioned waveform, computes discriminative features and maps the resulting feature vector to a gesture. The gesture can then be translated into actuator commands for a prosthetic mechanism.</w:t>
      </w:r>
    </w:p>
    <w:p>
      <w:r>
        <w:t xml:space="preserve">Commercial myoelectric systems can provide high recognition performance but may involve substantial acquisition and control hardware costs. The proposal therefore investigates whether modern low-cost embedded hardware—particularly the ESP32-S3, compact instrumentation amplifiers, commodity passive components and TinyML deployment—can support a complete multichannel control interface at a substantially lower component cost.</w:t>
      </w:r>
    </w:p>
    <w:p>
      <w:pPr>
        <w:pStyle w:val="3"/>
      </w:pPr>
      <w:r>
        <w:t xml:space="preserve">1.1 Motivation</w:t>
      </w:r>
    </w:p>
    <w:p>
      <w:pPr>
        <w:pStyle w:val="23"/>
        <w:spacing w:after="60"/>
        <w:ind w:left="317"/>
      </w:pPr>
      <w:r>
        <w:t xml:space="preserve">Reduce the electronics cost barrier associated with myoelectric control research and rehabilitation prototypes.</w:t>
      </w:r>
    </w:p>
    <w:p>
      <w:pPr>
        <w:pStyle w:val="23"/>
        <w:spacing w:after="60"/>
        <w:ind w:left="317"/>
      </w:pPr>
      <w:r>
        <w:t xml:space="preserve">Move signal processing and inference onto the embedded device so that the system can operate without a continuous PC connection.</w:t>
      </w:r>
    </w:p>
    <w:p>
      <w:pPr>
        <w:pStyle w:val="23"/>
        <w:spacing w:after="60"/>
        <w:ind w:left="317"/>
      </w:pPr>
      <w:r>
        <w:t xml:space="preserve">Use four channels as a practical balance between spatial information, electrode count, hardware complexity and computational load.</w:t>
      </w:r>
    </w:p>
    <w:p>
      <w:pPr>
        <w:pStyle w:val="23"/>
        <w:spacing w:after="60"/>
        <w:ind w:left="317"/>
      </w:pPr>
      <w:r>
        <w:t xml:space="preserve">Provide a repeatable calibration workflow so that the system can adapt to user-specific sEMG characteristics.</w:t>
      </w:r>
    </w:p>
    <w:p>
      <w:pPr>
        <w:pStyle w:val="23"/>
        <w:spacing w:after="60"/>
        <w:ind w:left="317"/>
      </w:pPr>
      <w:r>
        <w:t xml:space="preserve">Demonstrate the complete chain from physiological signal acquisition to mechanical actuation rather than evaluating classification in isolation.</w:t>
      </w:r>
    </w:p>
    <w:p>
      <w:pPr>
        <w:pStyle w:val="2"/>
      </w:pPr>
      <w:r>
        <w:t xml:space="preserve">2. Problem Statement</w:t>
      </w:r>
    </w:p>
    <w:p>
      <w:r>
        <w:t xml:space="preserve">Access to upper-limb prosthetic and assistive technologies is constrained by cost, availability and the complexity of fitting and controlling devices. The proposed work focuses specifically on the electronic control interface: the sensing, signal conditioning, embedded processing, gesture classification and actuator-control layers that sit between muscle activity and mechanical movement.</w:t>
      </w:r>
    </w:p>
    <w:p>
      <w:r>
        <w:t xml:space="preserve">Within the reviewed literature, low-cost prototypes often demonstrate only part of the complete pipeline—for example, single-channel classification, offline machine-learning evaluation or mechanical integration without compact on-device inference. This creates an engineering opportunity for a system that combines four-channel acquisition, embedded machine learning, BLE-assisted personalization and physical actuation in one reproducible platform.</w:t>
      </w:r>
    </w:p>
    <w:tbl>
      <w:tblPr>
        <w:tblStyle w:val="12"/>
        <w:jc w:val="center"/>
        <w:tblW w:w="0" w:type="auto"/>
        <w:tblCellMar>
          <w:left w:w="108" w:type="dxa"/>
          <w:top w:w="0" w:type="dxa"/>
          <w:right w:w="108" w:type="dxa"/>
          <w:bottom w:w="0" w:type="dxa"/>
        </w:tblCellMar>
        <w:tblLayout w:type="autofit"/>
      </w:tblPr>
      <w:tblGrid>
        <w:gridCol w:w="10080"/>
      </w:tblGrid>
      <w:tr>
        <w:trPr>
          <w:jc w:val="center"/>
        </w:trPr>
        <w:tc>
          <w:tcPr>
            <w:tcW w:w="10080" w:type="dxa"/>
            <w:tcBorders>
              <w:top w:val="single" w:color="d6e4f0" w:sz="8" w:space="0"/>
              <w:left w:val="single" w:color="2d6cdf" w:sz="18" w:space="0"/>
              <w:bottom w:val="single" w:color="d6e4f0" w:sz="8" w:space="0"/>
              <w:right w:val="single" w:color="d6e4f0" w:sz="8" w:space="0"/>
            </w:tcBorders>
            <w:shd w:val="clear" w:color="auto" w:fill="fff5e8"/>
            <w:tcMar>
              <w:left w:w="180" w:type="dxa"/>
              <w:top w:w="150" w:type="dxa"/>
              <w:right w:w="180" w:type="dxa"/>
              <w:bottom w:w="150" w:type="dxa"/>
            </w:tcMar>
          </w:tcPr>
          <w:p>
            <w:pPr>
              <w:spacing w:after="60"/>
            </w:pPr>
            <w:r>
              <w:rPr>
                <w:b/>
                <w:color w:val="f28c28"/>
                <w:sz w:val="22"/>
              </w:rPr>
              <w:t xml:space="preserve">Research question</w:t>
            </w:r>
          </w:p>
          <w:p>
            <w:pPr>
              <w:spacing w:after="0"/>
            </w:pPr>
            <w:r>
              <w:t xml:space="preserve">Can a complete four-channel myoelectric control system—from skin electrode to mechanical grip—be designed, built and validated for a component cost below USD 20 using commercially available components and open-source tools?</w:t>
            </w:r>
          </w:p>
        </w:tc>
      </w:tr>
    </w:tbl>
    <w:p>
      <w:pPr>
        <w:spacing w:after="40"/>
      </w:pPr>
    </w:p>
    <w:p>
      <w:pPr>
        <w:pStyle w:val="2"/>
      </w:pPr>
      <w:r>
        <w:t xml:space="preserve">3. Objectives</w:t>
      </w:r>
    </w:p>
    <w:p>
      <w:pPr>
        <w:pStyle w:val="3"/>
      </w:pPr>
      <w:r>
        <w:t xml:space="preserve">3.1 Main Objective</w:t>
      </w:r>
    </w:p>
    <w:p>
      <w:r>
        <w:t xml:space="preserve">To design, implement and validate a low-cost four-channel surface electromyography acquisition and gesture-classification system based on an ESP32-S3 microcontroller, targeting real-time recognition of eight hand gestures with greater than 80% accuracy and latency below 50 ms, and to demonstrate the classified output through a 2-DOF prosthetic gripper.</w:t>
      </w:r>
    </w:p>
    <w:p>
      <w:pPr>
        <w:pStyle w:val="3"/>
      </w:pPr>
      <w:r>
        <w:t xml:space="preserve">3.2 Specific Objectives</w:t>
      </w:r>
    </w:p>
    <w:p>
      <w:pPr>
        <w:pStyle w:val="29"/>
        <w:spacing w:after="80"/>
      </w:pPr>
      <w:r>
        <w:t xml:space="preserve">Design and fabricate a four-channel analog front-end using INA128 instrumentation amplifiers, Sallen-Key band-pass filtering (20–500 Hz) and a 50 Hz twin-T notch stage, targeting an sEMG signal-to-noise ratio above 20 dB and inter-channel crosstalk below −40 dB.</w:t>
      </w:r>
    </w:p>
    <w:p>
      <w:pPr>
        <w:pStyle w:val="29"/>
        <w:spacing w:after="80"/>
      </w:pPr>
      <w:r>
        <w:t xml:space="preserve">Implement a real-time digital signal-processing pipeline on the ESP32-S3 at 2 kHz per channel, extracting 24 time-domain features—six per channel—within a 250 ms analysis window.</w:t>
      </w:r>
    </w:p>
    <w:p>
      <w:pPr>
        <w:pStyle w:val="29"/>
        <w:spacing w:after="80"/>
      </w:pPr>
      <w:r>
        <w:t xml:space="preserve">Train an eight-class 1D-CNN using the NinaPro DB5 dataset, quantize the model to INT8 with a target size below 100 KB, and deploy it on the ESP32-S3 using TensorFlow Lite for Microcontrollers.</w:t>
      </w:r>
    </w:p>
    <w:p>
      <w:pPr>
        <w:pStyle w:val="29"/>
        <w:spacing w:after="80"/>
      </w:pPr>
      <w:r>
        <w:t xml:space="preserve">Implement a BLE-based calibration protocol that guides a new user through an approximately three-minute personalized calibration session and evaluates whether personalization improves cross-user recognition.</w:t>
      </w:r>
    </w:p>
    <w:p>
      <w:pPr>
        <w:pStyle w:val="29"/>
        <w:spacing w:after="80"/>
      </w:pPr>
      <w:r>
        <w:t xml:space="preserve">Integrate the gesture output with a PCA9685-driven 2-DOF 3D-printed prosthetic gripper using two servo motors, and validate the end-to-end system with five test subjects.</w:t>
      </w:r>
    </w:p>
    <w:p>
      <w:pPr>
        <w:pStyle w:val="2"/>
      </w:pPr>
    </w:p>
    <w:p>
      <w:pPr>
        <w:pStyle w:val="2"/>
      </w:pPr>
    </w:p>
    <w:p>
      <w:pPr>
        <w:pStyle w:val="2"/>
      </w:pPr>
    </w:p>
    <w:p>
      <w:pPr>
        <w:pStyle w:val="2"/>
      </w:pPr>
    </w:p>
    <w:p/>
    <w:p>
      <w:pPr>
        <w:pStyle w:val="2"/>
      </w:pPr>
      <w:r>
        <w:t xml:space="preserve">4. Related Studies and Research Gap</w:t>
      </w:r>
    </w:p>
    <w:p>
      <w:r>
        <w:t xml:space="preserve">Recent work demonstrates that embedded processors can support sEMG gesture recognition, while deep-learning approaches can achieve strong classification performance when computational resources are available. Personalization is also important because sEMG signals vary substantially across users and electrode placements. The proposed project brings these strands together into a resource-constrained, experimentally testable platform.</w:t>
      </w:r>
    </w:p>
    <w:p>
      <w:pPr>
        <w:pStyle w:val="3"/>
      </w:pPr>
      <w:r>
        <w:t xml:space="preserve">4.1 Evidence from the Reviewed Literature</w:t>
      </w:r>
    </w:p>
    <w:tbl>
      <w:tblPr>
        <w:tblStyle w:val="12"/>
        <w:jc w:val="center"/>
        <w:tblW w:w="0" w:type="auto"/>
        <w:tblCellMar>
          <w:left w:w="108" w:type="dxa"/>
          <w:top w:w="0" w:type="dxa"/>
          <w:right w:w="108" w:type="dxa"/>
          <w:bottom w:w="0" w:type="dxa"/>
        </w:tblCellMar>
        <w:tblLayout w:type="fixed"/>
      </w:tblPr>
      <w:tblGrid>
        <w:gridCol w:w="1680"/>
        <w:gridCol w:w="1680"/>
        <w:gridCol w:w="1680"/>
        <w:gridCol w:w="1680"/>
        <w:gridCol w:w="1680"/>
        <w:gridCol w:w="1680"/>
      </w:tblGrid>
      <w:tr>
        <w:trPr>
          <w:jc w:val="center"/>
        </w:trPr>
        <w:tc>
          <w:tcPr>
            <w:tcW w:w="1680" w:type="dxa"/>
            <w:tcBorders>
              <w:top w:val="single" w:color="d8e1ea" w:sz="4" w:space="0"/>
              <w:left w:val="single" w:color="d8e1ea" w:sz="4" w:space="0"/>
              <w:bottom w:val="single" w:color="d8e1ea" w:sz="4" w:space="0"/>
              <w:right w:val="single" w:color="d8e1ea" w:sz="4" w:space="0"/>
            </w:tcBorders>
            <w:shd w:val="clear" w:color="auto" w:fill="0b2d4d"/>
            <w:tcMar>
              <w:left w:w="100" w:type="dxa"/>
              <w:top w:w="90" w:type="dxa"/>
              <w:right w:w="100" w:type="dxa"/>
              <w:bottom w:w="90" w:type="dxa"/>
            </w:tcMar>
            <w:vAlign w:val="center"/>
          </w:tcPr>
          <w:p>
            <w:pPr>
              <w:pStyle w:val="166"/>
              <w:spacing w:after="0"/>
            </w:pPr>
            <w:r>
              <w:rPr>
                <w:b/>
                <w:color w:val="ffffff"/>
              </w:rPr>
              <w:t xml:space="preserve">Study</w:t>
            </w:r>
          </w:p>
        </w:tc>
        <w:tc>
          <w:tcPr>
            <w:tcW w:w="1680" w:type="dxa"/>
            <w:tcBorders>
              <w:top w:val="single" w:color="d8e1ea" w:sz="4" w:space="0"/>
              <w:left w:val="single" w:color="d8e1ea" w:sz="4" w:space="0"/>
              <w:bottom w:val="single" w:color="d8e1ea" w:sz="4" w:space="0"/>
              <w:right w:val="single" w:color="d8e1ea" w:sz="4" w:space="0"/>
            </w:tcBorders>
            <w:shd w:val="clear" w:color="auto" w:fill="0b2d4d"/>
            <w:tcMar>
              <w:left w:w="100" w:type="dxa"/>
              <w:top w:w="90" w:type="dxa"/>
              <w:right w:w="100" w:type="dxa"/>
              <w:bottom w:w="90" w:type="dxa"/>
            </w:tcMar>
            <w:vAlign w:val="center"/>
          </w:tcPr>
          <w:p>
            <w:pPr>
              <w:pStyle w:val="166"/>
              <w:spacing w:after="0"/>
            </w:pPr>
            <w:r>
              <w:rPr>
                <w:b/>
                <w:color w:val="ffffff"/>
              </w:rPr>
              <w:t xml:space="preserve">Channels</w:t>
            </w:r>
          </w:p>
        </w:tc>
        <w:tc>
          <w:tcPr>
            <w:tcW w:w="1680" w:type="dxa"/>
            <w:tcBorders>
              <w:top w:val="single" w:color="d8e1ea" w:sz="4" w:space="0"/>
              <w:left w:val="single" w:color="d8e1ea" w:sz="4" w:space="0"/>
              <w:bottom w:val="single" w:color="d8e1ea" w:sz="4" w:space="0"/>
              <w:right w:val="single" w:color="d8e1ea" w:sz="4" w:space="0"/>
            </w:tcBorders>
            <w:shd w:val="clear" w:color="auto" w:fill="0b2d4d"/>
            <w:tcMar>
              <w:left w:w="100" w:type="dxa"/>
              <w:top w:w="90" w:type="dxa"/>
              <w:right w:w="100" w:type="dxa"/>
              <w:bottom w:w="90" w:type="dxa"/>
            </w:tcMar>
            <w:vAlign w:val="center"/>
          </w:tcPr>
          <w:p>
            <w:pPr>
              <w:pStyle w:val="166"/>
              <w:spacing w:after="0"/>
            </w:pPr>
            <w:r>
              <w:rPr>
                <w:b/>
                <w:color w:val="ffffff"/>
              </w:rPr>
              <w:t xml:space="preserve">On-device ML</w:t>
            </w:r>
          </w:p>
        </w:tc>
        <w:tc>
          <w:tcPr>
            <w:tcW w:w="1680" w:type="dxa"/>
            <w:tcBorders>
              <w:top w:val="single" w:color="d8e1ea" w:sz="4" w:space="0"/>
              <w:left w:val="single" w:color="d8e1ea" w:sz="4" w:space="0"/>
              <w:bottom w:val="single" w:color="d8e1ea" w:sz="4" w:space="0"/>
              <w:right w:val="single" w:color="d8e1ea" w:sz="4" w:space="0"/>
            </w:tcBorders>
            <w:shd w:val="clear" w:color="auto" w:fill="0b2d4d"/>
            <w:tcMar>
              <w:left w:w="100" w:type="dxa"/>
              <w:top w:w="90" w:type="dxa"/>
              <w:right w:w="100" w:type="dxa"/>
              <w:bottom w:w="90" w:type="dxa"/>
            </w:tcMar>
            <w:vAlign w:val="center"/>
          </w:tcPr>
          <w:p>
            <w:pPr>
              <w:pStyle w:val="166"/>
              <w:spacing w:after="0"/>
            </w:pPr>
            <w:r>
              <w:rPr>
                <w:b/>
                <w:color w:val="ffffff"/>
              </w:rPr>
              <w:t xml:space="preserve">Prosthetic integration</w:t>
            </w:r>
          </w:p>
        </w:tc>
        <w:tc>
          <w:tcPr>
            <w:tcW w:w="1680" w:type="dxa"/>
            <w:tcBorders>
              <w:top w:val="single" w:color="d8e1ea" w:sz="4" w:space="0"/>
              <w:left w:val="single" w:color="d8e1ea" w:sz="4" w:space="0"/>
              <w:bottom w:val="single" w:color="d8e1ea" w:sz="4" w:space="0"/>
              <w:right w:val="single" w:color="d8e1ea" w:sz="4" w:space="0"/>
            </w:tcBorders>
            <w:shd w:val="clear" w:color="auto" w:fill="0b2d4d"/>
            <w:tcMar>
              <w:left w:w="100" w:type="dxa"/>
              <w:top w:w="90" w:type="dxa"/>
              <w:right w:w="100" w:type="dxa"/>
              <w:bottom w:w="90" w:type="dxa"/>
            </w:tcMar>
            <w:vAlign w:val="center"/>
          </w:tcPr>
          <w:p>
            <w:pPr>
              <w:pStyle w:val="166"/>
              <w:spacing w:after="0"/>
            </w:pPr>
            <w:r>
              <w:rPr>
                <w:b/>
                <w:color w:val="ffffff"/>
              </w:rPr>
              <w:t xml:space="preserve">Reported cost</w:t>
            </w:r>
          </w:p>
        </w:tc>
        <w:tc>
          <w:tcPr>
            <w:tcW w:w="1680" w:type="dxa"/>
            <w:tcBorders>
              <w:top w:val="single" w:color="d8e1ea" w:sz="4" w:space="0"/>
              <w:left w:val="single" w:color="d8e1ea" w:sz="4" w:space="0"/>
              <w:bottom w:val="single" w:color="d8e1ea" w:sz="4" w:space="0"/>
              <w:right w:val="single" w:color="d8e1ea" w:sz="4" w:space="0"/>
            </w:tcBorders>
            <w:shd w:val="clear" w:color="auto" w:fill="0b2d4d"/>
            <w:tcMar>
              <w:left w:w="100" w:type="dxa"/>
              <w:top w:w="90" w:type="dxa"/>
              <w:right w:w="100" w:type="dxa"/>
              <w:bottom w:w="90" w:type="dxa"/>
            </w:tcMar>
            <w:vAlign w:val="center"/>
          </w:tcPr>
          <w:p>
            <w:pPr>
              <w:pStyle w:val="166"/>
              <w:spacing w:after="0"/>
            </w:pPr>
            <w:r>
              <w:rPr>
                <w:b/>
                <w:color w:val="ffffff"/>
              </w:rPr>
              <w:t xml:space="preserve">Relevance</w:t>
            </w:r>
          </w:p>
        </w:tc>
      </w:tr>
      <w:tr>
        <w:trPr>
          <w:jc w:val="center"/>
        </w:trPr>
        <w:tc>
          <w:tcPr>
            <w:tcW w:w="1680" w:type="dxa"/>
            <w:tcBorders>
              <w:top w:val="single" w:color="d8e1ea" w:sz="4" w:space="0"/>
              <w:left w:val="single" w:color="d8e1ea" w:sz="4" w:space="0"/>
              <w:bottom w:val="single" w:color="d8e1ea" w:sz="4" w:space="0"/>
              <w:right w:val="single" w:color="d8e1ea" w:sz="4" w:space="0"/>
            </w:tcBorders>
            <w:tcMar>
              <w:left w:w="100" w:type="dxa"/>
              <w:top w:w="90" w:type="dxa"/>
              <w:right w:w="100" w:type="dxa"/>
              <w:bottom w:w="90" w:type="dxa"/>
            </w:tcMar>
            <w:vAlign w:val="center"/>
          </w:tcPr>
          <w:p>
            <w:pPr>
              <w:pStyle w:val="166"/>
              <w:spacing w:after="0"/>
            </w:pPr>
            <w:r>
              <w:t xml:space="preserve">Salgado et al. [1]</w:t>
            </w:r>
          </w:p>
        </w:tc>
        <w:tc>
          <w:tcPr>
            <w:tcW w:w="1680" w:type="dxa"/>
            <w:tcBorders>
              <w:top w:val="single" w:color="d8e1ea" w:sz="4" w:space="0"/>
              <w:left w:val="single" w:color="d8e1ea" w:sz="4" w:space="0"/>
              <w:bottom w:val="single" w:color="d8e1ea" w:sz="4" w:space="0"/>
              <w:right w:val="single" w:color="d8e1ea" w:sz="4" w:space="0"/>
            </w:tcBorders>
            <w:tcMar>
              <w:left w:w="100" w:type="dxa"/>
              <w:top w:w="90" w:type="dxa"/>
              <w:right w:w="100" w:type="dxa"/>
              <w:bottom w:w="90" w:type="dxa"/>
            </w:tcMar>
            <w:vAlign w:val="center"/>
          </w:tcPr>
          <w:p>
            <w:pPr>
              <w:pStyle w:val="166"/>
              <w:spacing w:after="0"/>
            </w:pPr>
            <w:r>
              <w:t xml:space="preserve">1</w:t>
            </w:r>
          </w:p>
        </w:tc>
        <w:tc>
          <w:tcPr>
            <w:tcW w:w="1680" w:type="dxa"/>
            <w:tcBorders>
              <w:top w:val="single" w:color="d8e1ea" w:sz="4" w:space="0"/>
              <w:left w:val="single" w:color="d8e1ea" w:sz="4" w:space="0"/>
              <w:bottom w:val="single" w:color="d8e1ea" w:sz="4" w:space="0"/>
              <w:right w:val="single" w:color="d8e1ea" w:sz="4" w:space="0"/>
            </w:tcBorders>
            <w:tcMar>
              <w:left w:w="100" w:type="dxa"/>
              <w:top w:w="90" w:type="dxa"/>
              <w:right w:w="100" w:type="dxa"/>
              <w:bottom w:w="90" w:type="dxa"/>
            </w:tcMar>
            <w:vAlign w:val="center"/>
          </w:tcPr>
          <w:p>
            <w:pPr>
              <w:pStyle w:val="166"/>
              <w:spacing w:after="0"/>
            </w:pPr>
            <w:r>
              <w:t xml:space="preserve">Yes</w:t>
            </w:r>
          </w:p>
        </w:tc>
        <w:tc>
          <w:tcPr>
            <w:tcW w:w="1680" w:type="dxa"/>
            <w:tcBorders>
              <w:top w:val="single" w:color="d8e1ea" w:sz="4" w:space="0"/>
              <w:left w:val="single" w:color="d8e1ea" w:sz="4" w:space="0"/>
              <w:bottom w:val="single" w:color="d8e1ea" w:sz="4" w:space="0"/>
              <w:right w:val="single" w:color="d8e1ea" w:sz="4" w:space="0"/>
            </w:tcBorders>
            <w:tcMar>
              <w:left w:w="100" w:type="dxa"/>
              <w:top w:w="90" w:type="dxa"/>
              <w:right w:w="100" w:type="dxa"/>
              <w:bottom w:w="90" w:type="dxa"/>
            </w:tcMar>
            <w:vAlign w:val="center"/>
          </w:tcPr>
          <w:p>
            <w:pPr>
              <w:pStyle w:val="166"/>
              <w:spacing w:after="0"/>
            </w:pPr>
            <w:r>
              <w:t xml:space="preserve">No</w:t>
            </w:r>
          </w:p>
        </w:tc>
        <w:tc>
          <w:tcPr>
            <w:tcW w:w="1680" w:type="dxa"/>
            <w:tcBorders>
              <w:top w:val="single" w:color="d8e1ea" w:sz="4" w:space="0"/>
              <w:left w:val="single" w:color="d8e1ea" w:sz="4" w:space="0"/>
              <w:bottom w:val="single" w:color="d8e1ea" w:sz="4" w:space="0"/>
              <w:right w:val="single" w:color="d8e1ea" w:sz="4" w:space="0"/>
            </w:tcBorders>
            <w:tcMar>
              <w:left w:w="100" w:type="dxa"/>
              <w:top w:w="90" w:type="dxa"/>
              <w:right w:w="100" w:type="dxa"/>
              <w:bottom w:w="90" w:type="dxa"/>
            </w:tcMar>
            <w:vAlign w:val="center"/>
          </w:tcPr>
          <w:p>
            <w:pPr>
              <w:pStyle w:val="166"/>
              <w:spacing w:after="0"/>
            </w:pPr>
            <w:r>
              <w:t xml:space="preserve">Not reported</w:t>
            </w:r>
          </w:p>
        </w:tc>
        <w:tc>
          <w:tcPr>
            <w:tcW w:w="1680" w:type="dxa"/>
            <w:tcBorders>
              <w:top w:val="single" w:color="d8e1ea" w:sz="4" w:space="0"/>
              <w:left w:val="single" w:color="d8e1ea" w:sz="4" w:space="0"/>
              <w:bottom w:val="single" w:color="d8e1ea" w:sz="4" w:space="0"/>
              <w:right w:val="single" w:color="d8e1ea" w:sz="4" w:space="0"/>
            </w:tcBorders>
            <w:tcMar>
              <w:left w:w="100" w:type="dxa"/>
              <w:top w:w="90" w:type="dxa"/>
              <w:right w:w="100" w:type="dxa"/>
              <w:bottom w:w="90" w:type="dxa"/>
            </w:tcMar>
            <w:vAlign w:val="center"/>
          </w:tcPr>
          <w:p>
            <w:pPr>
              <w:pStyle w:val="166"/>
              <w:spacing w:after="0"/>
            </w:pPr>
            <w:r>
              <w:t xml:space="preserve">Embedded sEMG proof of concept</w:t>
            </w:r>
          </w:p>
        </w:tc>
      </w:tr>
      <w:tr>
        <w:trPr>
          <w:jc w:val="center"/>
        </w:trPr>
        <w:tc>
          <w:tcPr>
            <w:tcW w:w="1680" w:type="dxa"/>
            <w:tcBorders>
              <w:top w:val="single" w:color="d8e1ea" w:sz="4" w:space="0"/>
              <w:left w:val="single" w:color="d8e1ea" w:sz="4" w:space="0"/>
              <w:bottom w:val="single" w:color="d8e1ea" w:sz="4" w:space="0"/>
              <w:right w:val="single" w:color="d8e1ea" w:sz="4" w:space="0"/>
            </w:tcBorders>
            <w:shd w:val="clear" w:color="auto" w:fill="f7fafc"/>
            <w:tcMar>
              <w:left w:w="100" w:type="dxa"/>
              <w:top w:w="90" w:type="dxa"/>
              <w:right w:w="100" w:type="dxa"/>
              <w:bottom w:w="90" w:type="dxa"/>
            </w:tcMar>
            <w:vAlign w:val="center"/>
          </w:tcPr>
          <w:p>
            <w:pPr>
              <w:pStyle w:val="166"/>
              <w:spacing w:after="0"/>
            </w:pPr>
            <w:r>
              <w:t xml:space="preserve">Mekruksavanich et al. [2]</w:t>
            </w:r>
          </w:p>
        </w:tc>
        <w:tc>
          <w:tcPr>
            <w:tcW w:w="1680" w:type="dxa"/>
            <w:tcBorders>
              <w:top w:val="single" w:color="d8e1ea" w:sz="4" w:space="0"/>
              <w:left w:val="single" w:color="d8e1ea" w:sz="4" w:space="0"/>
              <w:bottom w:val="single" w:color="d8e1ea" w:sz="4" w:space="0"/>
              <w:right w:val="single" w:color="d8e1ea" w:sz="4" w:space="0"/>
            </w:tcBorders>
            <w:shd w:val="clear" w:color="auto" w:fill="f7fafc"/>
            <w:tcMar>
              <w:left w:w="100" w:type="dxa"/>
              <w:top w:w="90" w:type="dxa"/>
              <w:right w:w="100" w:type="dxa"/>
              <w:bottom w:w="90" w:type="dxa"/>
            </w:tcMar>
            <w:vAlign w:val="center"/>
          </w:tcPr>
          <w:p>
            <w:pPr>
              <w:pStyle w:val="166"/>
              <w:spacing w:after="0"/>
            </w:pPr>
            <w:r>
              <w:t xml:space="preserve">16</w:t>
            </w:r>
          </w:p>
        </w:tc>
        <w:tc>
          <w:tcPr>
            <w:tcW w:w="1680" w:type="dxa"/>
            <w:tcBorders>
              <w:top w:val="single" w:color="d8e1ea" w:sz="4" w:space="0"/>
              <w:left w:val="single" w:color="d8e1ea" w:sz="4" w:space="0"/>
              <w:bottom w:val="single" w:color="d8e1ea" w:sz="4" w:space="0"/>
              <w:right w:val="single" w:color="d8e1ea" w:sz="4" w:space="0"/>
            </w:tcBorders>
            <w:shd w:val="clear" w:color="auto" w:fill="f7fafc"/>
            <w:tcMar>
              <w:left w:w="100" w:type="dxa"/>
              <w:top w:w="90" w:type="dxa"/>
              <w:right w:w="100" w:type="dxa"/>
              <w:bottom w:w="90" w:type="dxa"/>
            </w:tcMar>
            <w:vAlign w:val="center"/>
          </w:tcPr>
          <w:p>
            <w:pPr>
              <w:pStyle w:val="166"/>
              <w:spacing w:after="0"/>
            </w:pPr>
            <w:r>
              <w:t xml:space="preserve">No, GPU</w:t>
            </w:r>
          </w:p>
        </w:tc>
        <w:tc>
          <w:tcPr>
            <w:tcW w:w="1680" w:type="dxa"/>
            <w:tcBorders>
              <w:top w:val="single" w:color="d8e1ea" w:sz="4" w:space="0"/>
              <w:left w:val="single" w:color="d8e1ea" w:sz="4" w:space="0"/>
              <w:bottom w:val="single" w:color="d8e1ea" w:sz="4" w:space="0"/>
              <w:right w:val="single" w:color="d8e1ea" w:sz="4" w:space="0"/>
            </w:tcBorders>
            <w:shd w:val="clear" w:color="auto" w:fill="f7fafc"/>
            <w:tcMar>
              <w:left w:w="100" w:type="dxa"/>
              <w:top w:w="90" w:type="dxa"/>
              <w:right w:w="100" w:type="dxa"/>
              <w:bottom w:w="90" w:type="dxa"/>
            </w:tcMar>
            <w:vAlign w:val="center"/>
          </w:tcPr>
          <w:p>
            <w:pPr>
              <w:pStyle w:val="166"/>
              <w:spacing w:after="0"/>
            </w:pPr>
            <w:r>
              <w:t xml:space="preserve">No</w:t>
            </w:r>
          </w:p>
        </w:tc>
        <w:tc>
          <w:tcPr>
            <w:tcW w:w="1680" w:type="dxa"/>
            <w:tcBorders>
              <w:top w:val="single" w:color="d8e1ea" w:sz="4" w:space="0"/>
              <w:left w:val="single" w:color="d8e1ea" w:sz="4" w:space="0"/>
              <w:bottom w:val="single" w:color="d8e1ea" w:sz="4" w:space="0"/>
              <w:right w:val="single" w:color="d8e1ea" w:sz="4" w:space="0"/>
            </w:tcBorders>
            <w:shd w:val="clear" w:color="auto" w:fill="f7fafc"/>
            <w:tcMar>
              <w:left w:w="100" w:type="dxa"/>
              <w:top w:w="90" w:type="dxa"/>
              <w:right w:w="100" w:type="dxa"/>
              <w:bottom w:w="90" w:type="dxa"/>
            </w:tcMar>
            <w:vAlign w:val="center"/>
          </w:tcPr>
          <w:p>
            <w:pPr>
              <w:pStyle w:val="166"/>
              <w:spacing w:after="0"/>
            </w:pPr>
            <w:r>
              <w:t xml:space="preserve">N/A</w:t>
            </w:r>
          </w:p>
        </w:tc>
        <w:tc>
          <w:tcPr>
            <w:tcW w:w="1680" w:type="dxa"/>
            <w:tcBorders>
              <w:top w:val="single" w:color="d8e1ea" w:sz="4" w:space="0"/>
              <w:left w:val="single" w:color="d8e1ea" w:sz="4" w:space="0"/>
              <w:bottom w:val="single" w:color="d8e1ea" w:sz="4" w:space="0"/>
              <w:right w:val="single" w:color="d8e1ea" w:sz="4" w:space="0"/>
            </w:tcBorders>
            <w:shd w:val="clear" w:color="auto" w:fill="f7fafc"/>
            <w:tcMar>
              <w:left w:w="100" w:type="dxa"/>
              <w:top w:w="90" w:type="dxa"/>
              <w:right w:w="100" w:type="dxa"/>
              <w:bottom w:w="90" w:type="dxa"/>
            </w:tcMar>
            <w:vAlign w:val="center"/>
          </w:tcPr>
          <w:p>
            <w:pPr>
              <w:pStyle w:val="166"/>
              <w:spacing w:after="0"/>
            </w:pPr>
            <w:r>
              <w:t xml:space="preserve">Deep-learning accuracy</w:t>
            </w:r>
          </w:p>
        </w:tc>
      </w:tr>
      <w:tr>
        <w:trPr>
          <w:jc w:val="center"/>
        </w:trPr>
        <w:tc>
          <w:tcPr>
            <w:tcW w:w="1680" w:type="dxa"/>
            <w:tcBorders>
              <w:top w:val="single" w:color="d8e1ea" w:sz="4" w:space="0"/>
              <w:left w:val="single" w:color="d8e1ea" w:sz="4" w:space="0"/>
              <w:bottom w:val="single" w:color="d8e1ea" w:sz="4" w:space="0"/>
              <w:right w:val="single" w:color="d8e1ea" w:sz="4" w:space="0"/>
            </w:tcBorders>
            <w:tcMar>
              <w:left w:w="100" w:type="dxa"/>
              <w:top w:w="90" w:type="dxa"/>
              <w:right w:w="100" w:type="dxa"/>
              <w:bottom w:w="90" w:type="dxa"/>
            </w:tcMar>
            <w:vAlign w:val="center"/>
          </w:tcPr>
          <w:p>
            <w:pPr>
              <w:pStyle w:val="166"/>
              <w:spacing w:after="0"/>
            </w:pPr>
            <w:r>
              <w:t xml:space="preserve">Lee et al. [3]</w:t>
            </w:r>
          </w:p>
        </w:tc>
        <w:tc>
          <w:tcPr>
            <w:tcW w:w="1680" w:type="dxa"/>
            <w:tcBorders>
              <w:top w:val="single" w:color="d8e1ea" w:sz="4" w:space="0"/>
              <w:left w:val="single" w:color="d8e1ea" w:sz="4" w:space="0"/>
              <w:bottom w:val="single" w:color="d8e1ea" w:sz="4" w:space="0"/>
              <w:right w:val="single" w:color="d8e1ea" w:sz="4" w:space="0"/>
            </w:tcBorders>
            <w:tcMar>
              <w:left w:w="100" w:type="dxa"/>
              <w:top w:w="90" w:type="dxa"/>
              <w:right w:w="100" w:type="dxa"/>
              <w:bottom w:w="90" w:type="dxa"/>
            </w:tcMar>
            <w:vAlign w:val="center"/>
          </w:tcPr>
          <w:p>
            <w:pPr>
              <w:pStyle w:val="166"/>
              <w:spacing w:after="0"/>
            </w:pPr>
            <w:r>
              <w:t xml:space="preserve">Multiple</w:t>
            </w:r>
          </w:p>
        </w:tc>
        <w:tc>
          <w:tcPr>
            <w:tcW w:w="1680" w:type="dxa"/>
            <w:tcBorders>
              <w:top w:val="single" w:color="d8e1ea" w:sz="4" w:space="0"/>
              <w:left w:val="single" w:color="d8e1ea" w:sz="4" w:space="0"/>
              <w:bottom w:val="single" w:color="d8e1ea" w:sz="4" w:space="0"/>
              <w:right w:val="single" w:color="d8e1ea" w:sz="4" w:space="0"/>
            </w:tcBorders>
            <w:tcMar>
              <w:left w:w="100" w:type="dxa"/>
              <w:top w:w="90" w:type="dxa"/>
              <w:right w:w="100" w:type="dxa"/>
              <w:bottom w:w="90" w:type="dxa"/>
            </w:tcMar>
            <w:vAlign w:val="center"/>
          </w:tcPr>
          <w:p>
            <w:pPr>
              <w:pStyle w:val="166"/>
              <w:spacing w:after="0"/>
            </w:pPr>
            <w:r>
              <w:t xml:space="preserve">Edge-capable</w:t>
            </w:r>
          </w:p>
        </w:tc>
        <w:tc>
          <w:tcPr>
            <w:tcW w:w="1680" w:type="dxa"/>
            <w:tcBorders>
              <w:top w:val="single" w:color="d8e1ea" w:sz="4" w:space="0"/>
              <w:left w:val="single" w:color="d8e1ea" w:sz="4" w:space="0"/>
              <w:bottom w:val="single" w:color="d8e1ea" w:sz="4" w:space="0"/>
              <w:right w:val="single" w:color="d8e1ea" w:sz="4" w:space="0"/>
            </w:tcBorders>
            <w:tcMar>
              <w:left w:w="100" w:type="dxa"/>
              <w:top w:w="90" w:type="dxa"/>
              <w:right w:w="100" w:type="dxa"/>
              <w:bottom w:w="90" w:type="dxa"/>
            </w:tcMar>
            <w:vAlign w:val="center"/>
          </w:tcPr>
          <w:p>
            <w:pPr>
              <w:pStyle w:val="166"/>
              <w:spacing w:after="0"/>
            </w:pPr>
            <w:r>
              <w:t xml:space="preserve">No</w:t>
            </w:r>
          </w:p>
        </w:tc>
        <w:tc>
          <w:tcPr>
            <w:tcW w:w="1680" w:type="dxa"/>
            <w:tcBorders>
              <w:top w:val="single" w:color="d8e1ea" w:sz="4" w:space="0"/>
              <w:left w:val="single" w:color="d8e1ea" w:sz="4" w:space="0"/>
              <w:bottom w:val="single" w:color="d8e1ea" w:sz="4" w:space="0"/>
              <w:right w:val="single" w:color="d8e1ea" w:sz="4" w:space="0"/>
            </w:tcBorders>
            <w:tcMar>
              <w:left w:w="100" w:type="dxa"/>
              <w:top w:w="90" w:type="dxa"/>
              <w:right w:w="100" w:type="dxa"/>
              <w:bottom w:w="90" w:type="dxa"/>
            </w:tcMar>
            <w:vAlign w:val="center"/>
          </w:tcPr>
          <w:p>
            <w:pPr>
              <w:pStyle w:val="166"/>
              <w:spacing w:after="0"/>
            </w:pPr>
            <w:r>
              <w:t xml:space="preserve">N/A</w:t>
            </w:r>
          </w:p>
        </w:tc>
        <w:tc>
          <w:tcPr>
            <w:tcW w:w="1680" w:type="dxa"/>
            <w:tcBorders>
              <w:top w:val="single" w:color="d8e1ea" w:sz="4" w:space="0"/>
              <w:left w:val="single" w:color="d8e1ea" w:sz="4" w:space="0"/>
              <w:bottom w:val="single" w:color="d8e1ea" w:sz="4" w:space="0"/>
              <w:right w:val="single" w:color="d8e1ea" w:sz="4" w:space="0"/>
            </w:tcBorders>
            <w:tcMar>
              <w:left w:w="100" w:type="dxa"/>
              <w:top w:w="90" w:type="dxa"/>
              <w:right w:w="100" w:type="dxa"/>
              <w:bottom w:w="90" w:type="dxa"/>
            </w:tcMar>
            <w:vAlign w:val="center"/>
          </w:tcPr>
          <w:p>
            <w:pPr>
              <w:pStyle w:val="166"/>
              <w:spacing w:after="0"/>
            </w:pPr>
            <w:r>
              <w:t xml:space="preserve">Personalisation</w:t>
            </w:r>
          </w:p>
        </w:tc>
      </w:tr>
      <w:tr>
        <w:trPr>
          <w:jc w:val="center"/>
        </w:trPr>
        <w:tc>
          <w:tcPr>
            <w:tcW w:w="1680" w:type="dxa"/>
            <w:tcBorders>
              <w:top w:val="single" w:color="d8e1ea" w:sz="4" w:space="0"/>
              <w:left w:val="single" w:color="d8e1ea" w:sz="4" w:space="0"/>
              <w:bottom w:val="single" w:color="d8e1ea" w:sz="4" w:space="0"/>
              <w:right w:val="single" w:color="d8e1ea" w:sz="4" w:space="0"/>
            </w:tcBorders>
            <w:shd w:val="clear" w:color="auto" w:fill="f7fafc"/>
            <w:tcMar>
              <w:left w:w="100" w:type="dxa"/>
              <w:top w:w="90" w:type="dxa"/>
              <w:right w:w="100" w:type="dxa"/>
              <w:bottom w:w="90" w:type="dxa"/>
            </w:tcMar>
            <w:vAlign w:val="center"/>
          </w:tcPr>
          <w:p>
            <w:pPr>
              <w:pStyle w:val="166"/>
              <w:spacing w:after="0"/>
            </w:pPr>
            <w:r>
              <w:t xml:space="preserve">Molinari et al. [4]</w:t>
            </w:r>
          </w:p>
        </w:tc>
        <w:tc>
          <w:tcPr>
            <w:tcW w:w="1680" w:type="dxa"/>
            <w:tcBorders>
              <w:top w:val="single" w:color="d8e1ea" w:sz="4" w:space="0"/>
              <w:left w:val="single" w:color="d8e1ea" w:sz="4" w:space="0"/>
              <w:bottom w:val="single" w:color="d8e1ea" w:sz="4" w:space="0"/>
              <w:right w:val="single" w:color="d8e1ea" w:sz="4" w:space="0"/>
            </w:tcBorders>
            <w:shd w:val="clear" w:color="auto" w:fill="f7fafc"/>
            <w:tcMar>
              <w:left w:w="100" w:type="dxa"/>
              <w:top w:w="90" w:type="dxa"/>
              <w:right w:w="100" w:type="dxa"/>
              <w:bottom w:w="90" w:type="dxa"/>
            </w:tcMar>
            <w:vAlign w:val="center"/>
          </w:tcPr>
          <w:p>
            <w:pPr>
              <w:pStyle w:val="166"/>
              <w:spacing w:after="0"/>
            </w:pPr>
            <w:r>
              <w:t xml:space="preserve">64</w:t>
            </w:r>
          </w:p>
        </w:tc>
        <w:tc>
          <w:tcPr>
            <w:tcW w:w="1680" w:type="dxa"/>
            <w:tcBorders>
              <w:top w:val="single" w:color="d8e1ea" w:sz="4" w:space="0"/>
              <w:left w:val="single" w:color="d8e1ea" w:sz="4" w:space="0"/>
              <w:bottom w:val="single" w:color="d8e1ea" w:sz="4" w:space="0"/>
              <w:right w:val="single" w:color="d8e1ea" w:sz="4" w:space="0"/>
            </w:tcBorders>
            <w:shd w:val="clear" w:color="auto" w:fill="f7fafc"/>
            <w:tcMar>
              <w:left w:w="100" w:type="dxa"/>
              <w:top w:w="90" w:type="dxa"/>
              <w:right w:w="100" w:type="dxa"/>
              <w:bottom w:w="90" w:type="dxa"/>
            </w:tcMar>
            <w:vAlign w:val="center"/>
          </w:tcPr>
          <w:p>
            <w:pPr>
              <w:pStyle w:val="166"/>
              <w:spacing w:after="0"/>
            </w:pPr>
            <w:r>
              <w:t xml:space="preserve">FPGA</w:t>
            </w:r>
          </w:p>
        </w:tc>
        <w:tc>
          <w:tcPr>
            <w:tcW w:w="1680" w:type="dxa"/>
            <w:tcBorders>
              <w:top w:val="single" w:color="d8e1ea" w:sz="4" w:space="0"/>
              <w:left w:val="single" w:color="d8e1ea" w:sz="4" w:space="0"/>
              <w:bottom w:val="single" w:color="d8e1ea" w:sz="4" w:space="0"/>
              <w:right w:val="single" w:color="d8e1ea" w:sz="4" w:space="0"/>
            </w:tcBorders>
            <w:shd w:val="clear" w:color="auto" w:fill="f7fafc"/>
            <w:tcMar>
              <w:left w:w="100" w:type="dxa"/>
              <w:top w:w="90" w:type="dxa"/>
              <w:right w:w="100" w:type="dxa"/>
              <w:bottom w:w="90" w:type="dxa"/>
            </w:tcMar>
            <w:vAlign w:val="center"/>
          </w:tcPr>
          <w:p>
            <w:pPr>
              <w:pStyle w:val="166"/>
              <w:spacing w:after="0"/>
            </w:pPr>
            <w:r>
              <w:t xml:space="preserve">Yes</w:t>
            </w:r>
          </w:p>
        </w:tc>
        <w:tc>
          <w:tcPr>
            <w:tcW w:w="1680" w:type="dxa"/>
            <w:tcBorders>
              <w:top w:val="single" w:color="d8e1ea" w:sz="4" w:space="0"/>
              <w:left w:val="single" w:color="d8e1ea" w:sz="4" w:space="0"/>
              <w:bottom w:val="single" w:color="d8e1ea" w:sz="4" w:space="0"/>
              <w:right w:val="single" w:color="d8e1ea" w:sz="4" w:space="0"/>
            </w:tcBorders>
            <w:shd w:val="clear" w:color="auto" w:fill="f7fafc"/>
            <w:tcMar>
              <w:left w:w="100" w:type="dxa"/>
              <w:top w:w="90" w:type="dxa"/>
              <w:right w:w="100" w:type="dxa"/>
              <w:bottom w:w="90" w:type="dxa"/>
            </w:tcMar>
            <w:vAlign w:val="center"/>
          </w:tcPr>
          <w:p>
            <w:pPr>
              <w:pStyle w:val="166"/>
              <w:spacing w:after="0"/>
            </w:pPr>
            <w:r>
              <w:t xml:space="preserve">&gt; $500</w:t>
            </w:r>
          </w:p>
        </w:tc>
        <w:tc>
          <w:tcPr>
            <w:tcW w:w="1680" w:type="dxa"/>
            <w:tcBorders>
              <w:top w:val="single" w:color="d8e1ea" w:sz="4" w:space="0"/>
              <w:left w:val="single" w:color="d8e1ea" w:sz="4" w:space="0"/>
              <w:bottom w:val="single" w:color="d8e1ea" w:sz="4" w:space="0"/>
              <w:right w:val="single" w:color="d8e1ea" w:sz="4" w:space="0"/>
            </w:tcBorders>
            <w:shd w:val="clear" w:color="auto" w:fill="f7fafc"/>
            <w:tcMar>
              <w:left w:w="100" w:type="dxa"/>
              <w:top w:w="90" w:type="dxa"/>
              <w:right w:w="100" w:type="dxa"/>
              <w:bottom w:w="90" w:type="dxa"/>
            </w:tcMar>
            <w:vAlign w:val="center"/>
          </w:tcPr>
          <w:p>
            <w:pPr>
              <w:pStyle w:val="166"/>
              <w:spacing w:after="0"/>
            </w:pPr>
            <w:r>
              <w:t xml:space="preserve">High-density wearable platform</w:t>
            </w:r>
          </w:p>
        </w:tc>
      </w:tr>
      <w:tr>
        <w:trPr>
          <w:jc w:val="center"/>
        </w:trPr>
        <w:tc>
          <w:tcPr>
            <w:tcW w:w="1680" w:type="dxa"/>
            <w:tcBorders>
              <w:top w:val="single" w:color="d8e1ea" w:sz="4" w:space="0"/>
              <w:left w:val="single" w:color="d8e1ea" w:sz="4" w:space="0"/>
              <w:bottom w:val="single" w:color="d8e1ea" w:sz="4" w:space="0"/>
              <w:right w:val="single" w:color="d8e1ea" w:sz="4" w:space="0"/>
            </w:tcBorders>
            <w:tcMar>
              <w:left w:w="100" w:type="dxa"/>
              <w:top w:w="90" w:type="dxa"/>
              <w:right w:w="100" w:type="dxa"/>
              <w:bottom w:w="90" w:type="dxa"/>
            </w:tcMar>
            <w:vAlign w:val="center"/>
          </w:tcPr>
          <w:p>
            <w:pPr>
              <w:pStyle w:val="166"/>
              <w:spacing w:after="0"/>
            </w:pPr>
            <w:r>
              <w:t xml:space="preserve">Furtado et al. [5]</w:t>
            </w:r>
          </w:p>
        </w:tc>
        <w:tc>
          <w:tcPr>
            <w:tcW w:w="1680" w:type="dxa"/>
            <w:tcBorders>
              <w:top w:val="single" w:color="d8e1ea" w:sz="4" w:space="0"/>
              <w:left w:val="single" w:color="d8e1ea" w:sz="4" w:space="0"/>
              <w:bottom w:val="single" w:color="d8e1ea" w:sz="4" w:space="0"/>
              <w:right w:val="single" w:color="d8e1ea" w:sz="4" w:space="0"/>
            </w:tcBorders>
            <w:tcMar>
              <w:left w:w="100" w:type="dxa"/>
              <w:top w:w="90" w:type="dxa"/>
              <w:right w:w="100" w:type="dxa"/>
              <w:bottom w:w="90" w:type="dxa"/>
            </w:tcMar>
            <w:vAlign w:val="center"/>
          </w:tcPr>
          <w:p>
            <w:pPr>
              <w:pStyle w:val="166"/>
              <w:spacing w:after="0"/>
            </w:pPr>
            <w:r>
              <w:t xml:space="preserve">sEMG</w:t>
            </w:r>
          </w:p>
        </w:tc>
        <w:tc>
          <w:tcPr>
            <w:tcW w:w="1680" w:type="dxa"/>
            <w:tcBorders>
              <w:top w:val="single" w:color="d8e1ea" w:sz="4" w:space="0"/>
              <w:left w:val="single" w:color="d8e1ea" w:sz="4" w:space="0"/>
              <w:bottom w:val="single" w:color="d8e1ea" w:sz="4" w:space="0"/>
              <w:right w:val="single" w:color="d8e1ea" w:sz="4" w:space="0"/>
            </w:tcBorders>
            <w:tcMar>
              <w:left w:w="100" w:type="dxa"/>
              <w:top w:w="90" w:type="dxa"/>
              <w:right w:w="100" w:type="dxa"/>
              <w:bottom w:w="90" w:type="dxa"/>
            </w:tcMar>
            <w:vAlign w:val="center"/>
          </w:tcPr>
          <w:p>
            <w:pPr>
              <w:pStyle w:val="166"/>
              <w:spacing w:after="0"/>
            </w:pPr>
            <w:r>
              <w:t xml:space="preserve">Partial</w:t>
            </w:r>
          </w:p>
        </w:tc>
        <w:tc>
          <w:tcPr>
            <w:tcW w:w="1680" w:type="dxa"/>
            <w:tcBorders>
              <w:top w:val="single" w:color="d8e1ea" w:sz="4" w:space="0"/>
              <w:left w:val="single" w:color="d8e1ea" w:sz="4" w:space="0"/>
              <w:bottom w:val="single" w:color="d8e1ea" w:sz="4" w:space="0"/>
              <w:right w:val="single" w:color="d8e1ea" w:sz="4" w:space="0"/>
            </w:tcBorders>
            <w:tcMar>
              <w:left w:w="100" w:type="dxa"/>
              <w:top w:w="90" w:type="dxa"/>
              <w:right w:w="100" w:type="dxa"/>
              <w:bottom w:w="90" w:type="dxa"/>
            </w:tcMar>
            <w:vAlign w:val="center"/>
          </w:tcPr>
          <w:p>
            <w:pPr>
              <w:pStyle w:val="166"/>
              <w:spacing w:after="0"/>
            </w:pPr>
            <w:r>
              <w:t xml:space="preserve">Yes</w:t>
            </w:r>
          </w:p>
        </w:tc>
        <w:tc>
          <w:tcPr>
            <w:tcW w:w="1680" w:type="dxa"/>
            <w:tcBorders>
              <w:top w:val="single" w:color="d8e1ea" w:sz="4" w:space="0"/>
              <w:left w:val="single" w:color="d8e1ea" w:sz="4" w:space="0"/>
              <w:bottom w:val="single" w:color="d8e1ea" w:sz="4" w:space="0"/>
              <w:right w:val="single" w:color="d8e1ea" w:sz="4" w:space="0"/>
            </w:tcBorders>
            <w:tcMar>
              <w:left w:w="100" w:type="dxa"/>
              <w:top w:w="90" w:type="dxa"/>
              <w:right w:w="100" w:type="dxa"/>
              <w:bottom w:w="90" w:type="dxa"/>
            </w:tcMar>
            <w:vAlign w:val="center"/>
          </w:tcPr>
          <w:p>
            <w:pPr>
              <w:pStyle w:val="166"/>
              <w:spacing w:after="0"/>
            </w:pPr>
            <w:r>
              <w:t xml:space="preserve">Low-cost</w:t>
            </w:r>
          </w:p>
        </w:tc>
        <w:tc>
          <w:tcPr>
            <w:tcW w:w="1680" w:type="dxa"/>
            <w:tcBorders>
              <w:top w:val="single" w:color="d8e1ea" w:sz="4" w:space="0"/>
              <w:left w:val="single" w:color="d8e1ea" w:sz="4" w:space="0"/>
              <w:bottom w:val="single" w:color="d8e1ea" w:sz="4" w:space="0"/>
              <w:right w:val="single" w:color="d8e1ea" w:sz="4" w:space="0"/>
            </w:tcBorders>
            <w:tcMar>
              <w:left w:w="100" w:type="dxa"/>
              <w:top w:w="90" w:type="dxa"/>
              <w:right w:w="100" w:type="dxa"/>
              <w:bottom w:w="90" w:type="dxa"/>
            </w:tcMar>
            <w:vAlign w:val="center"/>
          </w:tcPr>
          <w:p>
            <w:pPr>
              <w:pStyle w:val="166"/>
              <w:spacing w:after="0"/>
            </w:pPr>
            <w:r>
              <w:t xml:space="preserve">Mechanical integration</w:t>
            </w:r>
          </w:p>
        </w:tc>
      </w:tr>
      <w:tr>
        <w:trPr>
          <w:jc w:val="center"/>
        </w:trPr>
        <w:tc>
          <w:tcPr>
            <w:tcW w:w="1680" w:type="dxa"/>
            <w:tcBorders>
              <w:top w:val="single" w:color="d8e1ea" w:sz="4" w:space="0"/>
              <w:left w:val="single" w:color="d8e1ea" w:sz="4" w:space="0"/>
              <w:bottom w:val="single" w:color="d8e1ea" w:sz="4" w:space="0"/>
              <w:right w:val="single" w:color="d8e1ea" w:sz="4" w:space="0"/>
            </w:tcBorders>
            <w:shd w:val="clear" w:color="auto" w:fill="f7fafc"/>
            <w:tcMar>
              <w:left w:w="100" w:type="dxa"/>
              <w:top w:w="90" w:type="dxa"/>
              <w:right w:w="100" w:type="dxa"/>
              <w:bottom w:w="90" w:type="dxa"/>
            </w:tcMar>
            <w:vAlign w:val="center"/>
          </w:tcPr>
          <w:p>
            <w:pPr>
              <w:pStyle w:val="166"/>
              <w:spacing w:after="0"/>
            </w:pPr>
            <w:r>
              <w:t xml:space="preserve">Proposed project</w:t>
            </w:r>
          </w:p>
        </w:tc>
        <w:tc>
          <w:tcPr>
            <w:tcW w:w="1680" w:type="dxa"/>
            <w:tcBorders>
              <w:top w:val="single" w:color="d8e1ea" w:sz="4" w:space="0"/>
              <w:left w:val="single" w:color="d8e1ea" w:sz="4" w:space="0"/>
              <w:bottom w:val="single" w:color="d8e1ea" w:sz="4" w:space="0"/>
              <w:right w:val="single" w:color="d8e1ea" w:sz="4" w:space="0"/>
            </w:tcBorders>
            <w:shd w:val="clear" w:color="auto" w:fill="f7fafc"/>
            <w:tcMar>
              <w:left w:w="100" w:type="dxa"/>
              <w:top w:w="90" w:type="dxa"/>
              <w:right w:w="100" w:type="dxa"/>
              <w:bottom w:w="90" w:type="dxa"/>
            </w:tcMar>
            <w:vAlign w:val="center"/>
          </w:tcPr>
          <w:p>
            <w:pPr>
              <w:pStyle w:val="166"/>
              <w:spacing w:after="0"/>
            </w:pPr>
            <w:r>
              <w:t xml:space="preserve">4</w:t>
            </w:r>
          </w:p>
        </w:tc>
        <w:tc>
          <w:tcPr>
            <w:tcW w:w="1680" w:type="dxa"/>
            <w:tcBorders>
              <w:top w:val="single" w:color="d8e1ea" w:sz="4" w:space="0"/>
              <w:left w:val="single" w:color="d8e1ea" w:sz="4" w:space="0"/>
              <w:bottom w:val="single" w:color="d8e1ea" w:sz="4" w:space="0"/>
              <w:right w:val="single" w:color="d8e1ea" w:sz="4" w:space="0"/>
            </w:tcBorders>
            <w:shd w:val="clear" w:color="auto" w:fill="f7fafc"/>
            <w:tcMar>
              <w:left w:w="100" w:type="dxa"/>
              <w:top w:w="90" w:type="dxa"/>
              <w:right w:w="100" w:type="dxa"/>
              <w:bottom w:w="90" w:type="dxa"/>
            </w:tcMar>
            <w:vAlign w:val="center"/>
          </w:tcPr>
          <w:p>
            <w:pPr>
              <w:pStyle w:val="166"/>
              <w:spacing w:after="0"/>
            </w:pPr>
            <w:r>
              <w:t xml:space="preserve">Yes, ESP32-S3</w:t>
            </w:r>
          </w:p>
        </w:tc>
        <w:tc>
          <w:tcPr>
            <w:tcW w:w="1680" w:type="dxa"/>
            <w:tcBorders>
              <w:top w:val="single" w:color="d8e1ea" w:sz="4" w:space="0"/>
              <w:left w:val="single" w:color="d8e1ea" w:sz="4" w:space="0"/>
              <w:bottom w:val="single" w:color="d8e1ea" w:sz="4" w:space="0"/>
              <w:right w:val="single" w:color="d8e1ea" w:sz="4" w:space="0"/>
            </w:tcBorders>
            <w:shd w:val="clear" w:color="auto" w:fill="f7fafc"/>
            <w:tcMar>
              <w:left w:w="100" w:type="dxa"/>
              <w:top w:w="90" w:type="dxa"/>
              <w:right w:w="100" w:type="dxa"/>
              <w:bottom w:w="90" w:type="dxa"/>
            </w:tcMar>
            <w:vAlign w:val="center"/>
          </w:tcPr>
          <w:p>
            <w:pPr>
              <w:pStyle w:val="166"/>
              <w:spacing w:after="0"/>
            </w:pPr>
            <w:r>
              <w:t xml:space="preserve">Yes</w:t>
            </w:r>
          </w:p>
        </w:tc>
        <w:tc>
          <w:tcPr>
            <w:tcW w:w="1680" w:type="dxa"/>
            <w:tcBorders>
              <w:top w:val="single" w:color="d8e1ea" w:sz="4" w:space="0"/>
              <w:left w:val="single" w:color="d8e1ea" w:sz="4" w:space="0"/>
              <w:bottom w:val="single" w:color="d8e1ea" w:sz="4" w:space="0"/>
              <w:right w:val="single" w:color="d8e1ea" w:sz="4" w:space="0"/>
            </w:tcBorders>
            <w:shd w:val="clear" w:color="auto" w:fill="f7fafc"/>
            <w:tcMar>
              <w:left w:w="100" w:type="dxa"/>
              <w:top w:w="90" w:type="dxa"/>
              <w:right w:w="100" w:type="dxa"/>
              <w:bottom w:w="90" w:type="dxa"/>
            </w:tcMar>
            <w:vAlign w:val="center"/>
          </w:tcPr>
          <w:p>
            <w:pPr>
              <w:pStyle w:val="166"/>
              <w:spacing w:after="0"/>
            </w:pPr>
            <w:r>
              <w:t xml:space="preserve">&lt; $20</w:t>
            </w:r>
          </w:p>
        </w:tc>
        <w:tc>
          <w:tcPr>
            <w:tcW w:w="1680" w:type="dxa"/>
            <w:tcBorders>
              <w:top w:val="single" w:color="d8e1ea" w:sz="4" w:space="0"/>
              <w:left w:val="single" w:color="d8e1ea" w:sz="4" w:space="0"/>
              <w:bottom w:val="single" w:color="d8e1ea" w:sz="4" w:space="0"/>
              <w:right w:val="single" w:color="d8e1ea" w:sz="4" w:space="0"/>
            </w:tcBorders>
            <w:shd w:val="clear" w:color="auto" w:fill="f7fafc"/>
            <w:tcMar>
              <w:left w:w="100" w:type="dxa"/>
              <w:top w:w="90" w:type="dxa"/>
              <w:right w:w="100" w:type="dxa"/>
              <w:bottom w:w="90" w:type="dxa"/>
            </w:tcMar>
            <w:vAlign w:val="center"/>
          </w:tcPr>
          <w:p>
            <w:pPr>
              <w:pStyle w:val="166"/>
              <w:spacing w:after="0"/>
            </w:pPr>
            <w:r>
              <w:t xml:space="preserve">Combined low-cost architecture</w:t>
            </w:r>
          </w:p>
        </w:tc>
      </w:tr>
    </w:tbl>
    <w:p>
      <w:pPr>
        <w:pStyle w:val="165"/>
      </w:pPr>
      <w:r>
        <w:t xml:space="preserve">Table 1. Comparison of the reviewed systems and the proposed project. Costs are reported as described in the supplied literature review; the proposed cost is a project target.</w:t>
      </w:r>
    </w:p>
    <w:p>
      <w:pPr>
        <w:pStyle w:val="3"/>
      </w:pPr>
      <w:r>
        <w:t xml:space="preserve">4.2 Research Gap</w:t>
      </w:r>
    </w:p>
    <w:p>
      <w:r>
        <w:t xml:space="preserve">The reviewed studies address important components of the problem, but the proposal is designed around their intersection: four-channel acquisition, embedded classification, user personalization, prosthetic actuation and a very low electronics BOM. The contribution is therefore not a claim of a new physiological sensing principle; it is an integrated engineering implementation and validation of a low-cost end-to-end control interface.</w:t>
      </w:r>
    </w:p>
    <w:tbl>
      <w:tblPr>
        <w:tblStyle w:val="12"/>
        <w:jc w:val="center"/>
        <w:tblW w:w="0" w:type="auto"/>
        <w:tblCellMar>
          <w:left w:w="108" w:type="dxa"/>
          <w:top w:w="0" w:type="dxa"/>
          <w:right w:w="108" w:type="dxa"/>
          <w:bottom w:w="0" w:type="dxa"/>
        </w:tblCellMar>
        <w:tblLayout w:type="autofit"/>
      </w:tblPr>
      <w:tblGrid>
        <w:gridCol w:w="10080"/>
      </w:tblGrid>
      <w:tr>
        <w:trPr>
          <w:jc w:val="center"/>
        </w:trPr>
        <w:tc>
          <w:tcPr>
            <w:tcW w:w="10080" w:type="dxa"/>
            <w:tcBorders>
              <w:top w:val="single" w:color="d6e4f0" w:sz="8" w:space="0"/>
              <w:left w:val="single" w:color="2d6cdf" w:sz="18" w:space="0"/>
              <w:bottom w:val="single" w:color="d6e4f0" w:sz="8" w:space="0"/>
              <w:right w:val="single" w:color="d6e4f0" w:sz="8" w:space="0"/>
            </w:tcBorders>
            <w:shd w:val="clear" w:color="auto" w:fill="eaf4ff"/>
            <w:tcMar>
              <w:left w:w="180" w:type="dxa"/>
              <w:top w:w="150" w:type="dxa"/>
              <w:right w:w="180" w:type="dxa"/>
              <w:bottom w:w="150" w:type="dxa"/>
            </w:tcMar>
          </w:tcPr>
          <w:p>
            <w:pPr>
              <w:spacing w:after="60"/>
            </w:pPr>
            <w:r>
              <w:rPr>
                <w:b/>
                <w:color w:val="2d6cdf"/>
                <w:sz w:val="22"/>
              </w:rPr>
              <w:t xml:space="preserve">Proposed contribution</w:t>
            </w:r>
          </w:p>
          <w:p>
            <w:pPr>
              <w:spacing w:after="0"/>
            </w:pPr>
            <w:r>
              <w:t xml:space="preserve">A modular, reproducible platform in which the analog front-end, embedded DSP, TinyML classifier, BLE calibration workflow and 2-DOF actuator interface can each be tested independently and then validated as a complete system.</w:t>
            </w:r>
          </w:p>
        </w:tc>
      </w:tr>
    </w:tbl>
    <w:p>
      <w:pPr>
        <w:spacing w:after="40"/>
      </w:pPr>
    </w:p>
    <w:p>
      <w:pPr>
        <w:pStyle w:val="2"/>
      </w:pPr>
      <w:r>
        <w:t xml:space="preserve">5. Proposed System Design</w:t>
      </w:r>
    </w:p>
    <w:p>
      <w:pPr>
        <w:pStyle w:val="3"/>
      </w:pPr>
      <w:r>
        <w:t xml:space="preserve">5.1 Signal Specification</w:t>
      </w:r>
    </w:p>
    <w:tbl>
      <w:tblPr>
        <w:tblStyle w:val="12"/>
        <w:jc w:val="center"/>
        <w:tblW w:w="0" w:type="auto"/>
        <w:tblCellMar>
          <w:left w:w="108" w:type="dxa"/>
          <w:top w:w="0" w:type="dxa"/>
          <w:right w:w="108" w:type="dxa"/>
          <w:bottom w:w="0" w:type="dxa"/>
        </w:tblCellMar>
        <w:tblLayout w:type="fixed"/>
      </w:tblPr>
      <w:tblGrid>
        <w:gridCol w:w="5040"/>
        <w:gridCol w:w="5040"/>
      </w:tblGrid>
      <w:tr>
        <w:trPr>
          <w:jc w:val="center"/>
        </w:trPr>
        <w:tc>
          <w:tcPr>
            <w:tcW w:w="5040" w:type="dxa"/>
            <w:tcBorders>
              <w:top w:val="single" w:color="d8e1ea" w:sz="4" w:space="0"/>
              <w:left w:val="single" w:color="d8e1ea" w:sz="4" w:space="0"/>
              <w:bottom w:val="single" w:color="d8e1ea" w:sz="4" w:space="0"/>
              <w:right w:val="single" w:color="d8e1ea" w:sz="4" w:space="0"/>
            </w:tcBorders>
            <w:shd w:val="clear" w:color="auto" w:fill="0b2d4d"/>
            <w:tcMar>
              <w:left w:w="100" w:type="dxa"/>
              <w:top w:w="90" w:type="dxa"/>
              <w:right w:w="100" w:type="dxa"/>
              <w:bottom w:w="90" w:type="dxa"/>
            </w:tcMar>
            <w:vAlign w:val="center"/>
          </w:tcPr>
          <w:p>
            <w:pPr>
              <w:pStyle w:val="166"/>
              <w:spacing w:after="0"/>
            </w:pPr>
            <w:r>
              <w:rPr>
                <w:b/>
                <w:color w:val="ffffff"/>
              </w:rPr>
              <w:t xml:space="preserve">Parameter</w:t>
            </w:r>
          </w:p>
        </w:tc>
        <w:tc>
          <w:tcPr>
            <w:tcW w:w="5040" w:type="dxa"/>
            <w:tcBorders>
              <w:top w:val="single" w:color="d8e1ea" w:sz="4" w:space="0"/>
              <w:left w:val="single" w:color="d8e1ea" w:sz="4" w:space="0"/>
              <w:bottom w:val="single" w:color="d8e1ea" w:sz="4" w:space="0"/>
              <w:right w:val="single" w:color="d8e1ea" w:sz="4" w:space="0"/>
            </w:tcBorders>
            <w:shd w:val="clear" w:color="auto" w:fill="0b2d4d"/>
            <w:tcMar>
              <w:left w:w="100" w:type="dxa"/>
              <w:top w:w="90" w:type="dxa"/>
              <w:right w:w="100" w:type="dxa"/>
              <w:bottom w:w="90" w:type="dxa"/>
            </w:tcMar>
            <w:vAlign w:val="center"/>
          </w:tcPr>
          <w:p>
            <w:pPr>
              <w:pStyle w:val="166"/>
              <w:spacing w:after="0"/>
            </w:pPr>
            <w:r>
              <w:rPr>
                <w:b/>
                <w:color w:val="ffffff"/>
              </w:rPr>
              <w:t xml:space="preserve">Proposed specification</w:t>
            </w:r>
          </w:p>
        </w:tc>
      </w:tr>
      <w:tr>
        <w:trPr>
          <w:jc w:val="center"/>
        </w:trPr>
        <w:tc>
          <w:tcPr>
            <w:tcW w:w="5040" w:type="dxa"/>
            <w:tcBorders>
              <w:top w:val="single" w:color="d8e1ea" w:sz="4" w:space="0"/>
              <w:left w:val="single" w:color="d8e1ea" w:sz="4" w:space="0"/>
              <w:bottom w:val="single" w:color="d8e1ea" w:sz="4" w:space="0"/>
              <w:right w:val="single" w:color="d8e1ea" w:sz="4" w:space="0"/>
            </w:tcBorders>
            <w:tcMar>
              <w:left w:w="100" w:type="dxa"/>
              <w:top w:w="90" w:type="dxa"/>
              <w:right w:w="100" w:type="dxa"/>
              <w:bottom w:w="90" w:type="dxa"/>
            </w:tcMar>
            <w:vAlign w:val="center"/>
          </w:tcPr>
          <w:p>
            <w:pPr>
              <w:pStyle w:val="166"/>
              <w:spacing w:after="0"/>
            </w:pPr>
            <w:r>
              <w:t xml:space="preserve">Signal type</w:t>
            </w:r>
          </w:p>
        </w:tc>
        <w:tc>
          <w:tcPr>
            <w:tcW w:w="5040" w:type="dxa"/>
            <w:tcBorders>
              <w:top w:val="single" w:color="d8e1ea" w:sz="4" w:space="0"/>
              <w:left w:val="single" w:color="d8e1ea" w:sz="4" w:space="0"/>
              <w:bottom w:val="single" w:color="d8e1ea" w:sz="4" w:space="0"/>
              <w:right w:val="single" w:color="d8e1ea" w:sz="4" w:space="0"/>
            </w:tcBorders>
            <w:tcMar>
              <w:left w:w="100" w:type="dxa"/>
              <w:top w:w="90" w:type="dxa"/>
              <w:right w:w="100" w:type="dxa"/>
              <w:bottom w:w="90" w:type="dxa"/>
            </w:tcMar>
            <w:vAlign w:val="center"/>
          </w:tcPr>
          <w:p>
            <w:pPr>
              <w:pStyle w:val="166"/>
              <w:spacing w:after="0"/>
            </w:pPr>
            <w:r>
              <w:t xml:space="preserve">Surface EMG, differential measurement</w:t>
            </w:r>
          </w:p>
        </w:tc>
      </w:tr>
      <w:tr>
        <w:trPr>
          <w:jc w:val="center"/>
        </w:trPr>
        <w:tc>
          <w:tcPr>
            <w:tcW w:w="5040" w:type="dxa"/>
            <w:tcBorders>
              <w:top w:val="single" w:color="d8e1ea" w:sz="4" w:space="0"/>
              <w:left w:val="single" w:color="d8e1ea" w:sz="4" w:space="0"/>
              <w:bottom w:val="single" w:color="d8e1ea" w:sz="4" w:space="0"/>
              <w:right w:val="single" w:color="d8e1ea" w:sz="4" w:space="0"/>
            </w:tcBorders>
            <w:shd w:val="clear" w:color="auto" w:fill="f7fafc"/>
            <w:tcMar>
              <w:left w:w="100" w:type="dxa"/>
              <w:top w:w="90" w:type="dxa"/>
              <w:right w:w="100" w:type="dxa"/>
              <w:bottom w:w="90" w:type="dxa"/>
            </w:tcMar>
            <w:vAlign w:val="center"/>
          </w:tcPr>
          <w:p>
            <w:pPr>
              <w:pStyle w:val="166"/>
              <w:spacing w:after="0"/>
            </w:pPr>
            <w:r>
              <w:t xml:space="preserve">Channels</w:t>
            </w:r>
          </w:p>
        </w:tc>
        <w:tc>
          <w:tcPr>
            <w:tcW w:w="5040" w:type="dxa"/>
            <w:tcBorders>
              <w:top w:val="single" w:color="d8e1ea" w:sz="4" w:space="0"/>
              <w:left w:val="single" w:color="d8e1ea" w:sz="4" w:space="0"/>
              <w:bottom w:val="single" w:color="d8e1ea" w:sz="4" w:space="0"/>
              <w:right w:val="single" w:color="d8e1ea" w:sz="4" w:space="0"/>
            </w:tcBorders>
            <w:shd w:val="clear" w:color="auto" w:fill="f7fafc"/>
            <w:tcMar>
              <w:left w:w="100" w:type="dxa"/>
              <w:top w:w="90" w:type="dxa"/>
              <w:right w:w="100" w:type="dxa"/>
              <w:bottom w:w="90" w:type="dxa"/>
            </w:tcMar>
            <w:vAlign w:val="center"/>
          </w:tcPr>
          <w:p>
            <w:pPr>
              <w:pStyle w:val="166"/>
              <w:spacing w:after="0"/>
            </w:pPr>
            <w:r>
              <w:t xml:space="preserve">4 forearm channels: flexor carpi radialis, extensor digitorum, flexor digitorum superficialis and brachioradialis</w:t>
            </w:r>
          </w:p>
        </w:tc>
      </w:tr>
      <w:tr>
        <w:trPr>
          <w:jc w:val="center"/>
        </w:trPr>
        <w:tc>
          <w:tcPr>
            <w:tcW w:w="5040" w:type="dxa"/>
            <w:tcBorders>
              <w:top w:val="single" w:color="d8e1ea" w:sz="4" w:space="0"/>
              <w:left w:val="single" w:color="d8e1ea" w:sz="4" w:space="0"/>
              <w:bottom w:val="single" w:color="d8e1ea" w:sz="4" w:space="0"/>
              <w:right w:val="single" w:color="d8e1ea" w:sz="4" w:space="0"/>
            </w:tcBorders>
            <w:tcMar>
              <w:left w:w="100" w:type="dxa"/>
              <w:top w:w="90" w:type="dxa"/>
              <w:right w:w="100" w:type="dxa"/>
              <w:bottom w:w="90" w:type="dxa"/>
            </w:tcMar>
            <w:vAlign w:val="center"/>
          </w:tcPr>
          <w:p>
            <w:pPr>
              <w:pStyle w:val="166"/>
              <w:spacing w:after="0"/>
            </w:pPr>
            <w:r>
              <w:t xml:space="preserve">Raw amplitude</w:t>
            </w:r>
          </w:p>
        </w:tc>
        <w:tc>
          <w:tcPr>
            <w:tcW w:w="5040" w:type="dxa"/>
            <w:tcBorders>
              <w:top w:val="single" w:color="d8e1ea" w:sz="4" w:space="0"/>
              <w:left w:val="single" w:color="d8e1ea" w:sz="4" w:space="0"/>
              <w:bottom w:val="single" w:color="d8e1ea" w:sz="4" w:space="0"/>
              <w:right w:val="single" w:color="d8e1ea" w:sz="4" w:space="0"/>
            </w:tcBorders>
            <w:tcMar>
              <w:left w:w="100" w:type="dxa"/>
              <w:top w:w="90" w:type="dxa"/>
              <w:right w:w="100" w:type="dxa"/>
              <w:bottom w:w="90" w:type="dxa"/>
            </w:tcMar>
            <w:vAlign w:val="center"/>
          </w:tcPr>
          <w:p>
            <w:pPr>
              <w:pStyle w:val="166"/>
              <w:spacing w:after="0"/>
            </w:pPr>
            <w:r>
              <w:t xml:space="preserve">Approximately 50 µV to 5 mV</w:t>
            </w:r>
          </w:p>
        </w:tc>
      </w:tr>
      <w:tr>
        <w:trPr>
          <w:jc w:val="center"/>
        </w:trPr>
        <w:tc>
          <w:tcPr>
            <w:tcW w:w="5040" w:type="dxa"/>
            <w:tcBorders>
              <w:top w:val="single" w:color="d8e1ea" w:sz="4" w:space="0"/>
              <w:left w:val="single" w:color="d8e1ea" w:sz="4" w:space="0"/>
              <w:bottom w:val="single" w:color="d8e1ea" w:sz="4" w:space="0"/>
              <w:right w:val="single" w:color="d8e1ea" w:sz="4" w:space="0"/>
            </w:tcBorders>
            <w:shd w:val="clear" w:color="auto" w:fill="f7fafc"/>
            <w:tcMar>
              <w:left w:w="100" w:type="dxa"/>
              <w:top w:w="90" w:type="dxa"/>
              <w:right w:w="100" w:type="dxa"/>
              <w:bottom w:w="90" w:type="dxa"/>
            </w:tcMar>
            <w:vAlign w:val="center"/>
          </w:tcPr>
          <w:p>
            <w:pPr>
              <w:pStyle w:val="166"/>
              <w:spacing w:after="0"/>
            </w:pPr>
            <w:r>
              <w:t xml:space="preserve">Frequency band</w:t>
            </w:r>
          </w:p>
        </w:tc>
        <w:tc>
          <w:tcPr>
            <w:tcW w:w="5040" w:type="dxa"/>
            <w:tcBorders>
              <w:top w:val="single" w:color="d8e1ea" w:sz="4" w:space="0"/>
              <w:left w:val="single" w:color="d8e1ea" w:sz="4" w:space="0"/>
              <w:bottom w:val="single" w:color="d8e1ea" w:sz="4" w:space="0"/>
              <w:right w:val="single" w:color="d8e1ea" w:sz="4" w:space="0"/>
            </w:tcBorders>
            <w:shd w:val="clear" w:color="auto" w:fill="f7fafc"/>
            <w:tcMar>
              <w:left w:w="100" w:type="dxa"/>
              <w:top w:w="90" w:type="dxa"/>
              <w:right w:w="100" w:type="dxa"/>
              <w:bottom w:w="90" w:type="dxa"/>
            </w:tcMar>
            <w:vAlign w:val="center"/>
          </w:tcPr>
          <w:p>
            <w:pPr>
              <w:pStyle w:val="166"/>
              <w:spacing w:after="0"/>
            </w:pPr>
            <w:r>
              <w:t xml:space="preserve">20–500 Hz with 50 Hz notch rejection</w:t>
            </w:r>
          </w:p>
        </w:tc>
      </w:tr>
      <w:tr>
        <w:trPr>
          <w:jc w:val="center"/>
        </w:trPr>
        <w:tc>
          <w:tcPr>
            <w:tcW w:w="5040" w:type="dxa"/>
            <w:tcBorders>
              <w:top w:val="single" w:color="d8e1ea" w:sz="4" w:space="0"/>
              <w:left w:val="single" w:color="d8e1ea" w:sz="4" w:space="0"/>
              <w:bottom w:val="single" w:color="d8e1ea" w:sz="4" w:space="0"/>
              <w:right w:val="single" w:color="d8e1ea" w:sz="4" w:space="0"/>
            </w:tcBorders>
            <w:tcMar>
              <w:left w:w="100" w:type="dxa"/>
              <w:top w:w="90" w:type="dxa"/>
              <w:right w:w="100" w:type="dxa"/>
              <w:bottom w:w="90" w:type="dxa"/>
            </w:tcMar>
            <w:vAlign w:val="center"/>
          </w:tcPr>
          <w:p>
            <w:pPr>
              <w:pStyle w:val="166"/>
              <w:spacing w:after="0"/>
            </w:pPr>
            <w:r>
              <w:t xml:space="preserve">Sampling rate</w:t>
            </w:r>
          </w:p>
        </w:tc>
        <w:tc>
          <w:tcPr>
            <w:tcW w:w="5040" w:type="dxa"/>
            <w:tcBorders>
              <w:top w:val="single" w:color="d8e1ea" w:sz="4" w:space="0"/>
              <w:left w:val="single" w:color="d8e1ea" w:sz="4" w:space="0"/>
              <w:bottom w:val="single" w:color="d8e1ea" w:sz="4" w:space="0"/>
              <w:right w:val="single" w:color="d8e1ea" w:sz="4" w:space="0"/>
            </w:tcBorders>
            <w:tcMar>
              <w:left w:w="100" w:type="dxa"/>
              <w:top w:w="90" w:type="dxa"/>
              <w:right w:w="100" w:type="dxa"/>
              <w:bottom w:w="90" w:type="dxa"/>
            </w:tcMar>
            <w:vAlign w:val="center"/>
          </w:tcPr>
          <w:p>
            <w:pPr>
              <w:pStyle w:val="166"/>
              <w:spacing w:after="0"/>
            </w:pPr>
            <w:r>
              <w:t xml:space="preserve">2 kHz per channel</w:t>
            </w:r>
          </w:p>
        </w:tc>
      </w:tr>
      <w:tr>
        <w:trPr>
          <w:jc w:val="center"/>
        </w:trPr>
        <w:tc>
          <w:tcPr>
            <w:tcW w:w="5040" w:type="dxa"/>
            <w:tcBorders>
              <w:top w:val="single" w:color="d8e1ea" w:sz="4" w:space="0"/>
              <w:left w:val="single" w:color="d8e1ea" w:sz="4" w:space="0"/>
              <w:bottom w:val="single" w:color="d8e1ea" w:sz="4" w:space="0"/>
              <w:right w:val="single" w:color="d8e1ea" w:sz="4" w:space="0"/>
            </w:tcBorders>
            <w:shd w:val="clear" w:color="auto" w:fill="f7fafc"/>
            <w:tcMar>
              <w:left w:w="100" w:type="dxa"/>
              <w:top w:w="90" w:type="dxa"/>
              <w:right w:w="100" w:type="dxa"/>
              <w:bottom w:w="90" w:type="dxa"/>
            </w:tcMar>
            <w:vAlign w:val="center"/>
          </w:tcPr>
          <w:p>
            <w:pPr>
              <w:pStyle w:val="166"/>
              <w:spacing w:after="0"/>
            </w:pPr>
            <w:r>
              <w:t xml:space="preserve">Analysis window</w:t>
            </w:r>
          </w:p>
        </w:tc>
        <w:tc>
          <w:tcPr>
            <w:tcW w:w="5040" w:type="dxa"/>
            <w:tcBorders>
              <w:top w:val="single" w:color="d8e1ea" w:sz="4" w:space="0"/>
              <w:left w:val="single" w:color="d8e1ea" w:sz="4" w:space="0"/>
              <w:bottom w:val="single" w:color="d8e1ea" w:sz="4" w:space="0"/>
              <w:right w:val="single" w:color="d8e1ea" w:sz="4" w:space="0"/>
            </w:tcBorders>
            <w:shd w:val="clear" w:color="auto" w:fill="f7fafc"/>
            <w:tcMar>
              <w:left w:w="100" w:type="dxa"/>
              <w:top w:w="90" w:type="dxa"/>
              <w:right w:w="100" w:type="dxa"/>
              <w:bottom w:w="90" w:type="dxa"/>
            </w:tcMar>
            <w:vAlign w:val="center"/>
          </w:tcPr>
          <w:p>
            <w:pPr>
              <w:pStyle w:val="166"/>
              <w:spacing w:after="0"/>
            </w:pPr>
            <w:r>
              <w:t xml:space="preserve">250 ms (500 samples), 50 ms step, 80% overlap</w:t>
            </w:r>
          </w:p>
        </w:tc>
      </w:tr>
      <w:tr>
        <w:trPr>
          <w:jc w:val="center"/>
        </w:trPr>
        <w:tc>
          <w:tcPr>
            <w:tcW w:w="5040" w:type="dxa"/>
            <w:tcBorders>
              <w:top w:val="single" w:color="d8e1ea" w:sz="4" w:space="0"/>
              <w:left w:val="single" w:color="d8e1ea" w:sz="4" w:space="0"/>
              <w:bottom w:val="single" w:color="d8e1ea" w:sz="4" w:space="0"/>
              <w:right w:val="single" w:color="d8e1ea" w:sz="4" w:space="0"/>
            </w:tcBorders>
            <w:tcMar>
              <w:left w:w="100" w:type="dxa"/>
              <w:top w:w="90" w:type="dxa"/>
              <w:right w:w="100" w:type="dxa"/>
              <w:bottom w:w="90" w:type="dxa"/>
            </w:tcMar>
            <w:vAlign w:val="center"/>
          </w:tcPr>
          <w:p>
            <w:pPr>
              <w:pStyle w:val="166"/>
              <w:spacing w:after="0"/>
            </w:pPr>
            <w:r>
              <w:t xml:space="preserve">Features/channel</w:t>
            </w:r>
          </w:p>
        </w:tc>
        <w:tc>
          <w:tcPr>
            <w:tcW w:w="5040" w:type="dxa"/>
            <w:tcBorders>
              <w:top w:val="single" w:color="d8e1ea" w:sz="4" w:space="0"/>
              <w:left w:val="single" w:color="d8e1ea" w:sz="4" w:space="0"/>
              <w:bottom w:val="single" w:color="d8e1ea" w:sz="4" w:space="0"/>
              <w:right w:val="single" w:color="d8e1ea" w:sz="4" w:space="0"/>
            </w:tcBorders>
            <w:tcMar>
              <w:left w:w="100" w:type="dxa"/>
              <w:top w:w="90" w:type="dxa"/>
              <w:right w:w="100" w:type="dxa"/>
              <w:bottom w:w="90" w:type="dxa"/>
            </w:tcMar>
            <w:vAlign w:val="center"/>
          </w:tcPr>
          <w:p>
            <w:pPr>
              <w:pStyle w:val="166"/>
              <w:spacing w:after="0"/>
            </w:pPr>
            <w:r>
              <w:t xml:space="preserve">MAV, RMS, WL, ZC, SSC and variance</w:t>
            </w:r>
          </w:p>
        </w:tc>
      </w:tr>
      <w:tr>
        <w:trPr>
          <w:jc w:val="center"/>
        </w:trPr>
        <w:tc>
          <w:tcPr>
            <w:tcW w:w="5040" w:type="dxa"/>
            <w:tcBorders>
              <w:top w:val="single" w:color="d8e1ea" w:sz="4" w:space="0"/>
              <w:left w:val="single" w:color="d8e1ea" w:sz="4" w:space="0"/>
              <w:bottom w:val="single" w:color="d8e1ea" w:sz="4" w:space="0"/>
              <w:right w:val="single" w:color="d8e1ea" w:sz="4" w:space="0"/>
            </w:tcBorders>
            <w:shd w:val="clear" w:color="auto" w:fill="f7fafc"/>
            <w:tcMar>
              <w:left w:w="100" w:type="dxa"/>
              <w:top w:w="90" w:type="dxa"/>
              <w:right w:w="100" w:type="dxa"/>
              <w:bottom w:w="90" w:type="dxa"/>
            </w:tcMar>
            <w:vAlign w:val="center"/>
          </w:tcPr>
          <w:p>
            <w:pPr>
              <w:pStyle w:val="166"/>
              <w:spacing w:after="0"/>
            </w:pPr>
            <w:r>
              <w:t xml:space="preserve">Feature vector</w:t>
            </w:r>
          </w:p>
        </w:tc>
        <w:tc>
          <w:tcPr>
            <w:tcW w:w="5040" w:type="dxa"/>
            <w:tcBorders>
              <w:top w:val="single" w:color="d8e1ea" w:sz="4" w:space="0"/>
              <w:left w:val="single" w:color="d8e1ea" w:sz="4" w:space="0"/>
              <w:bottom w:val="single" w:color="d8e1ea" w:sz="4" w:space="0"/>
              <w:right w:val="single" w:color="d8e1ea" w:sz="4" w:space="0"/>
            </w:tcBorders>
            <w:shd w:val="clear" w:color="auto" w:fill="f7fafc"/>
            <w:tcMar>
              <w:left w:w="100" w:type="dxa"/>
              <w:top w:w="90" w:type="dxa"/>
              <w:right w:w="100" w:type="dxa"/>
              <w:bottom w:w="90" w:type="dxa"/>
            </w:tcMar>
            <w:vAlign w:val="center"/>
          </w:tcPr>
          <w:p>
            <w:pPr>
              <w:pStyle w:val="166"/>
              <w:spacing w:after="0"/>
            </w:pPr>
            <w:r>
              <w:t xml:space="preserve">24 elements (6 features × 4 channels)</w:t>
            </w:r>
          </w:p>
        </w:tc>
      </w:tr>
    </w:tbl>
    <w:p>
      <w:pPr>
        <w:pStyle w:val="165"/>
      </w:pPr>
      <w:r>
        <w:t xml:space="preserve">Table 2. Proposed sEMG acquisition and feature-extraction specification.</w:t>
      </w:r>
    </w:p>
    <w:p>
      <w:pPr>
        <w:pStyle w:val="3"/>
      </w:pPr>
      <w:r>
        <w:t xml:space="preserve">5.2 Eight Target Gesture Classes</w:t>
      </w:r>
    </w:p>
    <w:tbl>
      <w:tblPr>
        <w:tblStyle w:val="12"/>
        <w:jc w:val="center"/>
        <w:tblW w:w="0" w:type="auto"/>
        <w:tblCellMar>
          <w:left w:w="108" w:type="dxa"/>
          <w:top w:w="0" w:type="dxa"/>
          <w:right w:w="108" w:type="dxa"/>
          <w:bottom w:w="0" w:type="dxa"/>
        </w:tblCellMar>
        <w:tblLayout w:type="fixed"/>
      </w:tblPr>
      <w:tblGrid>
        <w:gridCol w:w="3360"/>
        <w:gridCol w:w="3360"/>
        <w:gridCol w:w="3360"/>
      </w:tblGrid>
      <w:tr>
        <w:trPr>
          <w:jc w:val="center"/>
        </w:trPr>
        <w:tc>
          <w:tcPr>
            <w:tcW w:w="3360" w:type="dxa"/>
            <w:tcBorders>
              <w:top w:val="single" w:color="d8e1ea" w:sz="4" w:space="0"/>
              <w:left w:val="single" w:color="d8e1ea" w:sz="4" w:space="0"/>
              <w:bottom w:val="single" w:color="d8e1ea" w:sz="4" w:space="0"/>
              <w:right w:val="single" w:color="d8e1ea" w:sz="4" w:space="0"/>
            </w:tcBorders>
            <w:shd w:val="clear" w:color="auto" w:fill="0b2d4d"/>
            <w:tcMar>
              <w:left w:w="100" w:type="dxa"/>
              <w:top w:w="90" w:type="dxa"/>
              <w:right w:w="100" w:type="dxa"/>
              <w:bottom w:w="90" w:type="dxa"/>
            </w:tcMar>
            <w:vAlign w:val="center"/>
          </w:tcPr>
          <w:p>
            <w:pPr>
              <w:pStyle w:val="166"/>
              <w:spacing w:after="0"/>
            </w:pPr>
            <w:r>
              <w:rPr>
                <w:b/>
                <w:color w:val="ffffff"/>
              </w:rPr>
              <w:t xml:space="preserve">Class</w:t>
            </w:r>
          </w:p>
        </w:tc>
        <w:tc>
          <w:tcPr>
            <w:tcW w:w="3360" w:type="dxa"/>
            <w:tcBorders>
              <w:top w:val="single" w:color="d8e1ea" w:sz="4" w:space="0"/>
              <w:left w:val="single" w:color="d8e1ea" w:sz="4" w:space="0"/>
              <w:bottom w:val="single" w:color="d8e1ea" w:sz="4" w:space="0"/>
              <w:right w:val="single" w:color="d8e1ea" w:sz="4" w:space="0"/>
            </w:tcBorders>
            <w:shd w:val="clear" w:color="auto" w:fill="0b2d4d"/>
            <w:tcMar>
              <w:left w:w="100" w:type="dxa"/>
              <w:top w:w="90" w:type="dxa"/>
              <w:right w:w="100" w:type="dxa"/>
              <w:bottom w:w="90" w:type="dxa"/>
            </w:tcMar>
            <w:vAlign w:val="center"/>
          </w:tcPr>
          <w:p>
            <w:pPr>
              <w:pStyle w:val="166"/>
              <w:spacing w:after="0"/>
            </w:pPr>
            <w:r>
              <w:rPr>
                <w:b/>
                <w:color w:val="ffffff"/>
              </w:rPr>
              <w:t xml:space="preserve">Gesture</w:t>
            </w:r>
          </w:p>
        </w:tc>
        <w:tc>
          <w:tcPr>
            <w:tcW w:w="3360" w:type="dxa"/>
            <w:tcBorders>
              <w:top w:val="single" w:color="d8e1ea" w:sz="4" w:space="0"/>
              <w:left w:val="single" w:color="d8e1ea" w:sz="4" w:space="0"/>
              <w:bottom w:val="single" w:color="d8e1ea" w:sz="4" w:space="0"/>
              <w:right w:val="single" w:color="d8e1ea" w:sz="4" w:space="0"/>
            </w:tcBorders>
            <w:shd w:val="clear" w:color="auto" w:fill="0b2d4d"/>
            <w:tcMar>
              <w:left w:w="100" w:type="dxa"/>
              <w:top w:w="90" w:type="dxa"/>
              <w:right w:w="100" w:type="dxa"/>
              <w:bottom w:w="90" w:type="dxa"/>
            </w:tcMar>
            <w:vAlign w:val="center"/>
          </w:tcPr>
          <w:p>
            <w:pPr>
              <w:pStyle w:val="166"/>
              <w:spacing w:after="0"/>
            </w:pPr>
            <w:r>
              <w:rPr>
                <w:b/>
                <w:color w:val="ffffff"/>
              </w:rPr>
              <w:t xml:space="preserve">Functional relevance</w:t>
            </w:r>
          </w:p>
        </w:tc>
      </w:tr>
      <w:tr>
        <w:trPr>
          <w:jc w:val="center"/>
        </w:trPr>
        <w:tc>
          <w:tcPr>
            <w:tcW w:w="3360" w:type="dxa"/>
            <w:tcBorders>
              <w:top w:val="single" w:color="d8e1ea" w:sz="4" w:space="0"/>
              <w:left w:val="single" w:color="d8e1ea" w:sz="4" w:space="0"/>
              <w:bottom w:val="single" w:color="d8e1ea" w:sz="4" w:space="0"/>
              <w:right w:val="single" w:color="d8e1ea" w:sz="4" w:space="0"/>
            </w:tcBorders>
            <w:tcMar>
              <w:left w:w="100" w:type="dxa"/>
              <w:top w:w="90" w:type="dxa"/>
              <w:right w:w="100" w:type="dxa"/>
              <w:bottom w:w="90" w:type="dxa"/>
            </w:tcMar>
            <w:vAlign w:val="center"/>
          </w:tcPr>
          <w:p>
            <w:pPr>
              <w:pStyle w:val="166"/>
              <w:spacing w:after="0"/>
            </w:pPr>
            <w:r>
              <w:t xml:space="preserve">0</w:t>
            </w:r>
          </w:p>
        </w:tc>
        <w:tc>
          <w:tcPr>
            <w:tcW w:w="3360" w:type="dxa"/>
            <w:tcBorders>
              <w:top w:val="single" w:color="d8e1ea" w:sz="4" w:space="0"/>
              <w:left w:val="single" w:color="d8e1ea" w:sz="4" w:space="0"/>
              <w:bottom w:val="single" w:color="d8e1ea" w:sz="4" w:space="0"/>
              <w:right w:val="single" w:color="d8e1ea" w:sz="4" w:space="0"/>
            </w:tcBorders>
            <w:tcMar>
              <w:left w:w="100" w:type="dxa"/>
              <w:top w:w="90" w:type="dxa"/>
              <w:right w:w="100" w:type="dxa"/>
              <w:bottom w:w="90" w:type="dxa"/>
            </w:tcMar>
            <w:vAlign w:val="center"/>
          </w:tcPr>
          <w:p>
            <w:pPr>
              <w:pStyle w:val="166"/>
              <w:spacing w:after="0"/>
            </w:pPr>
            <w:r>
              <w:t xml:space="preserve">Rest</w:t>
            </w:r>
          </w:p>
        </w:tc>
        <w:tc>
          <w:tcPr>
            <w:tcW w:w="3360" w:type="dxa"/>
            <w:tcBorders>
              <w:top w:val="single" w:color="d8e1ea" w:sz="4" w:space="0"/>
              <w:left w:val="single" w:color="d8e1ea" w:sz="4" w:space="0"/>
              <w:bottom w:val="single" w:color="d8e1ea" w:sz="4" w:space="0"/>
              <w:right w:val="single" w:color="d8e1ea" w:sz="4" w:space="0"/>
            </w:tcBorders>
            <w:tcMar>
              <w:left w:w="100" w:type="dxa"/>
              <w:top w:w="90" w:type="dxa"/>
              <w:right w:w="100" w:type="dxa"/>
              <w:bottom w:w="90" w:type="dxa"/>
            </w:tcMar>
            <w:vAlign w:val="center"/>
          </w:tcPr>
          <w:p>
            <w:pPr>
              <w:pStyle w:val="166"/>
              <w:spacing w:after="0"/>
            </w:pPr>
            <w:r>
              <w:t xml:space="preserve">Baseline; no actuation</w:t>
            </w:r>
          </w:p>
        </w:tc>
      </w:tr>
      <w:tr>
        <w:trPr>
          <w:jc w:val="center"/>
        </w:trPr>
        <w:tc>
          <w:tcPr>
            <w:tcW w:w="3360" w:type="dxa"/>
            <w:tcBorders>
              <w:top w:val="single" w:color="d8e1ea" w:sz="4" w:space="0"/>
              <w:left w:val="single" w:color="d8e1ea" w:sz="4" w:space="0"/>
              <w:bottom w:val="single" w:color="d8e1ea" w:sz="4" w:space="0"/>
              <w:right w:val="single" w:color="d8e1ea" w:sz="4" w:space="0"/>
            </w:tcBorders>
            <w:shd w:val="clear" w:color="auto" w:fill="f7fafc"/>
            <w:tcMar>
              <w:left w:w="100" w:type="dxa"/>
              <w:top w:w="90" w:type="dxa"/>
              <w:right w:w="100" w:type="dxa"/>
              <w:bottom w:w="90" w:type="dxa"/>
            </w:tcMar>
            <w:vAlign w:val="center"/>
          </w:tcPr>
          <w:p>
            <w:pPr>
              <w:pStyle w:val="166"/>
              <w:spacing w:after="0"/>
            </w:pPr>
            <w:r>
              <w:t xml:space="preserve">1</w:t>
            </w:r>
          </w:p>
        </w:tc>
        <w:tc>
          <w:tcPr>
            <w:tcW w:w="3360" w:type="dxa"/>
            <w:tcBorders>
              <w:top w:val="single" w:color="d8e1ea" w:sz="4" w:space="0"/>
              <w:left w:val="single" w:color="d8e1ea" w:sz="4" w:space="0"/>
              <w:bottom w:val="single" w:color="d8e1ea" w:sz="4" w:space="0"/>
              <w:right w:val="single" w:color="d8e1ea" w:sz="4" w:space="0"/>
            </w:tcBorders>
            <w:shd w:val="clear" w:color="auto" w:fill="f7fafc"/>
            <w:tcMar>
              <w:left w:w="100" w:type="dxa"/>
              <w:top w:w="90" w:type="dxa"/>
              <w:right w:w="100" w:type="dxa"/>
              <w:bottom w:w="90" w:type="dxa"/>
            </w:tcMar>
            <w:vAlign w:val="center"/>
          </w:tcPr>
          <w:p>
            <w:pPr>
              <w:pStyle w:val="166"/>
              <w:spacing w:after="0"/>
            </w:pPr>
            <w:r>
              <w:t xml:space="preserve">Open hand</w:t>
            </w:r>
          </w:p>
        </w:tc>
        <w:tc>
          <w:tcPr>
            <w:tcW w:w="3360" w:type="dxa"/>
            <w:tcBorders>
              <w:top w:val="single" w:color="d8e1ea" w:sz="4" w:space="0"/>
              <w:left w:val="single" w:color="d8e1ea" w:sz="4" w:space="0"/>
              <w:bottom w:val="single" w:color="d8e1ea" w:sz="4" w:space="0"/>
              <w:right w:val="single" w:color="d8e1ea" w:sz="4" w:space="0"/>
            </w:tcBorders>
            <w:shd w:val="clear" w:color="auto" w:fill="f7fafc"/>
            <w:tcMar>
              <w:left w:w="100" w:type="dxa"/>
              <w:top w:w="90" w:type="dxa"/>
              <w:right w:w="100" w:type="dxa"/>
              <w:bottom w:w="90" w:type="dxa"/>
            </w:tcMar>
            <w:vAlign w:val="center"/>
          </w:tcPr>
          <w:p>
            <w:pPr>
              <w:pStyle w:val="166"/>
              <w:spacing w:after="0"/>
            </w:pPr>
            <w:r>
              <w:t xml:space="preserve">Release objects</w:t>
            </w:r>
          </w:p>
        </w:tc>
      </w:tr>
      <w:tr>
        <w:trPr>
          <w:jc w:val="center"/>
        </w:trPr>
        <w:tc>
          <w:tcPr>
            <w:tcW w:w="3360" w:type="dxa"/>
            <w:tcBorders>
              <w:top w:val="single" w:color="d8e1ea" w:sz="4" w:space="0"/>
              <w:left w:val="single" w:color="d8e1ea" w:sz="4" w:space="0"/>
              <w:bottom w:val="single" w:color="d8e1ea" w:sz="4" w:space="0"/>
              <w:right w:val="single" w:color="d8e1ea" w:sz="4" w:space="0"/>
            </w:tcBorders>
            <w:tcMar>
              <w:left w:w="100" w:type="dxa"/>
              <w:top w:w="90" w:type="dxa"/>
              <w:right w:w="100" w:type="dxa"/>
              <w:bottom w:w="90" w:type="dxa"/>
            </w:tcMar>
            <w:vAlign w:val="center"/>
          </w:tcPr>
          <w:p>
            <w:pPr>
              <w:pStyle w:val="166"/>
              <w:spacing w:after="0"/>
            </w:pPr>
            <w:r>
              <w:t xml:space="preserve">2</w:t>
            </w:r>
          </w:p>
        </w:tc>
        <w:tc>
          <w:tcPr>
            <w:tcW w:w="3360" w:type="dxa"/>
            <w:tcBorders>
              <w:top w:val="single" w:color="d8e1ea" w:sz="4" w:space="0"/>
              <w:left w:val="single" w:color="d8e1ea" w:sz="4" w:space="0"/>
              <w:bottom w:val="single" w:color="d8e1ea" w:sz="4" w:space="0"/>
              <w:right w:val="single" w:color="d8e1ea" w:sz="4" w:space="0"/>
            </w:tcBorders>
            <w:tcMar>
              <w:left w:w="100" w:type="dxa"/>
              <w:top w:w="90" w:type="dxa"/>
              <w:right w:w="100" w:type="dxa"/>
              <w:bottom w:w="90" w:type="dxa"/>
            </w:tcMar>
            <w:vAlign w:val="center"/>
          </w:tcPr>
          <w:p>
            <w:pPr>
              <w:pStyle w:val="166"/>
              <w:spacing w:after="0"/>
            </w:pPr>
            <w:r>
              <w:t xml:space="preserve">Power grasp</w:t>
            </w:r>
          </w:p>
        </w:tc>
        <w:tc>
          <w:tcPr>
            <w:tcW w:w="3360" w:type="dxa"/>
            <w:tcBorders>
              <w:top w:val="single" w:color="d8e1ea" w:sz="4" w:space="0"/>
              <w:left w:val="single" w:color="d8e1ea" w:sz="4" w:space="0"/>
              <w:bottom w:val="single" w:color="d8e1ea" w:sz="4" w:space="0"/>
              <w:right w:val="single" w:color="d8e1ea" w:sz="4" w:space="0"/>
            </w:tcBorders>
            <w:tcMar>
              <w:left w:w="100" w:type="dxa"/>
              <w:top w:w="90" w:type="dxa"/>
              <w:right w:w="100" w:type="dxa"/>
              <w:bottom w:w="90" w:type="dxa"/>
            </w:tcMar>
            <w:vAlign w:val="center"/>
          </w:tcPr>
          <w:p>
            <w:pPr>
              <w:pStyle w:val="166"/>
              <w:spacing w:after="0"/>
            </w:pPr>
            <w:r>
              <w:t xml:space="preserve">Grip objects</w:t>
            </w:r>
          </w:p>
        </w:tc>
      </w:tr>
      <w:tr>
        <w:trPr>
          <w:jc w:val="center"/>
        </w:trPr>
        <w:tc>
          <w:tcPr>
            <w:tcW w:w="3360" w:type="dxa"/>
            <w:tcBorders>
              <w:top w:val="single" w:color="d8e1ea" w:sz="4" w:space="0"/>
              <w:left w:val="single" w:color="d8e1ea" w:sz="4" w:space="0"/>
              <w:bottom w:val="single" w:color="d8e1ea" w:sz="4" w:space="0"/>
              <w:right w:val="single" w:color="d8e1ea" w:sz="4" w:space="0"/>
            </w:tcBorders>
            <w:shd w:val="clear" w:color="auto" w:fill="f7fafc"/>
            <w:tcMar>
              <w:left w:w="100" w:type="dxa"/>
              <w:top w:w="90" w:type="dxa"/>
              <w:right w:w="100" w:type="dxa"/>
              <w:bottom w:w="90" w:type="dxa"/>
            </w:tcMar>
            <w:vAlign w:val="center"/>
          </w:tcPr>
          <w:p>
            <w:pPr>
              <w:pStyle w:val="166"/>
              <w:spacing w:after="0"/>
            </w:pPr>
            <w:r>
              <w:t xml:space="preserve">3</w:t>
            </w:r>
          </w:p>
        </w:tc>
        <w:tc>
          <w:tcPr>
            <w:tcW w:w="3360" w:type="dxa"/>
            <w:tcBorders>
              <w:top w:val="single" w:color="d8e1ea" w:sz="4" w:space="0"/>
              <w:left w:val="single" w:color="d8e1ea" w:sz="4" w:space="0"/>
              <w:bottom w:val="single" w:color="d8e1ea" w:sz="4" w:space="0"/>
              <w:right w:val="single" w:color="d8e1ea" w:sz="4" w:space="0"/>
            </w:tcBorders>
            <w:shd w:val="clear" w:color="auto" w:fill="f7fafc"/>
            <w:tcMar>
              <w:left w:w="100" w:type="dxa"/>
              <w:top w:w="90" w:type="dxa"/>
              <w:right w:w="100" w:type="dxa"/>
              <w:bottom w:w="90" w:type="dxa"/>
            </w:tcMar>
            <w:vAlign w:val="center"/>
          </w:tcPr>
          <w:p>
            <w:pPr>
              <w:pStyle w:val="166"/>
              <w:spacing w:after="0"/>
            </w:pPr>
            <w:r>
              <w:t xml:space="preserve">Pinch grip</w:t>
            </w:r>
          </w:p>
        </w:tc>
        <w:tc>
          <w:tcPr>
            <w:tcW w:w="3360" w:type="dxa"/>
            <w:tcBorders>
              <w:top w:val="single" w:color="d8e1ea" w:sz="4" w:space="0"/>
              <w:left w:val="single" w:color="d8e1ea" w:sz="4" w:space="0"/>
              <w:bottom w:val="single" w:color="d8e1ea" w:sz="4" w:space="0"/>
              <w:right w:val="single" w:color="d8e1ea" w:sz="4" w:space="0"/>
            </w:tcBorders>
            <w:shd w:val="clear" w:color="auto" w:fill="f7fafc"/>
            <w:tcMar>
              <w:left w:w="100" w:type="dxa"/>
              <w:top w:w="90" w:type="dxa"/>
              <w:right w:w="100" w:type="dxa"/>
              <w:bottom w:w="90" w:type="dxa"/>
            </w:tcMar>
            <w:vAlign w:val="center"/>
          </w:tcPr>
          <w:p>
            <w:pPr>
              <w:pStyle w:val="166"/>
              <w:spacing w:after="0"/>
            </w:pPr>
            <w:r>
              <w:t xml:space="preserve">Fine manipulation</w:t>
            </w:r>
          </w:p>
        </w:tc>
      </w:tr>
      <w:tr>
        <w:trPr>
          <w:jc w:val="center"/>
        </w:trPr>
        <w:tc>
          <w:tcPr>
            <w:tcW w:w="3360" w:type="dxa"/>
            <w:tcBorders>
              <w:top w:val="single" w:color="d8e1ea" w:sz="4" w:space="0"/>
              <w:left w:val="single" w:color="d8e1ea" w:sz="4" w:space="0"/>
              <w:bottom w:val="single" w:color="d8e1ea" w:sz="4" w:space="0"/>
              <w:right w:val="single" w:color="d8e1ea" w:sz="4" w:space="0"/>
            </w:tcBorders>
            <w:tcMar>
              <w:left w:w="100" w:type="dxa"/>
              <w:top w:w="90" w:type="dxa"/>
              <w:right w:w="100" w:type="dxa"/>
              <w:bottom w:w="90" w:type="dxa"/>
            </w:tcMar>
            <w:vAlign w:val="center"/>
          </w:tcPr>
          <w:p>
            <w:pPr>
              <w:pStyle w:val="166"/>
              <w:spacing w:after="0"/>
            </w:pPr>
            <w:r>
              <w:t xml:space="preserve">4</w:t>
            </w:r>
          </w:p>
        </w:tc>
        <w:tc>
          <w:tcPr>
            <w:tcW w:w="3360" w:type="dxa"/>
            <w:tcBorders>
              <w:top w:val="single" w:color="d8e1ea" w:sz="4" w:space="0"/>
              <w:left w:val="single" w:color="d8e1ea" w:sz="4" w:space="0"/>
              <w:bottom w:val="single" w:color="d8e1ea" w:sz="4" w:space="0"/>
              <w:right w:val="single" w:color="d8e1ea" w:sz="4" w:space="0"/>
            </w:tcBorders>
            <w:tcMar>
              <w:left w:w="100" w:type="dxa"/>
              <w:top w:w="90" w:type="dxa"/>
              <w:right w:w="100" w:type="dxa"/>
              <w:bottom w:w="90" w:type="dxa"/>
            </w:tcMar>
            <w:vAlign w:val="center"/>
          </w:tcPr>
          <w:p>
            <w:pPr>
              <w:pStyle w:val="166"/>
              <w:spacing w:after="0"/>
            </w:pPr>
            <w:r>
              <w:t xml:space="preserve">Point</w:t>
            </w:r>
          </w:p>
        </w:tc>
        <w:tc>
          <w:tcPr>
            <w:tcW w:w="3360" w:type="dxa"/>
            <w:tcBorders>
              <w:top w:val="single" w:color="d8e1ea" w:sz="4" w:space="0"/>
              <w:left w:val="single" w:color="d8e1ea" w:sz="4" w:space="0"/>
              <w:bottom w:val="single" w:color="d8e1ea" w:sz="4" w:space="0"/>
              <w:right w:val="single" w:color="d8e1ea" w:sz="4" w:space="0"/>
            </w:tcBorders>
            <w:tcMar>
              <w:left w:w="100" w:type="dxa"/>
              <w:top w:w="90" w:type="dxa"/>
              <w:right w:w="100" w:type="dxa"/>
              <w:bottom w:w="90" w:type="dxa"/>
            </w:tcMar>
            <w:vAlign w:val="center"/>
          </w:tcPr>
          <w:p>
            <w:pPr>
              <w:pStyle w:val="166"/>
              <w:spacing w:after="0"/>
            </w:pPr>
            <w:r>
              <w:t xml:space="preserve">Directional control</w:t>
            </w:r>
          </w:p>
        </w:tc>
      </w:tr>
      <w:tr>
        <w:trPr>
          <w:jc w:val="center"/>
        </w:trPr>
        <w:tc>
          <w:tcPr>
            <w:tcW w:w="3360" w:type="dxa"/>
            <w:tcBorders>
              <w:top w:val="single" w:color="d8e1ea" w:sz="4" w:space="0"/>
              <w:left w:val="single" w:color="d8e1ea" w:sz="4" w:space="0"/>
              <w:bottom w:val="single" w:color="d8e1ea" w:sz="4" w:space="0"/>
              <w:right w:val="single" w:color="d8e1ea" w:sz="4" w:space="0"/>
            </w:tcBorders>
            <w:shd w:val="clear" w:color="auto" w:fill="f7fafc"/>
            <w:tcMar>
              <w:left w:w="100" w:type="dxa"/>
              <w:top w:w="90" w:type="dxa"/>
              <w:right w:w="100" w:type="dxa"/>
              <w:bottom w:w="90" w:type="dxa"/>
            </w:tcMar>
            <w:vAlign w:val="center"/>
          </w:tcPr>
          <w:p>
            <w:pPr>
              <w:pStyle w:val="166"/>
              <w:spacing w:after="0"/>
            </w:pPr>
            <w:r>
              <w:t xml:space="preserve">5</w:t>
            </w:r>
          </w:p>
        </w:tc>
        <w:tc>
          <w:tcPr>
            <w:tcW w:w="3360" w:type="dxa"/>
            <w:tcBorders>
              <w:top w:val="single" w:color="d8e1ea" w:sz="4" w:space="0"/>
              <w:left w:val="single" w:color="d8e1ea" w:sz="4" w:space="0"/>
              <w:bottom w:val="single" w:color="d8e1ea" w:sz="4" w:space="0"/>
              <w:right w:val="single" w:color="d8e1ea" w:sz="4" w:space="0"/>
            </w:tcBorders>
            <w:shd w:val="clear" w:color="auto" w:fill="f7fafc"/>
            <w:tcMar>
              <w:left w:w="100" w:type="dxa"/>
              <w:top w:w="90" w:type="dxa"/>
              <w:right w:w="100" w:type="dxa"/>
              <w:bottom w:w="90" w:type="dxa"/>
            </w:tcMar>
            <w:vAlign w:val="center"/>
          </w:tcPr>
          <w:p>
            <w:pPr>
              <w:pStyle w:val="166"/>
              <w:spacing w:after="0"/>
            </w:pPr>
            <w:r>
              <w:t xml:space="preserve">Wrist flexion</w:t>
            </w:r>
          </w:p>
        </w:tc>
        <w:tc>
          <w:tcPr>
            <w:tcW w:w="3360" w:type="dxa"/>
            <w:tcBorders>
              <w:top w:val="single" w:color="d8e1ea" w:sz="4" w:space="0"/>
              <w:left w:val="single" w:color="d8e1ea" w:sz="4" w:space="0"/>
              <w:bottom w:val="single" w:color="d8e1ea" w:sz="4" w:space="0"/>
              <w:right w:val="single" w:color="d8e1ea" w:sz="4" w:space="0"/>
            </w:tcBorders>
            <w:shd w:val="clear" w:color="auto" w:fill="f7fafc"/>
            <w:tcMar>
              <w:left w:w="100" w:type="dxa"/>
              <w:top w:w="90" w:type="dxa"/>
              <w:right w:w="100" w:type="dxa"/>
              <w:bottom w:w="90" w:type="dxa"/>
            </w:tcMar>
            <w:vAlign w:val="center"/>
          </w:tcPr>
          <w:p>
            <w:pPr>
              <w:pStyle w:val="166"/>
              <w:spacing w:after="0"/>
            </w:pPr>
            <w:r>
              <w:t xml:space="preserve">Repositioning</w:t>
            </w:r>
          </w:p>
        </w:tc>
      </w:tr>
      <w:tr>
        <w:trPr>
          <w:jc w:val="center"/>
        </w:trPr>
        <w:tc>
          <w:tcPr>
            <w:tcW w:w="3360" w:type="dxa"/>
            <w:tcBorders>
              <w:top w:val="single" w:color="d8e1ea" w:sz="4" w:space="0"/>
              <w:left w:val="single" w:color="d8e1ea" w:sz="4" w:space="0"/>
              <w:bottom w:val="single" w:color="d8e1ea" w:sz="4" w:space="0"/>
              <w:right w:val="single" w:color="d8e1ea" w:sz="4" w:space="0"/>
            </w:tcBorders>
            <w:tcMar>
              <w:left w:w="100" w:type="dxa"/>
              <w:top w:w="90" w:type="dxa"/>
              <w:right w:w="100" w:type="dxa"/>
              <w:bottom w:w="90" w:type="dxa"/>
            </w:tcMar>
            <w:vAlign w:val="center"/>
          </w:tcPr>
          <w:p>
            <w:pPr>
              <w:pStyle w:val="166"/>
              <w:spacing w:after="0"/>
            </w:pPr>
            <w:r>
              <w:t xml:space="preserve">6</w:t>
            </w:r>
          </w:p>
        </w:tc>
        <w:tc>
          <w:tcPr>
            <w:tcW w:w="3360" w:type="dxa"/>
            <w:tcBorders>
              <w:top w:val="single" w:color="d8e1ea" w:sz="4" w:space="0"/>
              <w:left w:val="single" w:color="d8e1ea" w:sz="4" w:space="0"/>
              <w:bottom w:val="single" w:color="d8e1ea" w:sz="4" w:space="0"/>
              <w:right w:val="single" w:color="d8e1ea" w:sz="4" w:space="0"/>
            </w:tcBorders>
            <w:tcMar>
              <w:left w:w="100" w:type="dxa"/>
              <w:top w:w="90" w:type="dxa"/>
              <w:right w:w="100" w:type="dxa"/>
              <w:bottom w:w="90" w:type="dxa"/>
            </w:tcMar>
            <w:vAlign w:val="center"/>
          </w:tcPr>
          <w:p>
            <w:pPr>
              <w:pStyle w:val="166"/>
              <w:spacing w:after="0"/>
            </w:pPr>
            <w:r>
              <w:t xml:space="preserve">Wrist extension</w:t>
            </w:r>
          </w:p>
        </w:tc>
        <w:tc>
          <w:tcPr>
            <w:tcW w:w="3360" w:type="dxa"/>
            <w:tcBorders>
              <w:top w:val="single" w:color="d8e1ea" w:sz="4" w:space="0"/>
              <w:left w:val="single" w:color="d8e1ea" w:sz="4" w:space="0"/>
              <w:bottom w:val="single" w:color="d8e1ea" w:sz="4" w:space="0"/>
              <w:right w:val="single" w:color="d8e1ea" w:sz="4" w:space="0"/>
            </w:tcBorders>
            <w:tcMar>
              <w:left w:w="100" w:type="dxa"/>
              <w:top w:w="90" w:type="dxa"/>
              <w:right w:w="100" w:type="dxa"/>
              <w:bottom w:w="90" w:type="dxa"/>
            </w:tcMar>
            <w:vAlign w:val="center"/>
          </w:tcPr>
          <w:p>
            <w:pPr>
              <w:pStyle w:val="166"/>
              <w:spacing w:after="0"/>
            </w:pPr>
            <w:r>
              <w:t xml:space="preserve">Repositioning</w:t>
            </w:r>
          </w:p>
        </w:tc>
      </w:tr>
      <w:tr>
        <w:trPr>
          <w:jc w:val="center"/>
        </w:trPr>
        <w:tc>
          <w:tcPr>
            <w:tcW w:w="3360" w:type="dxa"/>
            <w:tcBorders>
              <w:top w:val="single" w:color="d8e1ea" w:sz="4" w:space="0"/>
              <w:left w:val="single" w:color="d8e1ea" w:sz="4" w:space="0"/>
              <w:bottom w:val="single" w:color="d8e1ea" w:sz="4" w:space="0"/>
              <w:right w:val="single" w:color="d8e1ea" w:sz="4" w:space="0"/>
            </w:tcBorders>
            <w:shd w:val="clear" w:color="auto" w:fill="f7fafc"/>
            <w:tcMar>
              <w:left w:w="100" w:type="dxa"/>
              <w:top w:w="90" w:type="dxa"/>
              <w:right w:w="100" w:type="dxa"/>
              <w:bottom w:w="90" w:type="dxa"/>
            </w:tcMar>
            <w:vAlign w:val="center"/>
          </w:tcPr>
          <w:p>
            <w:pPr>
              <w:pStyle w:val="166"/>
              <w:spacing w:after="0"/>
            </w:pPr>
            <w:r>
              <w:t xml:space="preserve">7</w:t>
            </w:r>
          </w:p>
        </w:tc>
        <w:tc>
          <w:tcPr>
            <w:tcW w:w="3360" w:type="dxa"/>
            <w:tcBorders>
              <w:top w:val="single" w:color="d8e1ea" w:sz="4" w:space="0"/>
              <w:left w:val="single" w:color="d8e1ea" w:sz="4" w:space="0"/>
              <w:bottom w:val="single" w:color="d8e1ea" w:sz="4" w:space="0"/>
              <w:right w:val="single" w:color="d8e1ea" w:sz="4" w:space="0"/>
            </w:tcBorders>
            <w:shd w:val="clear" w:color="auto" w:fill="f7fafc"/>
            <w:tcMar>
              <w:left w:w="100" w:type="dxa"/>
              <w:top w:w="90" w:type="dxa"/>
              <w:right w:w="100" w:type="dxa"/>
              <w:bottom w:w="90" w:type="dxa"/>
            </w:tcMar>
            <w:vAlign w:val="center"/>
          </w:tcPr>
          <w:p>
            <w:pPr>
              <w:pStyle w:val="166"/>
              <w:spacing w:after="0"/>
            </w:pPr>
            <w:r>
              <w:t xml:space="preserve">Thumbs up</w:t>
            </w:r>
          </w:p>
        </w:tc>
        <w:tc>
          <w:tcPr>
            <w:tcW w:w="3360" w:type="dxa"/>
            <w:tcBorders>
              <w:top w:val="single" w:color="d8e1ea" w:sz="4" w:space="0"/>
              <w:left w:val="single" w:color="d8e1ea" w:sz="4" w:space="0"/>
              <w:bottom w:val="single" w:color="d8e1ea" w:sz="4" w:space="0"/>
              <w:right w:val="single" w:color="d8e1ea" w:sz="4" w:space="0"/>
            </w:tcBorders>
            <w:shd w:val="clear" w:color="auto" w:fill="f7fafc"/>
            <w:tcMar>
              <w:left w:w="100" w:type="dxa"/>
              <w:top w:w="90" w:type="dxa"/>
              <w:right w:w="100" w:type="dxa"/>
              <w:bottom w:w="90" w:type="dxa"/>
            </w:tcMar>
            <w:vAlign w:val="center"/>
          </w:tcPr>
          <w:p>
            <w:pPr>
              <w:pStyle w:val="166"/>
              <w:spacing w:after="0"/>
            </w:pPr>
            <w:r>
              <w:t xml:space="preserve">Social gesture or mode selection</w:t>
            </w:r>
          </w:p>
        </w:tc>
      </w:tr>
    </w:tbl>
    <w:p>
      <w:pPr>
        <w:pStyle w:val="3"/>
      </w:pPr>
      <w:r>
        <w:t xml:space="preserve">5.3 Hardware Architecture</w:t>
      </w:r>
    </w:p>
    <w:p>
      <w:r>
        <w:t xml:space="preserve">The hardware is divided into an analog acquisition section and a digital control section. Four differential electrode pairs feed INA128 instrumentation amplifiers. Each channel then passes through a 20–500 Hz Sallen-Key band-pass stage, a 50 Hz twin-T notch filter and an adjustable gain stage. The conditioned channels are sampled by the ESP32-S3. The embedded processor performs windowing and feature extraction before invoking the gesture classifier.</w:t>
      </w:r>
    </w:p>
    <w:p>
      <w:pPr>
        <w:jc w:val="center"/>
      </w:pPr>
      <w:r>
        <mc:AlternateContent>
          <mc:Choice Requires="wpg">
            <w:drawing>
              <wp:inline xmlns:wp="http://schemas.openxmlformats.org/drawingml/2006/wordprocessingDrawing" distT="0" distB="0" distL="0" distR="0">
                <wp:extent cx="6126480" cy="2790825"/>
                <wp:effectExtent l="0" t="0" r="762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r/>
                      </pic:nvPicPr>
                      <pic:blipFill>
                        <a:blip r:embed="rId13"/>
                        <a:stretch>
                          <a:fillRect/>
                        </a:stretch>
                      </pic:blipFill>
                      <pic:spPr>
                        <a:xfrm>
                          <a:off x="0" y="0"/>
                          <a:ext cx="6126480" cy="279095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82.40pt;height:219.75pt;mso-wrap-distance-left:0.00pt;mso-wrap-distance-top:0.00pt;mso-wrap-distance-right:0.00pt;mso-wrap-distance-bottom:0.00pt;z-index:1;" stroked="false">
                <v:imagedata r:id="rId13" o:title=""/>
                <o:lock v:ext="edit" rotation="t"/>
              </v:shape>
            </w:pict>
          </mc:Fallback>
        </mc:AlternateContent>
      </w:r>
    </w:p>
    <w:p>
      <w:pPr>
        <w:pStyle w:val="165"/>
      </w:pPr>
      <w:r>
        <w:t xml:space="preserve">Figure 2. Signal-processing pipeline and timing targets.</w:t>
      </w:r>
    </w:p>
    <w:p>
      <w:pPr>
        <w:jc w:val="center"/>
      </w:pPr>
      <w:r>
        <mc:AlternateContent>
          <mc:Choice Requires="wpg">
            <w:drawing>
              <wp:inline xmlns:wp="http://schemas.openxmlformats.org/drawingml/2006/wordprocessingDrawing" distT="0" distB="0" distL="0" distR="0">
                <wp:extent cx="6126480" cy="3403600"/>
                <wp:effectExtent l="0" t="0" r="762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r/>
                      </pic:nvPicPr>
                      <pic:blipFill>
                        <a:blip r:embed="rId12"/>
                        <a:stretch>
                          <a:fillRect/>
                        </a:stretch>
                      </pic:blipFill>
                      <pic:spPr>
                        <a:xfrm>
                          <a:off x="0" y="0"/>
                          <a:ext cx="6126480" cy="34036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82.40pt;height:268.00pt;mso-wrap-distance-left:0.00pt;mso-wrap-distance-top:0.00pt;mso-wrap-distance-right:0.00pt;mso-wrap-distance-bottom:0.00pt;z-index:1;" stroked="false">
                <v:imagedata r:id="rId12" o:title=""/>
                <o:lock v:ext="edit" rotation="t"/>
              </v:shape>
            </w:pict>
          </mc:Fallback>
        </mc:AlternateContent>
      </w:r>
    </w:p>
    <w:p>
      <w:pPr>
        <w:pStyle w:val="165"/>
      </w:pPr>
      <w:r>
        <w:t xml:space="preserve">Figure 3. Full system architecture, including the BLE application and physical gripper output.</w:t>
      </w:r>
    </w:p>
    <w:p>
      <w:pPr>
        <w:pStyle w:val="3"/>
      </w:pPr>
      <w:r>
        <w:t xml:space="preserve">5.4 Embedded Machine Learning</w:t>
      </w:r>
    </w:p>
    <w:p>
      <w:r>
        <w:t xml:space="preserve">The machine-learning component will begin with conventional baselines—linear discriminant analysis (LDA), support vector machine (SVM) and random forest (RF)—to establish a performance reference. The target model is a compact one-dimensional convolutional neural network operating on the extracted feature sequence. After training, the model will be quantized to INT8 and benchmarked for model size, memory use and inference time before deployment through TensorFlow Lite for Microcontrollers.</w:t>
      </w:r>
    </w:p>
    <w:p>
      <w:pPr>
        <w:pStyle w:val="3"/>
      </w:pPr>
      <w:r>
        <w:t xml:space="preserve">5.5 Actuation and Safety Logic</w:t>
      </w:r>
    </w:p>
    <w:p>
      <w:r>
        <w:t xml:space="preserve">Gesture predictions will not be sent directly to the motors without decision filtering. A confidence threshold, temporal debounce and command hold time will be used to reduce unintended transitions caused by transient classification errors. The PCA9685 provides a dedicated PWM interface to the two servo motors used by the 2-DOF gripper.</w:t>
      </w:r>
    </w:p>
    <w:p>
      <w:pPr>
        <w:pStyle w:val="3"/>
      </w:pPr>
      <w:r>
        <w:t xml:space="preserve">5.6 BLE Mobile Application</w:t>
      </w:r>
    </w:p>
    <w:p>
      <w:r>
        <w:t xml:space="preserve">The mobile application is designed as a practical interface for setup and monitoring rather than as part of the core classification loop. It communicates with the ESP32-S3 over BLE and provides device connection status, guided calibration, live channel activity, predicted gesture and confidence, and basic performance history.</w:t>
      </w:r>
    </w:p>
    <w:p>
      <w:pPr>
        <w:jc w:val="center"/>
      </w:pPr>
      <w:r>
        <mc:AlternateContent>
          <mc:Choice Requires="wpg">
            <w:drawing>
              <wp:inline xmlns:wp="http://schemas.openxmlformats.org/drawingml/2006/wordprocessingDrawing" distT="0" distB="0" distL="0" distR="0">
                <wp:extent cx="6126480" cy="3675380"/>
                <wp:effectExtent l="0" t="0" r="762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r/>
                      </pic:nvPicPr>
                      <pic:blipFill>
                        <a:blip r:embed="rId14"/>
                        <a:stretch>
                          <a:fillRect/>
                        </a:stretch>
                      </pic:blipFill>
                      <pic:spPr>
                        <a:xfrm>
                          <a:off x="0" y="0"/>
                          <a:ext cx="6126480" cy="367588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82.40pt;height:289.40pt;mso-wrap-distance-left:0.00pt;mso-wrap-distance-top:0.00pt;mso-wrap-distance-right:0.00pt;mso-wrap-distance-bottom:0.00pt;z-index:1;" stroked="false">
                <v:imagedata r:id="rId14" o:title=""/>
                <o:lock v:ext="edit" rotation="t"/>
              </v:shape>
            </w:pict>
          </mc:Fallback>
        </mc:AlternateContent>
      </w:r>
    </w:p>
    <w:p>
      <w:pPr>
        <w:pStyle w:val="165"/>
      </w:pPr>
      <w:r>
        <w:t xml:space="preserve">Figure 4. Embedded mobile-application mockups: connection/home, guided calibration, live monitoring and performance analytics.</w:t>
      </w:r>
    </w:p>
    <w:p>
      <w:pPr>
        <w:pStyle w:val="2"/>
      </w:pPr>
      <w:r>
        <w:t xml:space="preserve">6. Methodology</w:t>
      </w:r>
    </w:p>
    <w:p>
      <w:r>
        <w:t xml:space="preserve">The project follows an iterative engineering methodology. Each phase produces a measurable artefact and a validation checkpoint before the next level of integration. This reduces the risk of debugging the complete system as a single opaque unit.</w:t>
      </w:r>
    </w:p>
    <w:p>
      <w:pPr>
        <w:jc w:val="center"/>
      </w:pPr>
      <w:r>
        <mc:AlternateContent>
          <mc:Choice Requires="wpg">
            <w:drawing>
              <wp:inline xmlns:wp="http://schemas.openxmlformats.org/drawingml/2006/wordprocessingDrawing" distT="0" distB="0" distL="0" distR="0">
                <wp:extent cx="6126480" cy="2586355"/>
                <wp:effectExtent l="0" t="0" r="762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r/>
                      </pic:nvPicPr>
                      <pic:blipFill>
                        <a:blip r:embed="rId15"/>
                        <a:stretch>
                          <a:fillRect/>
                        </a:stretch>
                      </pic:blipFill>
                      <pic:spPr>
                        <a:xfrm>
                          <a:off x="0" y="0"/>
                          <a:ext cx="6126480" cy="258673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82.40pt;height:203.65pt;mso-wrap-distance-left:0.00pt;mso-wrap-distance-top:0.00pt;mso-wrap-distance-right:0.00pt;mso-wrap-distance-bottom:0.00pt;z-index:1;" stroked="false">
                <v:imagedata r:id="rId15" o:title=""/>
                <o:lock v:ext="edit" rotation="t"/>
              </v:shape>
            </w:pict>
          </mc:Fallback>
        </mc:AlternateContent>
      </w:r>
    </w:p>
    <w:p>
      <w:pPr>
        <w:pStyle w:val="165"/>
      </w:pPr>
      <w:r>
        <w:t xml:space="preserve">Figure 5. Six-phase development and validation workflow.</w:t>
      </w:r>
    </w:p>
    <w:p>
      <w:pPr>
        <w:pStyle w:val="3"/>
      </w:pPr>
      <w:r>
        <w:t xml:space="preserve">Phase 1 — Literature review and simulation</w:t>
      </w:r>
    </w:p>
    <w:p>
      <w:r>
        <w:t xml:space="preserve">Define requirements; review sEMG acquisition and classification literature; simulate amplifier and filter stages in ngspice; perform tolerance analysis; prepare NinaPro DB5 data.</w:t>
      </w:r>
    </w:p>
    <w:p>
      <w:pPr>
        <w:pStyle w:val="3"/>
      </w:pPr>
      <w:r>
        <w:t xml:space="preserve">Phase 2 — Single-channel proof of concept</w:t>
      </w:r>
    </w:p>
    <w:p>
      <w:r>
        <w:t xml:space="preserve">Build one complete analog channel; measure gain, frequency response, 50 Hz rejection, noise and signal-to-noise ratio using laboratory instrumentation.</w:t>
      </w:r>
    </w:p>
    <w:p>
      <w:pPr>
        <w:pStyle w:val="3"/>
      </w:pPr>
      <w:r>
        <w:t xml:space="preserve">Phase 3 — PCB design and fabrication</w:t>
      </w:r>
    </w:p>
    <w:p>
      <w:r>
        <w:t xml:space="preserve">Translate the validated channel into a four-channel KiCad design with controlled analog/digital grounding, matched signal paths and guard traces; fabricate and assemble the prototype.</w:t>
      </w:r>
    </w:p>
    <w:p>
      <w:pPr>
        <w:pStyle w:val="3"/>
      </w:pPr>
      <w:r>
        <w:t xml:space="preserve">Phase 4 — ML training and deployment</w:t>
      </w:r>
    </w:p>
    <w:p>
      <w:r>
        <w:t xml:space="preserve">Extract the selected features; train LDA, SVM, RF and 1D-CNN baselines; quantize the target network; compare Python inference with ESP32-S3 inference.</w:t>
      </w:r>
    </w:p>
    <w:p>
      <w:pPr>
        <w:pStyle w:val="3"/>
      </w:pPr>
      <w:r>
        <w:t xml:space="preserve">Phase 5 — System integration</w:t>
      </w:r>
    </w:p>
    <w:p>
      <w:r>
        <w:t xml:space="preserve">Connect electrodes, AFE, ESP32-S3, classifier, BLE application and gripper; implement confidence filtering, debounce and calibration logic.</w:t>
      </w:r>
    </w:p>
    <w:p>
      <w:pPr>
        <w:pStyle w:val="3"/>
      </w:pPr>
      <w:r>
        <w:t xml:space="preserve">Phase 6 — Validation</w:t>
      </w:r>
    </w:p>
    <w:p>
      <w:r>
        <w:t xml:space="preserve">Measure electrical, computational and system-level metrics; conduct the five-subject evaluation; analyse accuracy, F1 score, latency and user observations.</w:t>
      </w:r>
    </w:p>
    <w:p>
      <w:pPr>
        <w:pStyle w:val="3"/>
      </w:pPr>
      <w:r>
        <w:t xml:space="preserve">6.1 Experimental Validation</w:t>
      </w:r>
    </w:p>
    <w:p>
      <w:r>
        <w:t xml:space="preserve">Validation will be organised into four layers:</w:t>
      </w:r>
    </w:p>
    <w:p>
      <w:pPr>
        <w:pStyle w:val="23"/>
        <w:spacing w:after="60"/>
        <w:ind w:left="317"/>
      </w:pPr>
      <w:r>
        <w:t xml:space="preserve">Electrical validation: gain, frequency response, 50 Hz rejection, signal-to-noise ratio and inter-channel crosstalk.</w:t>
      </w:r>
    </w:p>
    <w:p>
      <w:pPr>
        <w:pStyle w:val="23"/>
        <w:spacing w:after="60"/>
        <w:ind w:left="317"/>
      </w:pPr>
      <w:r>
        <w:t xml:space="preserve">Embedded validation: sampling stability, feature-extraction execution time, RAM/flash use and classifier inference latency.</w:t>
      </w:r>
    </w:p>
    <w:p>
      <w:pPr>
        <w:pStyle w:val="23"/>
        <w:spacing w:after="60"/>
        <w:ind w:left="317"/>
      </w:pPr>
      <w:r>
        <w:t xml:space="preserve">Machine-learning validation: macro F1 score on held-out data, confusion matrix and per-class performance.</w:t>
      </w:r>
    </w:p>
    <w:p>
      <w:pPr>
        <w:pStyle w:val="23"/>
        <w:spacing w:after="60"/>
        <w:ind w:left="317"/>
      </w:pPr>
      <w:r>
        <w:t xml:space="preserve">End-to-end validation: gesture recognition accuracy, actuation correctness and repeatability across five test subjects.</w:t>
      </w:r>
    </w:p>
    <w:p>
      <w:pPr>
        <w:pStyle w:val="3"/>
      </w:pPr>
      <w:r>
        <w:t xml:space="preserve">6.2 Performance Targets</w:t>
      </w:r>
    </w:p>
    <w:tbl>
      <w:tblPr>
        <w:tblStyle w:val="12"/>
        <w:jc w:val="center"/>
        <w:tblW w:w="0" w:type="auto"/>
        <w:tblCellMar>
          <w:left w:w="108" w:type="dxa"/>
          <w:top w:w="0" w:type="dxa"/>
          <w:right w:w="108" w:type="dxa"/>
          <w:bottom w:w="0" w:type="dxa"/>
        </w:tblCellMar>
        <w:tblLayout w:type="fixed"/>
      </w:tblPr>
      <w:tblGrid>
        <w:gridCol w:w="3360"/>
        <w:gridCol w:w="3360"/>
        <w:gridCol w:w="3360"/>
      </w:tblGrid>
      <w:tr>
        <w:trPr>
          <w:jc w:val="center"/>
        </w:trPr>
        <w:tc>
          <w:tcPr>
            <w:tcW w:w="3360" w:type="dxa"/>
            <w:tcBorders>
              <w:top w:val="single" w:color="d8e1ea" w:sz="4" w:space="0"/>
              <w:left w:val="single" w:color="d8e1ea" w:sz="4" w:space="0"/>
              <w:bottom w:val="single" w:color="d8e1ea" w:sz="4" w:space="0"/>
              <w:right w:val="single" w:color="d8e1ea" w:sz="4" w:space="0"/>
            </w:tcBorders>
            <w:shd w:val="clear" w:color="auto" w:fill="0b2d4d"/>
            <w:tcMar>
              <w:left w:w="100" w:type="dxa"/>
              <w:top w:w="90" w:type="dxa"/>
              <w:right w:w="100" w:type="dxa"/>
              <w:bottom w:w="90" w:type="dxa"/>
            </w:tcMar>
            <w:vAlign w:val="center"/>
          </w:tcPr>
          <w:p>
            <w:pPr>
              <w:pStyle w:val="166"/>
              <w:spacing w:after="0"/>
            </w:pPr>
            <w:r>
              <w:rPr>
                <w:b/>
                <w:color w:val="ffffff"/>
              </w:rPr>
              <w:t xml:space="preserve">Layer</w:t>
            </w:r>
          </w:p>
        </w:tc>
        <w:tc>
          <w:tcPr>
            <w:tcW w:w="3360" w:type="dxa"/>
            <w:tcBorders>
              <w:top w:val="single" w:color="d8e1ea" w:sz="4" w:space="0"/>
              <w:left w:val="single" w:color="d8e1ea" w:sz="4" w:space="0"/>
              <w:bottom w:val="single" w:color="d8e1ea" w:sz="4" w:space="0"/>
              <w:right w:val="single" w:color="d8e1ea" w:sz="4" w:space="0"/>
            </w:tcBorders>
            <w:shd w:val="clear" w:color="auto" w:fill="0b2d4d"/>
            <w:tcMar>
              <w:left w:w="100" w:type="dxa"/>
              <w:top w:w="90" w:type="dxa"/>
              <w:right w:w="100" w:type="dxa"/>
              <w:bottom w:w="90" w:type="dxa"/>
            </w:tcMar>
            <w:vAlign w:val="center"/>
          </w:tcPr>
          <w:p>
            <w:pPr>
              <w:pStyle w:val="166"/>
              <w:spacing w:after="0"/>
            </w:pPr>
            <w:r>
              <w:rPr>
                <w:b/>
                <w:color w:val="ffffff"/>
              </w:rPr>
              <w:t xml:space="preserve">Metric</w:t>
            </w:r>
          </w:p>
        </w:tc>
        <w:tc>
          <w:tcPr>
            <w:tcW w:w="3360" w:type="dxa"/>
            <w:tcBorders>
              <w:top w:val="single" w:color="d8e1ea" w:sz="4" w:space="0"/>
              <w:left w:val="single" w:color="d8e1ea" w:sz="4" w:space="0"/>
              <w:bottom w:val="single" w:color="d8e1ea" w:sz="4" w:space="0"/>
              <w:right w:val="single" w:color="d8e1ea" w:sz="4" w:space="0"/>
            </w:tcBorders>
            <w:shd w:val="clear" w:color="auto" w:fill="0b2d4d"/>
            <w:tcMar>
              <w:left w:w="100" w:type="dxa"/>
              <w:top w:w="90" w:type="dxa"/>
              <w:right w:w="100" w:type="dxa"/>
              <w:bottom w:w="90" w:type="dxa"/>
            </w:tcMar>
            <w:vAlign w:val="center"/>
          </w:tcPr>
          <w:p>
            <w:pPr>
              <w:pStyle w:val="166"/>
              <w:spacing w:after="0"/>
            </w:pPr>
            <w:r>
              <w:rPr>
                <w:b/>
                <w:color w:val="ffffff"/>
              </w:rPr>
              <w:t xml:space="preserve">Target</w:t>
            </w:r>
          </w:p>
        </w:tc>
      </w:tr>
      <w:tr>
        <w:trPr>
          <w:jc w:val="center"/>
        </w:trPr>
        <w:tc>
          <w:tcPr>
            <w:tcW w:w="3360" w:type="dxa"/>
            <w:tcBorders>
              <w:top w:val="single" w:color="d8e1ea" w:sz="4" w:space="0"/>
              <w:left w:val="single" w:color="d8e1ea" w:sz="4" w:space="0"/>
              <w:bottom w:val="single" w:color="d8e1ea" w:sz="4" w:space="0"/>
              <w:right w:val="single" w:color="d8e1ea" w:sz="4" w:space="0"/>
            </w:tcBorders>
            <w:tcMar>
              <w:left w:w="100" w:type="dxa"/>
              <w:top w:w="90" w:type="dxa"/>
              <w:right w:w="100" w:type="dxa"/>
              <w:bottom w:w="90" w:type="dxa"/>
            </w:tcMar>
            <w:vAlign w:val="center"/>
          </w:tcPr>
          <w:p>
            <w:pPr>
              <w:pStyle w:val="166"/>
              <w:spacing w:after="0"/>
            </w:pPr>
            <w:r>
              <w:t xml:space="preserve">Electronics</w:t>
            </w:r>
          </w:p>
        </w:tc>
        <w:tc>
          <w:tcPr>
            <w:tcW w:w="3360" w:type="dxa"/>
            <w:tcBorders>
              <w:top w:val="single" w:color="d8e1ea" w:sz="4" w:space="0"/>
              <w:left w:val="single" w:color="d8e1ea" w:sz="4" w:space="0"/>
              <w:bottom w:val="single" w:color="d8e1ea" w:sz="4" w:space="0"/>
              <w:right w:val="single" w:color="d8e1ea" w:sz="4" w:space="0"/>
            </w:tcBorders>
            <w:tcMar>
              <w:left w:w="100" w:type="dxa"/>
              <w:top w:w="90" w:type="dxa"/>
              <w:right w:w="100" w:type="dxa"/>
              <w:bottom w:w="90" w:type="dxa"/>
            </w:tcMar>
            <w:vAlign w:val="center"/>
          </w:tcPr>
          <w:p>
            <w:pPr>
              <w:pStyle w:val="166"/>
              <w:spacing w:after="0"/>
            </w:pPr>
            <w:r>
              <w:t xml:space="preserve">Signal-to-noise ratio</w:t>
            </w:r>
          </w:p>
        </w:tc>
        <w:tc>
          <w:tcPr>
            <w:tcW w:w="3360" w:type="dxa"/>
            <w:tcBorders>
              <w:top w:val="single" w:color="d8e1ea" w:sz="4" w:space="0"/>
              <w:left w:val="single" w:color="d8e1ea" w:sz="4" w:space="0"/>
              <w:bottom w:val="single" w:color="d8e1ea" w:sz="4" w:space="0"/>
              <w:right w:val="single" w:color="d8e1ea" w:sz="4" w:space="0"/>
            </w:tcBorders>
            <w:tcMar>
              <w:left w:w="100" w:type="dxa"/>
              <w:top w:w="90" w:type="dxa"/>
              <w:right w:w="100" w:type="dxa"/>
              <w:bottom w:w="90" w:type="dxa"/>
            </w:tcMar>
            <w:vAlign w:val="center"/>
          </w:tcPr>
          <w:p>
            <w:pPr>
              <w:pStyle w:val="166"/>
              <w:spacing w:after="0"/>
            </w:pPr>
            <w:r>
              <w:t xml:space="preserve">&gt; 20 dB</w:t>
            </w:r>
          </w:p>
        </w:tc>
      </w:tr>
      <w:tr>
        <w:trPr>
          <w:jc w:val="center"/>
        </w:trPr>
        <w:tc>
          <w:tcPr>
            <w:tcW w:w="3360" w:type="dxa"/>
            <w:tcBorders>
              <w:top w:val="single" w:color="d8e1ea" w:sz="4" w:space="0"/>
              <w:left w:val="single" w:color="d8e1ea" w:sz="4" w:space="0"/>
              <w:bottom w:val="single" w:color="d8e1ea" w:sz="4" w:space="0"/>
              <w:right w:val="single" w:color="d8e1ea" w:sz="4" w:space="0"/>
            </w:tcBorders>
            <w:shd w:val="clear" w:color="auto" w:fill="f7fafc"/>
            <w:tcMar>
              <w:left w:w="100" w:type="dxa"/>
              <w:top w:w="90" w:type="dxa"/>
              <w:right w:w="100" w:type="dxa"/>
              <w:bottom w:w="90" w:type="dxa"/>
            </w:tcMar>
            <w:vAlign w:val="center"/>
          </w:tcPr>
          <w:p>
            <w:pPr>
              <w:pStyle w:val="166"/>
              <w:spacing w:after="0"/>
            </w:pPr>
            <w:r>
              <w:t xml:space="preserve">Electronics</w:t>
            </w:r>
          </w:p>
        </w:tc>
        <w:tc>
          <w:tcPr>
            <w:tcW w:w="3360" w:type="dxa"/>
            <w:tcBorders>
              <w:top w:val="single" w:color="d8e1ea" w:sz="4" w:space="0"/>
              <w:left w:val="single" w:color="d8e1ea" w:sz="4" w:space="0"/>
              <w:bottom w:val="single" w:color="d8e1ea" w:sz="4" w:space="0"/>
              <w:right w:val="single" w:color="d8e1ea" w:sz="4" w:space="0"/>
            </w:tcBorders>
            <w:shd w:val="clear" w:color="auto" w:fill="f7fafc"/>
            <w:tcMar>
              <w:left w:w="100" w:type="dxa"/>
              <w:top w:w="90" w:type="dxa"/>
              <w:right w:w="100" w:type="dxa"/>
              <w:bottom w:w="90" w:type="dxa"/>
            </w:tcMar>
            <w:vAlign w:val="center"/>
          </w:tcPr>
          <w:p>
            <w:pPr>
              <w:pStyle w:val="166"/>
              <w:spacing w:after="0"/>
            </w:pPr>
            <w:r>
              <w:t xml:space="preserve">Inter-channel crosstalk</w:t>
            </w:r>
          </w:p>
        </w:tc>
        <w:tc>
          <w:tcPr>
            <w:tcW w:w="3360" w:type="dxa"/>
            <w:tcBorders>
              <w:top w:val="single" w:color="d8e1ea" w:sz="4" w:space="0"/>
              <w:left w:val="single" w:color="d8e1ea" w:sz="4" w:space="0"/>
              <w:bottom w:val="single" w:color="d8e1ea" w:sz="4" w:space="0"/>
              <w:right w:val="single" w:color="d8e1ea" w:sz="4" w:space="0"/>
            </w:tcBorders>
            <w:shd w:val="clear" w:color="auto" w:fill="f7fafc"/>
            <w:tcMar>
              <w:left w:w="100" w:type="dxa"/>
              <w:top w:w="90" w:type="dxa"/>
              <w:right w:w="100" w:type="dxa"/>
              <w:bottom w:w="90" w:type="dxa"/>
            </w:tcMar>
            <w:vAlign w:val="center"/>
          </w:tcPr>
          <w:p>
            <w:pPr>
              <w:pStyle w:val="166"/>
              <w:spacing w:after="0"/>
            </w:pPr>
            <w:r>
              <w:t xml:space="preserve">&lt; −40 dB</w:t>
            </w:r>
          </w:p>
        </w:tc>
      </w:tr>
      <w:tr>
        <w:trPr>
          <w:jc w:val="center"/>
        </w:trPr>
        <w:tc>
          <w:tcPr>
            <w:tcW w:w="3360" w:type="dxa"/>
            <w:tcBorders>
              <w:top w:val="single" w:color="d8e1ea" w:sz="4" w:space="0"/>
              <w:left w:val="single" w:color="d8e1ea" w:sz="4" w:space="0"/>
              <w:bottom w:val="single" w:color="d8e1ea" w:sz="4" w:space="0"/>
              <w:right w:val="single" w:color="d8e1ea" w:sz="4" w:space="0"/>
            </w:tcBorders>
            <w:tcMar>
              <w:left w:w="100" w:type="dxa"/>
              <w:top w:w="90" w:type="dxa"/>
              <w:right w:w="100" w:type="dxa"/>
              <w:bottom w:w="90" w:type="dxa"/>
            </w:tcMar>
            <w:vAlign w:val="center"/>
          </w:tcPr>
          <w:p>
            <w:pPr>
              <w:pStyle w:val="166"/>
              <w:spacing w:after="0"/>
            </w:pPr>
            <w:r>
              <w:t xml:space="preserve">ML</w:t>
            </w:r>
          </w:p>
        </w:tc>
        <w:tc>
          <w:tcPr>
            <w:tcW w:w="3360" w:type="dxa"/>
            <w:tcBorders>
              <w:top w:val="single" w:color="d8e1ea" w:sz="4" w:space="0"/>
              <w:left w:val="single" w:color="d8e1ea" w:sz="4" w:space="0"/>
              <w:bottom w:val="single" w:color="d8e1ea" w:sz="4" w:space="0"/>
              <w:right w:val="single" w:color="d8e1ea" w:sz="4" w:space="0"/>
            </w:tcBorders>
            <w:tcMar>
              <w:left w:w="100" w:type="dxa"/>
              <w:top w:w="90" w:type="dxa"/>
              <w:right w:w="100" w:type="dxa"/>
              <w:bottom w:w="90" w:type="dxa"/>
            </w:tcMar>
            <w:vAlign w:val="center"/>
          </w:tcPr>
          <w:p>
            <w:pPr>
              <w:pStyle w:val="166"/>
              <w:spacing w:after="0"/>
            </w:pPr>
            <w:r>
              <w:t xml:space="preserve">Offline macro F1 on NinaPro DB5</w:t>
            </w:r>
          </w:p>
        </w:tc>
        <w:tc>
          <w:tcPr>
            <w:tcW w:w="3360" w:type="dxa"/>
            <w:tcBorders>
              <w:top w:val="single" w:color="d8e1ea" w:sz="4" w:space="0"/>
              <w:left w:val="single" w:color="d8e1ea" w:sz="4" w:space="0"/>
              <w:bottom w:val="single" w:color="d8e1ea" w:sz="4" w:space="0"/>
              <w:right w:val="single" w:color="d8e1ea" w:sz="4" w:space="0"/>
            </w:tcBorders>
            <w:tcMar>
              <w:left w:w="100" w:type="dxa"/>
              <w:top w:w="90" w:type="dxa"/>
              <w:right w:w="100" w:type="dxa"/>
              <w:bottom w:w="90" w:type="dxa"/>
            </w:tcMar>
            <w:vAlign w:val="center"/>
          </w:tcPr>
          <w:p>
            <w:pPr>
              <w:pStyle w:val="166"/>
              <w:spacing w:after="0"/>
            </w:pPr>
            <w:r>
              <w:t xml:space="preserve">≥ 0.85</w:t>
            </w:r>
          </w:p>
        </w:tc>
      </w:tr>
      <w:tr>
        <w:trPr>
          <w:jc w:val="center"/>
        </w:trPr>
        <w:tc>
          <w:tcPr>
            <w:tcW w:w="3360" w:type="dxa"/>
            <w:tcBorders>
              <w:top w:val="single" w:color="d8e1ea" w:sz="4" w:space="0"/>
              <w:left w:val="single" w:color="d8e1ea" w:sz="4" w:space="0"/>
              <w:bottom w:val="single" w:color="d8e1ea" w:sz="4" w:space="0"/>
              <w:right w:val="single" w:color="d8e1ea" w:sz="4" w:space="0"/>
            </w:tcBorders>
            <w:shd w:val="clear" w:color="auto" w:fill="f7fafc"/>
            <w:tcMar>
              <w:left w:w="100" w:type="dxa"/>
              <w:top w:w="90" w:type="dxa"/>
              <w:right w:w="100" w:type="dxa"/>
              <w:bottom w:w="90" w:type="dxa"/>
            </w:tcMar>
            <w:vAlign w:val="center"/>
          </w:tcPr>
          <w:p>
            <w:pPr>
              <w:pStyle w:val="166"/>
              <w:spacing w:after="0"/>
            </w:pPr>
            <w:r>
              <w:t xml:space="preserve">Embedded ML</w:t>
            </w:r>
          </w:p>
        </w:tc>
        <w:tc>
          <w:tcPr>
            <w:tcW w:w="3360" w:type="dxa"/>
            <w:tcBorders>
              <w:top w:val="single" w:color="d8e1ea" w:sz="4" w:space="0"/>
              <w:left w:val="single" w:color="d8e1ea" w:sz="4" w:space="0"/>
              <w:bottom w:val="single" w:color="d8e1ea" w:sz="4" w:space="0"/>
              <w:right w:val="single" w:color="d8e1ea" w:sz="4" w:space="0"/>
            </w:tcBorders>
            <w:shd w:val="clear" w:color="auto" w:fill="f7fafc"/>
            <w:tcMar>
              <w:left w:w="100" w:type="dxa"/>
              <w:top w:w="90" w:type="dxa"/>
              <w:right w:w="100" w:type="dxa"/>
              <w:bottom w:w="90" w:type="dxa"/>
            </w:tcMar>
            <w:vAlign w:val="center"/>
          </w:tcPr>
          <w:p>
            <w:pPr>
              <w:pStyle w:val="166"/>
              <w:spacing w:after="0"/>
            </w:pPr>
            <w:r>
              <w:t xml:space="preserve">INT8 model size</w:t>
            </w:r>
          </w:p>
        </w:tc>
        <w:tc>
          <w:tcPr>
            <w:tcW w:w="3360" w:type="dxa"/>
            <w:tcBorders>
              <w:top w:val="single" w:color="d8e1ea" w:sz="4" w:space="0"/>
              <w:left w:val="single" w:color="d8e1ea" w:sz="4" w:space="0"/>
              <w:bottom w:val="single" w:color="d8e1ea" w:sz="4" w:space="0"/>
              <w:right w:val="single" w:color="d8e1ea" w:sz="4" w:space="0"/>
            </w:tcBorders>
            <w:shd w:val="clear" w:color="auto" w:fill="f7fafc"/>
            <w:tcMar>
              <w:left w:w="100" w:type="dxa"/>
              <w:top w:w="90" w:type="dxa"/>
              <w:right w:w="100" w:type="dxa"/>
              <w:bottom w:w="90" w:type="dxa"/>
            </w:tcMar>
            <w:vAlign w:val="center"/>
          </w:tcPr>
          <w:p>
            <w:pPr>
              <w:pStyle w:val="166"/>
              <w:spacing w:after="0"/>
            </w:pPr>
            <w:r>
              <w:t xml:space="preserve">&lt; 100 KB</w:t>
            </w:r>
          </w:p>
        </w:tc>
      </w:tr>
      <w:tr>
        <w:trPr>
          <w:jc w:val="center"/>
        </w:trPr>
        <w:tc>
          <w:tcPr>
            <w:tcW w:w="3360" w:type="dxa"/>
            <w:tcBorders>
              <w:top w:val="single" w:color="d8e1ea" w:sz="4" w:space="0"/>
              <w:left w:val="single" w:color="d8e1ea" w:sz="4" w:space="0"/>
              <w:bottom w:val="single" w:color="d8e1ea" w:sz="4" w:space="0"/>
              <w:right w:val="single" w:color="d8e1ea" w:sz="4" w:space="0"/>
            </w:tcBorders>
            <w:tcMar>
              <w:left w:w="100" w:type="dxa"/>
              <w:top w:w="90" w:type="dxa"/>
              <w:right w:w="100" w:type="dxa"/>
              <w:bottom w:w="90" w:type="dxa"/>
            </w:tcMar>
            <w:vAlign w:val="center"/>
          </w:tcPr>
          <w:p>
            <w:pPr>
              <w:pStyle w:val="166"/>
              <w:spacing w:after="0"/>
            </w:pPr>
            <w:r>
              <w:t xml:space="preserve">Real-time</w:t>
            </w:r>
          </w:p>
        </w:tc>
        <w:tc>
          <w:tcPr>
            <w:tcW w:w="3360" w:type="dxa"/>
            <w:tcBorders>
              <w:top w:val="single" w:color="d8e1ea" w:sz="4" w:space="0"/>
              <w:left w:val="single" w:color="d8e1ea" w:sz="4" w:space="0"/>
              <w:bottom w:val="single" w:color="d8e1ea" w:sz="4" w:space="0"/>
              <w:right w:val="single" w:color="d8e1ea" w:sz="4" w:space="0"/>
            </w:tcBorders>
            <w:tcMar>
              <w:left w:w="100" w:type="dxa"/>
              <w:top w:w="90" w:type="dxa"/>
              <w:right w:w="100" w:type="dxa"/>
              <w:bottom w:w="90" w:type="dxa"/>
            </w:tcMar>
            <w:vAlign w:val="center"/>
          </w:tcPr>
          <w:p>
            <w:pPr>
              <w:pStyle w:val="166"/>
              <w:spacing w:after="0"/>
            </w:pPr>
            <w:r>
              <w:t xml:space="preserve">End-to-end inference latency</w:t>
            </w:r>
          </w:p>
        </w:tc>
        <w:tc>
          <w:tcPr>
            <w:tcW w:w="3360" w:type="dxa"/>
            <w:tcBorders>
              <w:top w:val="single" w:color="d8e1ea" w:sz="4" w:space="0"/>
              <w:left w:val="single" w:color="d8e1ea" w:sz="4" w:space="0"/>
              <w:bottom w:val="single" w:color="d8e1ea" w:sz="4" w:space="0"/>
              <w:right w:val="single" w:color="d8e1ea" w:sz="4" w:space="0"/>
            </w:tcBorders>
            <w:tcMar>
              <w:left w:w="100" w:type="dxa"/>
              <w:top w:w="90" w:type="dxa"/>
              <w:right w:w="100" w:type="dxa"/>
              <w:bottom w:w="90" w:type="dxa"/>
            </w:tcMar>
            <w:vAlign w:val="center"/>
          </w:tcPr>
          <w:p>
            <w:pPr>
              <w:pStyle w:val="166"/>
              <w:spacing w:after="0"/>
            </w:pPr>
            <w:r>
              <w:t xml:space="preserve">&lt; 50 ms</w:t>
            </w:r>
          </w:p>
        </w:tc>
      </w:tr>
      <w:tr>
        <w:trPr>
          <w:jc w:val="center"/>
        </w:trPr>
        <w:tc>
          <w:tcPr>
            <w:tcW w:w="3360" w:type="dxa"/>
            <w:tcBorders>
              <w:top w:val="single" w:color="d8e1ea" w:sz="4" w:space="0"/>
              <w:left w:val="single" w:color="d8e1ea" w:sz="4" w:space="0"/>
              <w:bottom w:val="single" w:color="d8e1ea" w:sz="4" w:space="0"/>
              <w:right w:val="single" w:color="d8e1ea" w:sz="4" w:space="0"/>
            </w:tcBorders>
            <w:shd w:val="clear" w:color="auto" w:fill="f7fafc"/>
            <w:tcMar>
              <w:left w:w="100" w:type="dxa"/>
              <w:top w:w="90" w:type="dxa"/>
              <w:right w:w="100" w:type="dxa"/>
              <w:bottom w:w="90" w:type="dxa"/>
            </w:tcMar>
            <w:vAlign w:val="center"/>
          </w:tcPr>
          <w:p>
            <w:pPr>
              <w:pStyle w:val="166"/>
              <w:spacing w:after="0"/>
            </w:pPr>
            <w:r>
              <w:t xml:space="preserve">System</w:t>
            </w:r>
          </w:p>
        </w:tc>
        <w:tc>
          <w:tcPr>
            <w:tcW w:w="3360" w:type="dxa"/>
            <w:tcBorders>
              <w:top w:val="single" w:color="d8e1ea" w:sz="4" w:space="0"/>
              <w:left w:val="single" w:color="d8e1ea" w:sz="4" w:space="0"/>
              <w:bottom w:val="single" w:color="d8e1ea" w:sz="4" w:space="0"/>
              <w:right w:val="single" w:color="d8e1ea" w:sz="4" w:space="0"/>
            </w:tcBorders>
            <w:shd w:val="clear" w:color="auto" w:fill="f7fafc"/>
            <w:tcMar>
              <w:left w:w="100" w:type="dxa"/>
              <w:top w:w="90" w:type="dxa"/>
              <w:right w:w="100" w:type="dxa"/>
              <w:bottom w:w="90" w:type="dxa"/>
            </w:tcMar>
            <w:vAlign w:val="center"/>
          </w:tcPr>
          <w:p>
            <w:pPr>
              <w:pStyle w:val="166"/>
              <w:spacing w:after="0"/>
            </w:pPr>
            <w:r>
              <w:t xml:space="preserve">Mean real-time accuracy across 5 subjects</w:t>
            </w:r>
          </w:p>
        </w:tc>
        <w:tc>
          <w:tcPr>
            <w:tcW w:w="3360" w:type="dxa"/>
            <w:tcBorders>
              <w:top w:val="single" w:color="d8e1ea" w:sz="4" w:space="0"/>
              <w:left w:val="single" w:color="d8e1ea" w:sz="4" w:space="0"/>
              <w:bottom w:val="single" w:color="d8e1ea" w:sz="4" w:space="0"/>
              <w:right w:val="single" w:color="d8e1ea" w:sz="4" w:space="0"/>
            </w:tcBorders>
            <w:shd w:val="clear" w:color="auto" w:fill="f7fafc"/>
            <w:tcMar>
              <w:left w:w="100" w:type="dxa"/>
              <w:top w:w="90" w:type="dxa"/>
              <w:right w:w="100" w:type="dxa"/>
              <w:bottom w:w="90" w:type="dxa"/>
            </w:tcMar>
            <w:vAlign w:val="center"/>
          </w:tcPr>
          <w:p>
            <w:pPr>
              <w:pStyle w:val="166"/>
              <w:spacing w:after="0"/>
            </w:pPr>
            <w:r>
              <w:t xml:space="preserve">≥ 80%</w:t>
            </w:r>
          </w:p>
        </w:tc>
      </w:tr>
      <w:tr>
        <w:trPr>
          <w:jc w:val="center"/>
        </w:trPr>
        <w:tc>
          <w:tcPr>
            <w:tcW w:w="3360" w:type="dxa"/>
            <w:tcBorders>
              <w:top w:val="single" w:color="d8e1ea" w:sz="4" w:space="0"/>
              <w:left w:val="single" w:color="d8e1ea" w:sz="4" w:space="0"/>
              <w:bottom w:val="single" w:color="d8e1ea" w:sz="4" w:space="0"/>
              <w:right w:val="single" w:color="d8e1ea" w:sz="4" w:space="0"/>
            </w:tcBorders>
            <w:tcMar>
              <w:left w:w="100" w:type="dxa"/>
              <w:top w:w="90" w:type="dxa"/>
              <w:right w:w="100" w:type="dxa"/>
              <w:bottom w:w="90" w:type="dxa"/>
            </w:tcMar>
            <w:vAlign w:val="center"/>
          </w:tcPr>
          <w:p>
            <w:pPr>
              <w:pStyle w:val="166"/>
              <w:spacing w:after="0"/>
            </w:pPr>
            <w:r>
              <w:t xml:space="preserve">Cost</w:t>
            </w:r>
          </w:p>
        </w:tc>
        <w:tc>
          <w:tcPr>
            <w:tcW w:w="3360" w:type="dxa"/>
            <w:tcBorders>
              <w:top w:val="single" w:color="d8e1ea" w:sz="4" w:space="0"/>
              <w:left w:val="single" w:color="d8e1ea" w:sz="4" w:space="0"/>
              <w:bottom w:val="single" w:color="d8e1ea" w:sz="4" w:space="0"/>
              <w:right w:val="single" w:color="d8e1ea" w:sz="4" w:space="0"/>
            </w:tcBorders>
            <w:tcMar>
              <w:left w:w="100" w:type="dxa"/>
              <w:top w:w="90" w:type="dxa"/>
              <w:right w:w="100" w:type="dxa"/>
              <w:bottom w:w="90" w:type="dxa"/>
            </w:tcMar>
            <w:vAlign w:val="center"/>
          </w:tcPr>
          <w:p>
            <w:pPr>
              <w:pStyle w:val="166"/>
              <w:spacing w:after="0"/>
            </w:pPr>
            <w:r>
              <w:t xml:space="preserve">Electronics hardware BOM</w:t>
            </w:r>
          </w:p>
        </w:tc>
        <w:tc>
          <w:tcPr>
            <w:tcW w:w="3360" w:type="dxa"/>
            <w:tcBorders>
              <w:top w:val="single" w:color="d8e1ea" w:sz="4" w:space="0"/>
              <w:left w:val="single" w:color="d8e1ea" w:sz="4" w:space="0"/>
              <w:bottom w:val="single" w:color="d8e1ea" w:sz="4" w:space="0"/>
              <w:right w:val="single" w:color="d8e1ea" w:sz="4" w:space="0"/>
            </w:tcBorders>
            <w:tcMar>
              <w:left w:w="100" w:type="dxa"/>
              <w:top w:w="90" w:type="dxa"/>
              <w:right w:w="100" w:type="dxa"/>
              <w:bottom w:w="90" w:type="dxa"/>
            </w:tcMar>
            <w:vAlign w:val="center"/>
          </w:tcPr>
          <w:p>
            <w:pPr>
              <w:pStyle w:val="166"/>
              <w:spacing w:after="0"/>
            </w:pPr>
            <w:r>
              <w:t xml:space="preserve">&lt; USD 20</w:t>
            </w:r>
          </w:p>
        </w:tc>
      </w:tr>
      <w:tr>
        <w:trPr>
          <w:jc w:val="center"/>
        </w:trPr>
        <w:tc>
          <w:tcPr>
            <w:tcW w:w="3360" w:type="dxa"/>
            <w:tcBorders>
              <w:top w:val="single" w:color="d8e1ea" w:sz="4" w:space="0"/>
              <w:left w:val="single" w:color="d8e1ea" w:sz="4" w:space="0"/>
              <w:bottom w:val="single" w:color="d8e1ea" w:sz="4" w:space="0"/>
              <w:right w:val="single" w:color="d8e1ea" w:sz="4" w:space="0"/>
            </w:tcBorders>
            <w:shd w:val="clear" w:color="auto" w:fill="f7fafc"/>
            <w:tcMar>
              <w:left w:w="100" w:type="dxa"/>
              <w:top w:w="90" w:type="dxa"/>
              <w:right w:w="100" w:type="dxa"/>
              <w:bottom w:w="90" w:type="dxa"/>
            </w:tcMar>
            <w:vAlign w:val="center"/>
          </w:tcPr>
          <w:p>
            <w:pPr>
              <w:pStyle w:val="166"/>
              <w:spacing w:after="0"/>
            </w:pPr>
            <w:r>
              <w:t xml:space="preserve">Prototype</w:t>
            </w:r>
          </w:p>
        </w:tc>
        <w:tc>
          <w:tcPr>
            <w:tcW w:w="3360" w:type="dxa"/>
            <w:tcBorders>
              <w:top w:val="single" w:color="d8e1ea" w:sz="4" w:space="0"/>
              <w:left w:val="single" w:color="d8e1ea" w:sz="4" w:space="0"/>
              <w:bottom w:val="single" w:color="d8e1ea" w:sz="4" w:space="0"/>
              <w:right w:val="single" w:color="d8e1ea" w:sz="4" w:space="0"/>
            </w:tcBorders>
            <w:shd w:val="clear" w:color="auto" w:fill="f7fafc"/>
            <w:tcMar>
              <w:left w:w="100" w:type="dxa"/>
              <w:top w:w="90" w:type="dxa"/>
              <w:right w:w="100" w:type="dxa"/>
              <w:bottom w:w="90" w:type="dxa"/>
            </w:tcMar>
            <w:vAlign w:val="center"/>
          </w:tcPr>
          <w:p>
            <w:pPr>
              <w:pStyle w:val="166"/>
              <w:spacing w:after="0"/>
            </w:pPr>
            <w:r>
              <w:t xml:space="preserve">Prototype BOM target</w:t>
            </w:r>
          </w:p>
        </w:tc>
        <w:tc>
          <w:tcPr>
            <w:tcW w:w="3360" w:type="dxa"/>
            <w:tcBorders>
              <w:top w:val="single" w:color="d8e1ea" w:sz="4" w:space="0"/>
              <w:left w:val="single" w:color="d8e1ea" w:sz="4" w:space="0"/>
              <w:bottom w:val="single" w:color="d8e1ea" w:sz="4" w:space="0"/>
              <w:right w:val="single" w:color="d8e1ea" w:sz="4" w:space="0"/>
            </w:tcBorders>
            <w:shd w:val="clear" w:color="auto" w:fill="f7fafc"/>
            <w:tcMar>
              <w:left w:w="100" w:type="dxa"/>
              <w:top w:w="90" w:type="dxa"/>
              <w:right w:w="100" w:type="dxa"/>
              <w:bottom w:w="90" w:type="dxa"/>
            </w:tcMar>
            <w:vAlign w:val="center"/>
          </w:tcPr>
          <w:p>
            <w:pPr>
              <w:pStyle w:val="166"/>
              <w:spacing w:after="0"/>
            </w:pPr>
            <w:r>
              <w:t xml:space="preserve">&lt; USD 65</w:t>
            </w:r>
          </w:p>
        </w:tc>
      </w:tr>
    </w:tbl>
    <w:p>
      <w:pPr>
        <w:pStyle w:val="165"/>
      </w:pPr>
      <w:r>
        <w:t xml:space="preserve">Table 3. Primary engineering and validation targets.</w:t>
      </w:r>
    </w:p>
    <w:p>
      <w:pPr>
        <w:pStyle w:val="3"/>
      </w:pPr>
      <w:r>
        <w:t xml:space="preserve">6.3 Cost Demonstration</w:t>
      </w:r>
    </w:p>
    <w:p>
      <w:r>
        <w:t xml:space="preserve">Because affordability is a central project requirement, costs will be reported transparently in three tiers. Tier A isolates the electronics BOM, Tier B captures the prototype hardware required for the physical demonstration, and Tier C estimates the electronics cost at 100 or more units using volume component pricing.</w:t>
      </w:r>
    </w:p>
    <w:p>
      <w:pPr>
        <w:jc w:val="center"/>
      </w:pPr>
      <w:r>
        <mc:AlternateContent>
          <mc:Choice Requires="wpg">
            <w:drawing>
              <wp:inline xmlns:wp="http://schemas.openxmlformats.org/drawingml/2006/wordprocessingDrawing" distT="0" distB="0" distL="0" distR="0">
                <wp:extent cx="6126480" cy="2110105"/>
                <wp:effectExtent l="0" t="0" r="762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r/>
                      </pic:nvPicPr>
                      <pic:blipFill>
                        <a:blip r:embed="rId16"/>
                        <a:stretch>
                          <a:fillRect/>
                        </a:stretch>
                      </pic:blipFill>
                      <pic:spPr>
                        <a:xfrm>
                          <a:off x="0" y="0"/>
                          <a:ext cx="6126480" cy="211023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82.40pt;height:166.15pt;mso-wrap-distance-left:0.00pt;mso-wrap-distance-top:0.00pt;mso-wrap-distance-right:0.00pt;mso-wrap-distance-bottom:0.00pt;z-index:1;" stroked="false">
                <v:imagedata r:id="rId16" o:title=""/>
                <o:lock v:ext="edit" rotation="t"/>
              </v:shape>
            </w:pict>
          </mc:Fallback>
        </mc:AlternateContent>
      </w:r>
    </w:p>
    <w:p>
      <w:pPr>
        <w:pStyle w:val="165"/>
      </w:pPr>
      <w:r>
        <w:t xml:space="preserve">Figure 6. Cost reporting framework. Actual bills of materials will be used for the final cost demonstration.</w:t>
      </w:r>
    </w:p>
    <w:p>
      <w:pPr>
        <w:pStyle w:val="2"/>
      </w:pPr>
      <w:r>
        <w:t xml:space="preserve">7. End-to-End Demonstration</w:t>
      </w:r>
    </w:p>
    <w:p>
      <w:r>
        <w:t xml:space="preserve">The final demonstration will show the system operating without a continuous USB or PC connection:</w:t>
      </w:r>
    </w:p>
    <w:p>
      <w:pPr>
        <w:pStyle w:val="29"/>
        <w:spacing w:after="80"/>
      </w:pPr>
      <w:r>
        <w:t xml:space="preserve">A participant is fitted with four Ag/AgCl surface electrodes on the forearm using the placement defined during the hardware setup.</w:t>
      </w:r>
    </w:p>
    <w:p>
      <w:pPr>
        <w:pStyle w:val="29"/>
        <w:spacing w:after="80"/>
      </w:pPr>
      <w:r>
        <w:t xml:space="preserve">The BLE application confirms device connectivity and guides the participant through the approximately three-minute calibration sequence.</w:t>
      </w:r>
    </w:p>
    <w:p>
      <w:pPr>
        <w:pStyle w:val="29"/>
        <w:spacing w:after="80"/>
      </w:pPr>
      <w:r>
        <w:t xml:space="preserve">The ESP32-S3 acquires the four channels at 2 kHz, performs the digital processing pipeline and classifies the selected gesture.</w:t>
      </w:r>
    </w:p>
    <w:p>
      <w:pPr>
        <w:pStyle w:val="29"/>
        <w:spacing w:after="80"/>
      </w:pPr>
      <w:r>
        <w:t xml:space="preserve">The classified command is filtered by the decision logic and translated into a servo position command.</w:t>
      </w:r>
    </w:p>
    <w:p>
      <w:pPr>
        <w:pStyle w:val="29"/>
        <w:spacing w:after="80"/>
      </w:pPr>
      <w:r>
        <w:t xml:space="preserve">The 2-DOF 3D-printed gripper performs the corresponding motion.</w:t>
      </w:r>
    </w:p>
    <w:p>
      <w:pPr>
        <w:pStyle w:val="29"/>
        <w:spacing w:after="80"/>
      </w:pPr>
      <w:r>
        <w:t xml:space="preserve">The mobile application displays the predicted gesture, confidence and live channel activity while performance data are logged for analysis.</w:t>
      </w:r>
    </w:p>
    <w:p>
      <w:pPr>
        <w:jc w:val="center"/>
      </w:pPr>
      <w:r>
        <mc:AlternateContent>
          <mc:Choice Requires="wpg">
            <w:drawing>
              <wp:inline xmlns:wp="http://schemas.openxmlformats.org/drawingml/2006/wordprocessingDrawing" distT="0" distB="0" distL="0" distR="0">
                <wp:extent cx="2377440" cy="3215640"/>
                <wp:effectExtent l="0" t="0" r="381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r/>
                      </pic:nvPicPr>
                      <pic:blipFill>
                        <a:blip r:embed="rId17"/>
                        <a:stretch>
                          <a:fillRect/>
                        </a:stretch>
                      </pic:blipFill>
                      <pic:spPr>
                        <a:xfrm>
                          <a:off x="0" y="0"/>
                          <a:ext cx="2377440" cy="321564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187.20pt;height:253.20pt;mso-wrap-distance-left:0.00pt;mso-wrap-distance-top:0.00pt;mso-wrap-distance-right:0.00pt;mso-wrap-distance-bottom:0.00pt;z-index:1;" stroked="false">
                <v:imagedata r:id="rId17" o:title=""/>
                <o:lock v:ext="edit" rotation="t"/>
              </v:shape>
            </w:pict>
          </mc:Fallback>
        </mc:AlternateContent>
      </w:r>
    </w:p>
    <w:p>
      <w:pPr>
        <w:pStyle w:val="165"/>
      </w:pPr>
      <w:r>
        <w:t xml:space="preserve">Figure 7. 2-DOF prosthetic gripper concept shown in the supplied design reference; the final mechanical prototype will be documented separately with fabrication drawings and component specifications.</w:t>
      </w:r>
    </w:p>
    <w:p>
      <w:pPr>
        <w:pStyle w:val="2"/>
      </w:pPr>
      <w:r>
        <w:t xml:space="preserve">8. Expected Outcomes</w:t>
      </w:r>
    </w:p>
    <w:p>
      <w:pPr>
        <w:pStyle w:val="23"/>
        <w:spacing w:after="60"/>
        <w:ind w:left="317"/>
      </w:pPr>
      <w:r>
        <w:t xml:space="preserve">A validated four-channel sEMG acquisition board and embedded control unit.</w:t>
      </w:r>
    </w:p>
    <w:p>
      <w:pPr>
        <w:pStyle w:val="23"/>
        <w:spacing w:after="60"/>
        <w:ind w:left="317"/>
      </w:pPr>
      <w:r>
        <w:t xml:space="preserve">A real-time ESP32-S3 DSP pipeline implementing the defined 24-element feature vector.</w:t>
      </w:r>
    </w:p>
    <w:p>
      <w:pPr>
        <w:pStyle w:val="23"/>
        <w:spacing w:after="60"/>
        <w:ind w:left="317"/>
      </w:pPr>
      <w:r>
        <w:t xml:space="preserve">A compact INT8 gesture-classification model suitable for on-device inference.</w:t>
      </w:r>
    </w:p>
    <w:p>
      <w:pPr>
        <w:pStyle w:val="23"/>
        <w:spacing w:after="60"/>
        <w:ind w:left="317"/>
      </w:pPr>
      <w:r>
        <w:t xml:space="preserve">A BLE mobile application for connection, calibration, monitoring and performance feedback.</w:t>
      </w:r>
    </w:p>
    <w:p>
      <w:pPr>
        <w:pStyle w:val="23"/>
        <w:spacing w:after="60"/>
        <w:ind w:left="317"/>
      </w:pPr>
      <w:r>
        <w:t xml:space="preserve">A functional 2-DOF prosthetic gripper demonstrator controlled from classified muscle activity.</w:t>
      </w:r>
    </w:p>
    <w:p>
      <w:pPr>
        <w:pStyle w:val="23"/>
        <w:spacing w:after="60"/>
        <w:ind w:left="317"/>
      </w:pPr>
      <w:r>
        <w:t xml:space="preserve">A quantitative cost report demonstrating the electronics BOM against the project target.</w:t>
      </w:r>
    </w:p>
    <w:p>
      <w:pPr>
        <w:pStyle w:val="23"/>
        <w:spacing w:after="60"/>
        <w:ind w:left="317"/>
      </w:pPr>
      <w:r>
        <w:t xml:space="preserve">A reproducible experimental dataset and evaluation report covering accuracy, F1 score, latency, noise and crosstalk.</w:t>
      </w:r>
    </w:p>
    <w:p>
      <w:pPr>
        <w:pStyle w:val="2"/>
      </w:pPr>
      <w:r>
        <w:t xml:space="preserve">9. Ethical, Safety and Data Considerations</w:t>
      </w:r>
    </w:p>
    <w:p>
      <w:pPr>
        <w:pStyle w:val="23"/>
        <w:spacing w:after="60"/>
        <w:ind w:left="317"/>
      </w:pPr>
      <w:r>
        <w:t xml:space="preserve">Human-subject testing will only be conducted after the required institutional approval and informed consent procedures are satisfied.</w:t>
      </w:r>
    </w:p>
    <w:p>
      <w:pPr>
        <w:pStyle w:val="23"/>
        <w:spacing w:after="60"/>
        <w:ind w:left="317"/>
      </w:pPr>
      <w:r>
        <w:t xml:space="preserve">The prototype is a research and rehabilitation demonstrator, not a certified clinical prosthesis or medical device.</w:t>
      </w:r>
    </w:p>
    <w:p>
      <w:pPr>
        <w:pStyle w:val="23"/>
        <w:spacing w:after="60"/>
        <w:ind w:left="317"/>
      </w:pPr>
      <w:r>
        <w:t xml:space="preserve">Participant data will be minimised, pseudonymised where appropriate and stored with access restricted to the research team.</w:t>
      </w:r>
    </w:p>
    <w:p>
      <w:pPr>
        <w:pStyle w:val="23"/>
        <w:spacing w:after="60"/>
        <w:ind w:left="317"/>
      </w:pPr>
      <w:r>
        <w:t xml:space="preserve">The actuator system will include software limits and a physical power-disconnect mechanism so that testing can be stopped immediately.</w:t>
      </w:r>
    </w:p>
    <w:p>
      <w:pPr>
        <w:pStyle w:val="23"/>
        <w:spacing w:after="60"/>
        <w:ind w:left="317"/>
      </w:pPr>
      <w:r>
        <w:t xml:space="preserve">The participant will be able to withdraw from a test session without penalty.</w:t>
      </w:r>
    </w:p>
    <w:p>
      <w:pPr>
        <w:pStyle w:val="2"/>
      </w:pPr>
      <w:r>
        <w:t xml:space="preserve">10. Proposed Work Plan</w:t>
      </w:r>
    </w:p>
    <w:tbl>
      <w:tblPr>
        <w:tblStyle w:val="12"/>
        <w:jc w:val="center"/>
        <w:tblW w:w="0" w:type="auto"/>
        <w:tblCellMar>
          <w:left w:w="108" w:type="dxa"/>
          <w:top w:w="0" w:type="dxa"/>
          <w:right w:w="108" w:type="dxa"/>
          <w:bottom w:w="0" w:type="dxa"/>
        </w:tblCellMar>
        <w:tblLayout w:type="fixed"/>
      </w:tblPr>
      <w:tblGrid>
        <w:gridCol w:w="5040"/>
        <w:gridCol w:w="5040"/>
      </w:tblGrid>
      <w:tr>
        <w:trPr>
          <w:jc w:val="center"/>
        </w:trPr>
        <w:tc>
          <w:tcPr>
            <w:tcW w:w="5040" w:type="dxa"/>
            <w:tcBorders>
              <w:top w:val="single" w:color="d8e1ea" w:sz="4" w:space="0"/>
              <w:left w:val="single" w:color="d8e1ea" w:sz="4" w:space="0"/>
              <w:bottom w:val="single" w:color="d8e1ea" w:sz="4" w:space="0"/>
              <w:right w:val="single" w:color="d8e1ea" w:sz="4" w:space="0"/>
            </w:tcBorders>
            <w:shd w:val="clear" w:color="auto" w:fill="0b2d4d"/>
            <w:tcMar>
              <w:left w:w="100" w:type="dxa"/>
              <w:top w:w="90" w:type="dxa"/>
              <w:right w:w="100" w:type="dxa"/>
              <w:bottom w:w="90" w:type="dxa"/>
            </w:tcMar>
            <w:vAlign w:val="center"/>
          </w:tcPr>
          <w:p>
            <w:pPr>
              <w:pStyle w:val="166"/>
              <w:spacing w:after="0"/>
            </w:pPr>
            <w:r>
              <w:rPr>
                <w:b/>
                <w:color w:val="ffffff"/>
              </w:rPr>
              <w:t xml:space="preserve">Period</w:t>
            </w:r>
          </w:p>
        </w:tc>
        <w:tc>
          <w:tcPr>
            <w:tcW w:w="5040" w:type="dxa"/>
            <w:tcBorders>
              <w:top w:val="single" w:color="d8e1ea" w:sz="4" w:space="0"/>
              <w:left w:val="single" w:color="d8e1ea" w:sz="4" w:space="0"/>
              <w:bottom w:val="single" w:color="d8e1ea" w:sz="4" w:space="0"/>
              <w:right w:val="single" w:color="d8e1ea" w:sz="4" w:space="0"/>
            </w:tcBorders>
            <w:shd w:val="clear" w:color="auto" w:fill="0b2d4d"/>
            <w:tcMar>
              <w:left w:w="100" w:type="dxa"/>
              <w:top w:w="90" w:type="dxa"/>
              <w:right w:w="100" w:type="dxa"/>
              <w:bottom w:w="90" w:type="dxa"/>
            </w:tcMar>
            <w:vAlign w:val="center"/>
          </w:tcPr>
          <w:p>
            <w:pPr>
              <w:pStyle w:val="166"/>
              <w:spacing w:after="0"/>
            </w:pPr>
            <w:r>
              <w:rPr>
                <w:b/>
                <w:color w:val="ffffff"/>
              </w:rPr>
              <w:t xml:space="preserve">Activity</w:t>
            </w:r>
          </w:p>
        </w:tc>
      </w:tr>
      <w:tr>
        <w:trPr>
          <w:jc w:val="center"/>
        </w:trPr>
        <w:tc>
          <w:tcPr>
            <w:tcW w:w="5040" w:type="dxa"/>
            <w:tcBorders>
              <w:top w:val="single" w:color="d8e1ea" w:sz="4" w:space="0"/>
              <w:left w:val="single" w:color="d8e1ea" w:sz="4" w:space="0"/>
              <w:bottom w:val="single" w:color="d8e1ea" w:sz="4" w:space="0"/>
              <w:right w:val="single" w:color="d8e1ea" w:sz="4" w:space="0"/>
            </w:tcBorders>
            <w:tcMar>
              <w:left w:w="100" w:type="dxa"/>
              <w:top w:w="90" w:type="dxa"/>
              <w:right w:w="100" w:type="dxa"/>
              <w:bottom w:w="90" w:type="dxa"/>
            </w:tcMar>
            <w:vAlign w:val="center"/>
          </w:tcPr>
          <w:p>
            <w:pPr>
              <w:pStyle w:val="166"/>
              <w:spacing w:after="0"/>
            </w:pPr>
            <w:r>
              <w:t xml:space="preserve">1–2</w:t>
            </w:r>
          </w:p>
        </w:tc>
        <w:tc>
          <w:tcPr>
            <w:tcW w:w="5040" w:type="dxa"/>
            <w:tcBorders>
              <w:top w:val="single" w:color="d8e1ea" w:sz="4" w:space="0"/>
              <w:left w:val="single" w:color="d8e1ea" w:sz="4" w:space="0"/>
              <w:bottom w:val="single" w:color="d8e1ea" w:sz="4" w:space="0"/>
              <w:right w:val="single" w:color="d8e1ea" w:sz="4" w:space="0"/>
            </w:tcBorders>
            <w:tcMar>
              <w:left w:w="100" w:type="dxa"/>
              <w:top w:w="90" w:type="dxa"/>
              <w:right w:w="100" w:type="dxa"/>
              <w:bottom w:w="90" w:type="dxa"/>
            </w:tcMar>
            <w:vAlign w:val="center"/>
          </w:tcPr>
          <w:p>
            <w:pPr>
              <w:pStyle w:val="166"/>
              <w:spacing w:after="0"/>
            </w:pPr>
            <w:r>
              <w:t xml:space="preserve">Literature review, requirements and system specification</w:t>
            </w:r>
          </w:p>
        </w:tc>
      </w:tr>
      <w:tr>
        <w:trPr>
          <w:jc w:val="center"/>
        </w:trPr>
        <w:tc>
          <w:tcPr>
            <w:tcW w:w="5040" w:type="dxa"/>
            <w:tcBorders>
              <w:top w:val="single" w:color="d8e1ea" w:sz="4" w:space="0"/>
              <w:left w:val="single" w:color="d8e1ea" w:sz="4" w:space="0"/>
              <w:bottom w:val="single" w:color="d8e1ea" w:sz="4" w:space="0"/>
              <w:right w:val="single" w:color="d8e1ea" w:sz="4" w:space="0"/>
            </w:tcBorders>
            <w:shd w:val="clear" w:color="auto" w:fill="f7fafc"/>
            <w:tcMar>
              <w:left w:w="100" w:type="dxa"/>
              <w:top w:w="90" w:type="dxa"/>
              <w:right w:w="100" w:type="dxa"/>
              <w:bottom w:w="90" w:type="dxa"/>
            </w:tcMar>
            <w:vAlign w:val="center"/>
          </w:tcPr>
          <w:p>
            <w:pPr>
              <w:pStyle w:val="166"/>
              <w:spacing w:after="0"/>
            </w:pPr>
            <w:r>
              <w:t xml:space="preserve">3–4</w:t>
            </w:r>
          </w:p>
        </w:tc>
        <w:tc>
          <w:tcPr>
            <w:tcW w:w="5040" w:type="dxa"/>
            <w:tcBorders>
              <w:top w:val="single" w:color="d8e1ea" w:sz="4" w:space="0"/>
              <w:left w:val="single" w:color="d8e1ea" w:sz="4" w:space="0"/>
              <w:bottom w:val="single" w:color="d8e1ea" w:sz="4" w:space="0"/>
              <w:right w:val="single" w:color="d8e1ea" w:sz="4" w:space="0"/>
            </w:tcBorders>
            <w:shd w:val="clear" w:color="auto" w:fill="f7fafc"/>
            <w:tcMar>
              <w:left w:w="100" w:type="dxa"/>
              <w:top w:w="90" w:type="dxa"/>
              <w:right w:w="100" w:type="dxa"/>
              <w:bottom w:w="90" w:type="dxa"/>
            </w:tcMar>
            <w:vAlign w:val="center"/>
          </w:tcPr>
          <w:p>
            <w:pPr>
              <w:pStyle w:val="166"/>
              <w:spacing w:after="0"/>
            </w:pPr>
            <w:r>
              <w:t xml:space="preserve">Analog simulation and single-channel AFE prototype</w:t>
            </w:r>
          </w:p>
        </w:tc>
      </w:tr>
      <w:tr>
        <w:trPr>
          <w:jc w:val="center"/>
        </w:trPr>
        <w:tc>
          <w:tcPr>
            <w:tcW w:w="5040" w:type="dxa"/>
            <w:tcBorders>
              <w:top w:val="single" w:color="d8e1ea" w:sz="4" w:space="0"/>
              <w:left w:val="single" w:color="d8e1ea" w:sz="4" w:space="0"/>
              <w:bottom w:val="single" w:color="d8e1ea" w:sz="4" w:space="0"/>
              <w:right w:val="single" w:color="d8e1ea" w:sz="4" w:space="0"/>
            </w:tcBorders>
            <w:tcMar>
              <w:left w:w="100" w:type="dxa"/>
              <w:top w:w="90" w:type="dxa"/>
              <w:right w:w="100" w:type="dxa"/>
              <w:bottom w:w="90" w:type="dxa"/>
            </w:tcMar>
            <w:vAlign w:val="center"/>
          </w:tcPr>
          <w:p>
            <w:pPr>
              <w:pStyle w:val="166"/>
              <w:spacing w:after="0"/>
            </w:pPr>
            <w:r>
              <w:t xml:space="preserve">5–7</w:t>
            </w:r>
          </w:p>
        </w:tc>
        <w:tc>
          <w:tcPr>
            <w:tcW w:w="5040" w:type="dxa"/>
            <w:tcBorders>
              <w:top w:val="single" w:color="d8e1ea" w:sz="4" w:space="0"/>
              <w:left w:val="single" w:color="d8e1ea" w:sz="4" w:space="0"/>
              <w:bottom w:val="single" w:color="d8e1ea" w:sz="4" w:space="0"/>
              <w:right w:val="single" w:color="d8e1ea" w:sz="4" w:space="0"/>
            </w:tcBorders>
            <w:tcMar>
              <w:left w:w="100" w:type="dxa"/>
              <w:top w:w="90" w:type="dxa"/>
              <w:right w:w="100" w:type="dxa"/>
              <w:bottom w:w="90" w:type="dxa"/>
            </w:tcMar>
            <w:vAlign w:val="center"/>
          </w:tcPr>
          <w:p>
            <w:pPr>
              <w:pStyle w:val="166"/>
              <w:spacing w:after="0"/>
            </w:pPr>
            <w:r>
              <w:t xml:space="preserve">PCB design, fabrication and electrical validation</w:t>
            </w:r>
          </w:p>
        </w:tc>
      </w:tr>
      <w:tr>
        <w:trPr>
          <w:jc w:val="center"/>
        </w:trPr>
        <w:tc>
          <w:tcPr>
            <w:tcW w:w="5040" w:type="dxa"/>
            <w:tcBorders>
              <w:top w:val="single" w:color="d8e1ea" w:sz="4" w:space="0"/>
              <w:left w:val="single" w:color="d8e1ea" w:sz="4" w:space="0"/>
              <w:bottom w:val="single" w:color="d8e1ea" w:sz="4" w:space="0"/>
              <w:right w:val="single" w:color="d8e1ea" w:sz="4" w:space="0"/>
            </w:tcBorders>
            <w:shd w:val="clear" w:color="auto" w:fill="f7fafc"/>
            <w:tcMar>
              <w:left w:w="100" w:type="dxa"/>
              <w:top w:w="90" w:type="dxa"/>
              <w:right w:w="100" w:type="dxa"/>
              <w:bottom w:w="90" w:type="dxa"/>
            </w:tcMar>
            <w:vAlign w:val="center"/>
          </w:tcPr>
          <w:p>
            <w:pPr>
              <w:pStyle w:val="166"/>
              <w:spacing w:after="0"/>
            </w:pPr>
            <w:r>
              <w:t xml:space="preserve">6–9</w:t>
            </w:r>
          </w:p>
        </w:tc>
        <w:tc>
          <w:tcPr>
            <w:tcW w:w="5040" w:type="dxa"/>
            <w:tcBorders>
              <w:top w:val="single" w:color="d8e1ea" w:sz="4" w:space="0"/>
              <w:left w:val="single" w:color="d8e1ea" w:sz="4" w:space="0"/>
              <w:bottom w:val="single" w:color="d8e1ea" w:sz="4" w:space="0"/>
              <w:right w:val="single" w:color="d8e1ea" w:sz="4" w:space="0"/>
            </w:tcBorders>
            <w:shd w:val="clear" w:color="auto" w:fill="f7fafc"/>
            <w:tcMar>
              <w:left w:w="100" w:type="dxa"/>
              <w:top w:w="90" w:type="dxa"/>
              <w:right w:w="100" w:type="dxa"/>
              <w:bottom w:w="90" w:type="dxa"/>
            </w:tcMar>
            <w:vAlign w:val="center"/>
          </w:tcPr>
          <w:p>
            <w:pPr>
              <w:pStyle w:val="166"/>
              <w:spacing w:after="0"/>
            </w:pPr>
            <w:r>
              <w:t xml:space="preserve">NinaPro data preparation, baseline models and 1D-CNN</w:t>
            </w:r>
          </w:p>
        </w:tc>
      </w:tr>
      <w:tr>
        <w:trPr>
          <w:jc w:val="center"/>
        </w:trPr>
        <w:tc>
          <w:tcPr>
            <w:tcW w:w="5040" w:type="dxa"/>
            <w:tcBorders>
              <w:top w:val="single" w:color="d8e1ea" w:sz="4" w:space="0"/>
              <w:left w:val="single" w:color="d8e1ea" w:sz="4" w:space="0"/>
              <w:bottom w:val="single" w:color="d8e1ea" w:sz="4" w:space="0"/>
              <w:right w:val="single" w:color="d8e1ea" w:sz="4" w:space="0"/>
            </w:tcBorders>
            <w:tcMar>
              <w:left w:w="100" w:type="dxa"/>
              <w:top w:w="90" w:type="dxa"/>
              <w:right w:w="100" w:type="dxa"/>
              <w:bottom w:w="90" w:type="dxa"/>
            </w:tcMar>
            <w:vAlign w:val="center"/>
          </w:tcPr>
          <w:p>
            <w:pPr>
              <w:pStyle w:val="166"/>
              <w:spacing w:after="0"/>
            </w:pPr>
            <w:r>
              <w:t xml:space="preserve">9–10</w:t>
            </w:r>
          </w:p>
        </w:tc>
        <w:tc>
          <w:tcPr>
            <w:tcW w:w="5040" w:type="dxa"/>
            <w:tcBorders>
              <w:top w:val="single" w:color="d8e1ea" w:sz="4" w:space="0"/>
              <w:left w:val="single" w:color="d8e1ea" w:sz="4" w:space="0"/>
              <w:bottom w:val="single" w:color="d8e1ea" w:sz="4" w:space="0"/>
              <w:right w:val="single" w:color="d8e1ea" w:sz="4" w:space="0"/>
            </w:tcBorders>
            <w:tcMar>
              <w:left w:w="100" w:type="dxa"/>
              <w:top w:w="90" w:type="dxa"/>
              <w:right w:w="100" w:type="dxa"/>
              <w:bottom w:w="90" w:type="dxa"/>
            </w:tcMar>
            <w:vAlign w:val="center"/>
          </w:tcPr>
          <w:p>
            <w:pPr>
              <w:pStyle w:val="166"/>
              <w:spacing w:after="0"/>
            </w:pPr>
            <w:r>
              <w:t xml:space="preserve">INT8 quantization and ESP32-S3 deployment</w:t>
            </w:r>
          </w:p>
        </w:tc>
      </w:tr>
      <w:tr>
        <w:trPr>
          <w:jc w:val="center"/>
        </w:trPr>
        <w:tc>
          <w:tcPr>
            <w:tcW w:w="5040" w:type="dxa"/>
            <w:tcBorders>
              <w:top w:val="single" w:color="d8e1ea" w:sz="4" w:space="0"/>
              <w:left w:val="single" w:color="d8e1ea" w:sz="4" w:space="0"/>
              <w:bottom w:val="single" w:color="d8e1ea" w:sz="4" w:space="0"/>
              <w:right w:val="single" w:color="d8e1ea" w:sz="4" w:space="0"/>
            </w:tcBorders>
            <w:shd w:val="clear" w:color="auto" w:fill="f7fafc"/>
            <w:tcMar>
              <w:left w:w="100" w:type="dxa"/>
              <w:top w:w="90" w:type="dxa"/>
              <w:right w:w="100" w:type="dxa"/>
              <w:bottom w:w="90" w:type="dxa"/>
            </w:tcMar>
            <w:vAlign w:val="center"/>
          </w:tcPr>
          <w:p>
            <w:pPr>
              <w:pStyle w:val="166"/>
              <w:spacing w:after="0"/>
            </w:pPr>
            <w:r>
              <w:t xml:space="preserve">10–11</w:t>
            </w:r>
          </w:p>
        </w:tc>
        <w:tc>
          <w:tcPr>
            <w:tcW w:w="5040" w:type="dxa"/>
            <w:tcBorders>
              <w:top w:val="single" w:color="d8e1ea" w:sz="4" w:space="0"/>
              <w:left w:val="single" w:color="d8e1ea" w:sz="4" w:space="0"/>
              <w:bottom w:val="single" w:color="d8e1ea" w:sz="4" w:space="0"/>
              <w:right w:val="single" w:color="d8e1ea" w:sz="4" w:space="0"/>
            </w:tcBorders>
            <w:shd w:val="clear" w:color="auto" w:fill="f7fafc"/>
            <w:tcMar>
              <w:left w:w="100" w:type="dxa"/>
              <w:top w:w="90" w:type="dxa"/>
              <w:right w:w="100" w:type="dxa"/>
              <w:bottom w:w="90" w:type="dxa"/>
            </w:tcMar>
            <w:vAlign w:val="center"/>
          </w:tcPr>
          <w:p>
            <w:pPr>
              <w:pStyle w:val="166"/>
              <w:spacing w:after="0"/>
            </w:pPr>
            <w:r>
              <w:t xml:space="preserve">BLE application and calibration workflow</w:t>
            </w:r>
          </w:p>
        </w:tc>
      </w:tr>
      <w:tr>
        <w:trPr>
          <w:jc w:val="center"/>
        </w:trPr>
        <w:tc>
          <w:tcPr>
            <w:tcW w:w="5040" w:type="dxa"/>
            <w:tcBorders>
              <w:top w:val="single" w:color="d8e1ea" w:sz="4" w:space="0"/>
              <w:left w:val="single" w:color="d8e1ea" w:sz="4" w:space="0"/>
              <w:bottom w:val="single" w:color="d8e1ea" w:sz="4" w:space="0"/>
              <w:right w:val="single" w:color="d8e1ea" w:sz="4" w:space="0"/>
            </w:tcBorders>
            <w:tcMar>
              <w:left w:w="100" w:type="dxa"/>
              <w:top w:w="90" w:type="dxa"/>
              <w:right w:w="100" w:type="dxa"/>
              <w:bottom w:w="90" w:type="dxa"/>
            </w:tcMar>
            <w:vAlign w:val="center"/>
          </w:tcPr>
          <w:p>
            <w:pPr>
              <w:pStyle w:val="166"/>
              <w:spacing w:after="0"/>
            </w:pPr>
            <w:r>
              <w:t xml:space="preserve">11–12</w:t>
            </w:r>
          </w:p>
        </w:tc>
        <w:tc>
          <w:tcPr>
            <w:tcW w:w="5040" w:type="dxa"/>
            <w:tcBorders>
              <w:top w:val="single" w:color="d8e1ea" w:sz="4" w:space="0"/>
              <w:left w:val="single" w:color="d8e1ea" w:sz="4" w:space="0"/>
              <w:bottom w:val="single" w:color="d8e1ea" w:sz="4" w:space="0"/>
              <w:right w:val="single" w:color="d8e1ea" w:sz="4" w:space="0"/>
            </w:tcBorders>
            <w:tcMar>
              <w:left w:w="100" w:type="dxa"/>
              <w:top w:w="90" w:type="dxa"/>
              <w:right w:w="100" w:type="dxa"/>
              <w:bottom w:w="90" w:type="dxa"/>
            </w:tcMar>
            <w:vAlign w:val="center"/>
          </w:tcPr>
          <w:p>
            <w:pPr>
              <w:pStyle w:val="166"/>
              <w:spacing w:after="0"/>
            </w:pPr>
            <w:r>
              <w:t xml:space="preserve">Gripper integration and system testing</w:t>
            </w:r>
          </w:p>
        </w:tc>
      </w:tr>
      <w:tr>
        <w:trPr>
          <w:jc w:val="center"/>
        </w:trPr>
        <w:tc>
          <w:tcPr>
            <w:tcW w:w="5040" w:type="dxa"/>
            <w:tcBorders>
              <w:top w:val="single" w:color="d8e1ea" w:sz="4" w:space="0"/>
              <w:left w:val="single" w:color="d8e1ea" w:sz="4" w:space="0"/>
              <w:bottom w:val="single" w:color="d8e1ea" w:sz="4" w:space="0"/>
              <w:right w:val="single" w:color="d8e1ea" w:sz="4" w:space="0"/>
            </w:tcBorders>
            <w:shd w:val="clear" w:color="auto" w:fill="f7fafc"/>
            <w:tcMar>
              <w:left w:w="100" w:type="dxa"/>
              <w:top w:w="90" w:type="dxa"/>
              <w:right w:w="100" w:type="dxa"/>
              <w:bottom w:w="90" w:type="dxa"/>
            </w:tcMar>
            <w:vAlign w:val="center"/>
          </w:tcPr>
          <w:p>
            <w:pPr>
              <w:pStyle w:val="166"/>
              <w:spacing w:after="0"/>
            </w:pPr>
            <w:r>
              <w:t xml:space="preserve">13</w:t>
            </w:r>
          </w:p>
        </w:tc>
        <w:tc>
          <w:tcPr>
            <w:tcW w:w="5040" w:type="dxa"/>
            <w:tcBorders>
              <w:top w:val="single" w:color="d8e1ea" w:sz="4" w:space="0"/>
              <w:left w:val="single" w:color="d8e1ea" w:sz="4" w:space="0"/>
              <w:bottom w:val="single" w:color="d8e1ea" w:sz="4" w:space="0"/>
              <w:right w:val="single" w:color="d8e1ea" w:sz="4" w:space="0"/>
            </w:tcBorders>
            <w:shd w:val="clear" w:color="auto" w:fill="f7fafc"/>
            <w:tcMar>
              <w:left w:w="100" w:type="dxa"/>
              <w:top w:w="90" w:type="dxa"/>
              <w:right w:w="100" w:type="dxa"/>
              <w:bottom w:w="90" w:type="dxa"/>
            </w:tcMar>
            <w:vAlign w:val="center"/>
          </w:tcPr>
          <w:p>
            <w:pPr>
              <w:pStyle w:val="166"/>
              <w:spacing w:after="0"/>
            </w:pPr>
            <w:r>
              <w:t xml:space="preserve">Five-subject validation and data analysis</w:t>
            </w:r>
          </w:p>
        </w:tc>
      </w:tr>
      <w:tr>
        <w:trPr>
          <w:jc w:val="center"/>
        </w:trPr>
        <w:tc>
          <w:tcPr>
            <w:tcW w:w="5040" w:type="dxa"/>
            <w:tcBorders>
              <w:top w:val="single" w:color="d8e1ea" w:sz="4" w:space="0"/>
              <w:left w:val="single" w:color="d8e1ea" w:sz="4" w:space="0"/>
              <w:bottom w:val="single" w:color="d8e1ea" w:sz="4" w:space="0"/>
              <w:right w:val="single" w:color="d8e1ea" w:sz="4" w:space="0"/>
            </w:tcBorders>
            <w:tcMar>
              <w:left w:w="100" w:type="dxa"/>
              <w:top w:w="90" w:type="dxa"/>
              <w:right w:w="100" w:type="dxa"/>
              <w:bottom w:w="90" w:type="dxa"/>
            </w:tcMar>
            <w:vAlign w:val="center"/>
          </w:tcPr>
          <w:p>
            <w:pPr>
              <w:pStyle w:val="166"/>
              <w:spacing w:after="0"/>
            </w:pPr>
            <w:r>
              <w:t xml:space="preserve">14</w:t>
            </w:r>
          </w:p>
        </w:tc>
        <w:tc>
          <w:tcPr>
            <w:tcW w:w="5040" w:type="dxa"/>
            <w:tcBorders>
              <w:top w:val="single" w:color="d8e1ea" w:sz="4" w:space="0"/>
              <w:left w:val="single" w:color="d8e1ea" w:sz="4" w:space="0"/>
              <w:bottom w:val="single" w:color="d8e1ea" w:sz="4" w:space="0"/>
              <w:right w:val="single" w:color="d8e1ea" w:sz="4" w:space="0"/>
            </w:tcBorders>
            <w:tcMar>
              <w:left w:w="100" w:type="dxa"/>
              <w:top w:w="90" w:type="dxa"/>
              <w:right w:w="100" w:type="dxa"/>
              <w:bottom w:w="90" w:type="dxa"/>
            </w:tcMar>
            <w:vAlign w:val="center"/>
          </w:tcPr>
          <w:p>
            <w:pPr>
              <w:pStyle w:val="166"/>
              <w:spacing w:after="0"/>
            </w:pPr>
            <w:r>
              <w:t xml:space="preserve">Final documentation, demonstration and presentation</w:t>
            </w:r>
          </w:p>
        </w:tc>
      </w:tr>
    </w:tbl>
    <w:p>
      <w:pPr>
        <w:pStyle w:val="165"/>
      </w:pPr>
      <w:r>
        <w:t xml:space="preserve">Table 4. Indicative 14-week implementation plan; dates may be aligned with the department's official project calendar.</w:t>
      </w:r>
    </w:p>
    <w:p>
      <w:pPr>
        <w:pStyle w:val="2"/>
      </w:pPr>
    </w:p>
    <w:p>
      <w:pPr>
        <w:pStyle w:val="2"/>
      </w:pPr>
    </w:p>
    <w:p>
      <w:pPr>
        <w:pStyle w:val="2"/>
      </w:pPr>
    </w:p>
    <w:p>
      <w:pPr>
        <w:pStyle w:val="2"/>
      </w:pPr>
    </w:p>
    <w:p/>
    <w:p>
      <w:pPr>
        <w:pStyle w:val="2"/>
      </w:pPr>
      <w:r>
        <w:t xml:space="preserve">11. Deliverables</w:t>
      </w:r>
    </w:p>
    <w:tbl>
      <w:tblPr>
        <w:tblStyle w:val="12"/>
        <w:jc w:val="center"/>
        <w:tblW w:w="0" w:type="auto"/>
        <w:tblCellMar>
          <w:left w:w="108" w:type="dxa"/>
          <w:top w:w="0" w:type="dxa"/>
          <w:right w:w="108" w:type="dxa"/>
          <w:bottom w:w="0" w:type="dxa"/>
        </w:tblCellMar>
        <w:tblLayout w:type="fixed"/>
      </w:tblPr>
      <w:tblGrid>
        <w:gridCol w:w="3360"/>
        <w:gridCol w:w="3360"/>
        <w:gridCol w:w="3360"/>
      </w:tblGrid>
      <w:tr>
        <w:trPr>
          <w:jc w:val="center"/>
        </w:trPr>
        <w:tc>
          <w:tcPr>
            <w:tcW w:w="3360" w:type="dxa"/>
            <w:tcBorders>
              <w:top w:val="single" w:color="d8e1ea" w:sz="4" w:space="0"/>
              <w:left w:val="single" w:color="d8e1ea" w:sz="4" w:space="0"/>
              <w:bottom w:val="single" w:color="d8e1ea" w:sz="4" w:space="0"/>
              <w:right w:val="single" w:color="d8e1ea" w:sz="4" w:space="0"/>
            </w:tcBorders>
            <w:shd w:val="clear" w:color="auto" w:fill="0b2d4d"/>
            <w:tcMar>
              <w:left w:w="100" w:type="dxa"/>
              <w:top w:w="90" w:type="dxa"/>
              <w:right w:w="100" w:type="dxa"/>
              <w:bottom w:w="90" w:type="dxa"/>
            </w:tcMar>
            <w:vAlign w:val="center"/>
          </w:tcPr>
          <w:p>
            <w:pPr>
              <w:pStyle w:val="166"/>
              <w:spacing w:after="0"/>
            </w:pPr>
            <w:r>
              <w:rPr>
                <w:b/>
                <w:color w:val="ffffff"/>
              </w:rPr>
              <w:t xml:space="preserve">ID</w:t>
            </w:r>
          </w:p>
        </w:tc>
        <w:tc>
          <w:tcPr>
            <w:tcW w:w="3360" w:type="dxa"/>
            <w:tcBorders>
              <w:top w:val="single" w:color="d8e1ea" w:sz="4" w:space="0"/>
              <w:left w:val="single" w:color="d8e1ea" w:sz="4" w:space="0"/>
              <w:bottom w:val="single" w:color="d8e1ea" w:sz="4" w:space="0"/>
              <w:right w:val="single" w:color="d8e1ea" w:sz="4" w:space="0"/>
            </w:tcBorders>
            <w:shd w:val="clear" w:color="auto" w:fill="0b2d4d"/>
            <w:tcMar>
              <w:left w:w="100" w:type="dxa"/>
              <w:top w:w="90" w:type="dxa"/>
              <w:right w:w="100" w:type="dxa"/>
              <w:bottom w:w="90" w:type="dxa"/>
            </w:tcMar>
            <w:vAlign w:val="center"/>
          </w:tcPr>
          <w:p>
            <w:pPr>
              <w:pStyle w:val="166"/>
              <w:spacing w:after="0"/>
            </w:pPr>
            <w:r>
              <w:rPr>
                <w:b/>
                <w:color w:val="ffffff"/>
              </w:rPr>
              <w:t xml:space="preserve">Deliverable</w:t>
            </w:r>
          </w:p>
        </w:tc>
        <w:tc>
          <w:tcPr>
            <w:tcW w:w="3360" w:type="dxa"/>
            <w:tcBorders>
              <w:top w:val="single" w:color="d8e1ea" w:sz="4" w:space="0"/>
              <w:left w:val="single" w:color="d8e1ea" w:sz="4" w:space="0"/>
              <w:bottom w:val="single" w:color="d8e1ea" w:sz="4" w:space="0"/>
              <w:right w:val="single" w:color="d8e1ea" w:sz="4" w:space="0"/>
            </w:tcBorders>
            <w:shd w:val="clear" w:color="auto" w:fill="0b2d4d"/>
            <w:tcMar>
              <w:left w:w="100" w:type="dxa"/>
              <w:top w:w="90" w:type="dxa"/>
              <w:right w:w="100" w:type="dxa"/>
              <w:bottom w:w="90" w:type="dxa"/>
            </w:tcMar>
            <w:vAlign w:val="center"/>
          </w:tcPr>
          <w:p>
            <w:pPr>
              <w:pStyle w:val="166"/>
              <w:spacing w:after="0"/>
            </w:pPr>
            <w:r>
              <w:rPr>
                <w:b/>
                <w:color w:val="ffffff"/>
              </w:rPr>
              <w:t xml:space="preserve">Evidence</w:t>
            </w:r>
          </w:p>
        </w:tc>
      </w:tr>
      <w:tr>
        <w:trPr>
          <w:jc w:val="center"/>
        </w:trPr>
        <w:tc>
          <w:tcPr>
            <w:tcW w:w="3360" w:type="dxa"/>
            <w:tcBorders>
              <w:top w:val="single" w:color="d8e1ea" w:sz="4" w:space="0"/>
              <w:left w:val="single" w:color="d8e1ea" w:sz="4" w:space="0"/>
              <w:bottom w:val="single" w:color="d8e1ea" w:sz="4" w:space="0"/>
              <w:right w:val="single" w:color="d8e1ea" w:sz="4" w:space="0"/>
            </w:tcBorders>
            <w:tcMar>
              <w:left w:w="100" w:type="dxa"/>
              <w:top w:w="90" w:type="dxa"/>
              <w:right w:w="100" w:type="dxa"/>
              <w:bottom w:w="90" w:type="dxa"/>
            </w:tcMar>
            <w:vAlign w:val="center"/>
          </w:tcPr>
          <w:p>
            <w:pPr>
              <w:pStyle w:val="166"/>
              <w:spacing w:after="0"/>
            </w:pPr>
            <w:r>
              <w:t xml:space="preserve">D1</w:t>
            </w:r>
          </w:p>
        </w:tc>
        <w:tc>
          <w:tcPr>
            <w:tcW w:w="3360" w:type="dxa"/>
            <w:tcBorders>
              <w:top w:val="single" w:color="d8e1ea" w:sz="4" w:space="0"/>
              <w:left w:val="single" w:color="d8e1ea" w:sz="4" w:space="0"/>
              <w:bottom w:val="single" w:color="d8e1ea" w:sz="4" w:space="0"/>
              <w:right w:val="single" w:color="d8e1ea" w:sz="4" w:space="0"/>
            </w:tcBorders>
            <w:tcMar>
              <w:left w:w="100" w:type="dxa"/>
              <w:top w:w="90" w:type="dxa"/>
              <w:right w:w="100" w:type="dxa"/>
              <w:bottom w:w="90" w:type="dxa"/>
            </w:tcMar>
            <w:vAlign w:val="center"/>
          </w:tcPr>
          <w:p>
            <w:pPr>
              <w:pStyle w:val="166"/>
              <w:spacing w:after="0"/>
            </w:pPr>
            <w:r>
              <w:t xml:space="preserve">Requirements and literature review package</w:t>
            </w:r>
          </w:p>
        </w:tc>
        <w:tc>
          <w:tcPr>
            <w:tcW w:w="3360" w:type="dxa"/>
            <w:tcBorders>
              <w:top w:val="single" w:color="d8e1ea" w:sz="4" w:space="0"/>
              <w:left w:val="single" w:color="d8e1ea" w:sz="4" w:space="0"/>
              <w:bottom w:val="single" w:color="d8e1ea" w:sz="4" w:space="0"/>
              <w:right w:val="single" w:color="d8e1ea" w:sz="4" w:space="0"/>
            </w:tcBorders>
            <w:tcMar>
              <w:left w:w="100" w:type="dxa"/>
              <w:top w:w="90" w:type="dxa"/>
              <w:right w:w="100" w:type="dxa"/>
              <w:bottom w:w="90" w:type="dxa"/>
            </w:tcMar>
            <w:vAlign w:val="center"/>
          </w:tcPr>
          <w:p>
            <w:pPr>
              <w:pStyle w:val="166"/>
              <w:spacing w:after="0"/>
            </w:pPr>
            <w:r>
              <w:t xml:space="preserve">System specification, literature matrix and risk register.</w:t>
            </w:r>
          </w:p>
        </w:tc>
      </w:tr>
      <w:tr>
        <w:trPr>
          <w:jc w:val="center"/>
        </w:trPr>
        <w:tc>
          <w:tcPr>
            <w:tcW w:w="3360" w:type="dxa"/>
            <w:tcBorders>
              <w:top w:val="single" w:color="d8e1ea" w:sz="4" w:space="0"/>
              <w:left w:val="single" w:color="d8e1ea" w:sz="4" w:space="0"/>
              <w:bottom w:val="single" w:color="d8e1ea" w:sz="4" w:space="0"/>
              <w:right w:val="single" w:color="d8e1ea" w:sz="4" w:space="0"/>
            </w:tcBorders>
            <w:shd w:val="clear" w:color="auto" w:fill="f7fafc"/>
            <w:tcMar>
              <w:left w:w="100" w:type="dxa"/>
              <w:top w:w="90" w:type="dxa"/>
              <w:right w:w="100" w:type="dxa"/>
              <w:bottom w:w="90" w:type="dxa"/>
            </w:tcMar>
            <w:vAlign w:val="center"/>
          </w:tcPr>
          <w:p>
            <w:pPr>
              <w:pStyle w:val="166"/>
              <w:spacing w:after="0"/>
            </w:pPr>
            <w:r>
              <w:t xml:space="preserve">D2</w:t>
            </w:r>
          </w:p>
        </w:tc>
        <w:tc>
          <w:tcPr>
            <w:tcW w:w="3360" w:type="dxa"/>
            <w:tcBorders>
              <w:top w:val="single" w:color="d8e1ea" w:sz="4" w:space="0"/>
              <w:left w:val="single" w:color="d8e1ea" w:sz="4" w:space="0"/>
              <w:bottom w:val="single" w:color="d8e1ea" w:sz="4" w:space="0"/>
              <w:right w:val="single" w:color="d8e1ea" w:sz="4" w:space="0"/>
            </w:tcBorders>
            <w:shd w:val="clear" w:color="auto" w:fill="f7fafc"/>
            <w:tcMar>
              <w:left w:w="100" w:type="dxa"/>
              <w:top w:w="90" w:type="dxa"/>
              <w:right w:w="100" w:type="dxa"/>
              <w:bottom w:w="90" w:type="dxa"/>
            </w:tcMar>
            <w:vAlign w:val="center"/>
          </w:tcPr>
          <w:p>
            <w:pPr>
              <w:pStyle w:val="166"/>
              <w:spacing w:after="0"/>
            </w:pPr>
            <w:r>
              <w:t xml:space="preserve">Validated 4-channel AFE</w:t>
            </w:r>
          </w:p>
        </w:tc>
        <w:tc>
          <w:tcPr>
            <w:tcW w:w="3360" w:type="dxa"/>
            <w:tcBorders>
              <w:top w:val="single" w:color="d8e1ea" w:sz="4" w:space="0"/>
              <w:left w:val="single" w:color="d8e1ea" w:sz="4" w:space="0"/>
              <w:bottom w:val="single" w:color="d8e1ea" w:sz="4" w:space="0"/>
              <w:right w:val="single" w:color="d8e1ea" w:sz="4" w:space="0"/>
            </w:tcBorders>
            <w:shd w:val="clear" w:color="auto" w:fill="f7fafc"/>
            <w:tcMar>
              <w:left w:w="100" w:type="dxa"/>
              <w:top w:w="90" w:type="dxa"/>
              <w:right w:w="100" w:type="dxa"/>
              <w:bottom w:w="90" w:type="dxa"/>
            </w:tcMar>
            <w:vAlign w:val="center"/>
          </w:tcPr>
          <w:p>
            <w:pPr>
              <w:pStyle w:val="166"/>
              <w:spacing w:after="0"/>
            </w:pPr>
            <w:r>
              <w:t xml:space="preserve">Schematic, PCB design files, fabricated board and electrical test results.</w:t>
            </w:r>
          </w:p>
        </w:tc>
      </w:tr>
      <w:tr>
        <w:trPr>
          <w:jc w:val="center"/>
        </w:trPr>
        <w:tc>
          <w:tcPr>
            <w:tcW w:w="3360" w:type="dxa"/>
            <w:tcBorders>
              <w:top w:val="single" w:color="d8e1ea" w:sz="4" w:space="0"/>
              <w:left w:val="single" w:color="d8e1ea" w:sz="4" w:space="0"/>
              <w:bottom w:val="single" w:color="d8e1ea" w:sz="4" w:space="0"/>
              <w:right w:val="single" w:color="d8e1ea" w:sz="4" w:space="0"/>
            </w:tcBorders>
            <w:tcMar>
              <w:left w:w="100" w:type="dxa"/>
              <w:top w:w="90" w:type="dxa"/>
              <w:right w:w="100" w:type="dxa"/>
              <w:bottom w:w="90" w:type="dxa"/>
            </w:tcMar>
            <w:vAlign w:val="center"/>
          </w:tcPr>
          <w:p>
            <w:pPr>
              <w:pStyle w:val="166"/>
              <w:spacing w:after="0"/>
            </w:pPr>
            <w:r>
              <w:t xml:space="preserve">D3</w:t>
            </w:r>
          </w:p>
        </w:tc>
        <w:tc>
          <w:tcPr>
            <w:tcW w:w="3360" w:type="dxa"/>
            <w:tcBorders>
              <w:top w:val="single" w:color="d8e1ea" w:sz="4" w:space="0"/>
              <w:left w:val="single" w:color="d8e1ea" w:sz="4" w:space="0"/>
              <w:bottom w:val="single" w:color="d8e1ea" w:sz="4" w:space="0"/>
              <w:right w:val="single" w:color="d8e1ea" w:sz="4" w:space="0"/>
            </w:tcBorders>
            <w:tcMar>
              <w:left w:w="100" w:type="dxa"/>
              <w:top w:w="90" w:type="dxa"/>
              <w:right w:w="100" w:type="dxa"/>
              <w:bottom w:w="90" w:type="dxa"/>
            </w:tcMar>
            <w:vAlign w:val="center"/>
          </w:tcPr>
          <w:p>
            <w:pPr>
              <w:pStyle w:val="166"/>
              <w:spacing w:after="0"/>
            </w:pPr>
            <w:r>
              <w:t xml:space="preserve">Embedded DSP + ML firmware</w:t>
            </w:r>
          </w:p>
        </w:tc>
        <w:tc>
          <w:tcPr>
            <w:tcW w:w="3360" w:type="dxa"/>
            <w:tcBorders>
              <w:top w:val="single" w:color="d8e1ea" w:sz="4" w:space="0"/>
              <w:left w:val="single" w:color="d8e1ea" w:sz="4" w:space="0"/>
              <w:bottom w:val="single" w:color="d8e1ea" w:sz="4" w:space="0"/>
              <w:right w:val="single" w:color="d8e1ea" w:sz="4" w:space="0"/>
            </w:tcBorders>
            <w:tcMar>
              <w:left w:w="100" w:type="dxa"/>
              <w:top w:w="90" w:type="dxa"/>
              <w:right w:w="100" w:type="dxa"/>
              <w:bottom w:w="90" w:type="dxa"/>
            </w:tcMar>
            <w:vAlign w:val="center"/>
          </w:tcPr>
          <w:p>
            <w:pPr>
              <w:pStyle w:val="166"/>
              <w:spacing w:after="0"/>
            </w:pPr>
            <w:r>
              <w:t xml:space="preserve">ESP32-S3 firmware, feature extraction, INT8 model and deployment notes.</w:t>
            </w:r>
          </w:p>
        </w:tc>
      </w:tr>
      <w:tr>
        <w:trPr>
          <w:jc w:val="center"/>
        </w:trPr>
        <w:tc>
          <w:tcPr>
            <w:tcW w:w="3360" w:type="dxa"/>
            <w:tcBorders>
              <w:top w:val="single" w:color="d8e1ea" w:sz="4" w:space="0"/>
              <w:left w:val="single" w:color="d8e1ea" w:sz="4" w:space="0"/>
              <w:bottom w:val="single" w:color="d8e1ea" w:sz="4" w:space="0"/>
              <w:right w:val="single" w:color="d8e1ea" w:sz="4" w:space="0"/>
            </w:tcBorders>
            <w:shd w:val="clear" w:color="auto" w:fill="f7fafc"/>
            <w:tcMar>
              <w:left w:w="100" w:type="dxa"/>
              <w:top w:w="90" w:type="dxa"/>
              <w:right w:w="100" w:type="dxa"/>
              <w:bottom w:w="90" w:type="dxa"/>
            </w:tcMar>
            <w:vAlign w:val="center"/>
          </w:tcPr>
          <w:p>
            <w:pPr>
              <w:pStyle w:val="166"/>
              <w:spacing w:after="0"/>
            </w:pPr>
            <w:r>
              <w:t xml:space="preserve">D4</w:t>
            </w:r>
          </w:p>
        </w:tc>
        <w:tc>
          <w:tcPr>
            <w:tcW w:w="3360" w:type="dxa"/>
            <w:tcBorders>
              <w:top w:val="single" w:color="d8e1ea" w:sz="4" w:space="0"/>
              <w:left w:val="single" w:color="d8e1ea" w:sz="4" w:space="0"/>
              <w:bottom w:val="single" w:color="d8e1ea" w:sz="4" w:space="0"/>
              <w:right w:val="single" w:color="d8e1ea" w:sz="4" w:space="0"/>
            </w:tcBorders>
            <w:shd w:val="clear" w:color="auto" w:fill="f7fafc"/>
            <w:tcMar>
              <w:left w:w="100" w:type="dxa"/>
              <w:top w:w="90" w:type="dxa"/>
              <w:right w:w="100" w:type="dxa"/>
              <w:bottom w:w="90" w:type="dxa"/>
            </w:tcMar>
            <w:vAlign w:val="center"/>
          </w:tcPr>
          <w:p>
            <w:pPr>
              <w:pStyle w:val="166"/>
              <w:spacing w:after="0"/>
            </w:pPr>
            <w:r>
              <w:t xml:space="preserve">BLE mobile application</w:t>
            </w:r>
          </w:p>
        </w:tc>
        <w:tc>
          <w:tcPr>
            <w:tcW w:w="3360" w:type="dxa"/>
            <w:tcBorders>
              <w:top w:val="single" w:color="d8e1ea" w:sz="4" w:space="0"/>
              <w:left w:val="single" w:color="d8e1ea" w:sz="4" w:space="0"/>
              <w:bottom w:val="single" w:color="d8e1ea" w:sz="4" w:space="0"/>
              <w:right w:val="single" w:color="d8e1ea" w:sz="4" w:space="0"/>
            </w:tcBorders>
            <w:shd w:val="clear" w:color="auto" w:fill="f7fafc"/>
            <w:tcMar>
              <w:left w:w="100" w:type="dxa"/>
              <w:top w:w="90" w:type="dxa"/>
              <w:right w:w="100" w:type="dxa"/>
              <w:bottom w:w="90" w:type="dxa"/>
            </w:tcMar>
            <w:vAlign w:val="center"/>
          </w:tcPr>
          <w:p>
            <w:pPr>
              <w:pStyle w:val="166"/>
              <w:spacing w:after="0"/>
            </w:pPr>
            <w:r>
              <w:t xml:space="preserve">Calibration, live monitoring and performance screens.</w:t>
            </w:r>
          </w:p>
        </w:tc>
      </w:tr>
      <w:tr>
        <w:trPr>
          <w:jc w:val="center"/>
        </w:trPr>
        <w:tc>
          <w:tcPr>
            <w:tcW w:w="3360" w:type="dxa"/>
            <w:tcBorders>
              <w:top w:val="single" w:color="d8e1ea" w:sz="4" w:space="0"/>
              <w:left w:val="single" w:color="d8e1ea" w:sz="4" w:space="0"/>
              <w:bottom w:val="single" w:color="d8e1ea" w:sz="4" w:space="0"/>
              <w:right w:val="single" w:color="d8e1ea" w:sz="4" w:space="0"/>
            </w:tcBorders>
            <w:tcMar>
              <w:left w:w="100" w:type="dxa"/>
              <w:top w:w="90" w:type="dxa"/>
              <w:right w:w="100" w:type="dxa"/>
              <w:bottom w:w="90" w:type="dxa"/>
            </w:tcMar>
            <w:vAlign w:val="center"/>
          </w:tcPr>
          <w:p>
            <w:pPr>
              <w:pStyle w:val="166"/>
              <w:spacing w:after="0"/>
            </w:pPr>
            <w:r>
              <w:t xml:space="preserve">D5</w:t>
            </w:r>
          </w:p>
        </w:tc>
        <w:tc>
          <w:tcPr>
            <w:tcW w:w="3360" w:type="dxa"/>
            <w:tcBorders>
              <w:top w:val="single" w:color="d8e1ea" w:sz="4" w:space="0"/>
              <w:left w:val="single" w:color="d8e1ea" w:sz="4" w:space="0"/>
              <w:bottom w:val="single" w:color="d8e1ea" w:sz="4" w:space="0"/>
              <w:right w:val="single" w:color="d8e1ea" w:sz="4" w:space="0"/>
            </w:tcBorders>
            <w:tcMar>
              <w:left w:w="100" w:type="dxa"/>
              <w:top w:w="90" w:type="dxa"/>
              <w:right w:w="100" w:type="dxa"/>
              <w:bottom w:w="90" w:type="dxa"/>
            </w:tcMar>
            <w:vAlign w:val="center"/>
          </w:tcPr>
          <w:p>
            <w:pPr>
              <w:pStyle w:val="166"/>
              <w:spacing w:after="0"/>
            </w:pPr>
            <w:r>
              <w:t xml:space="preserve">2-DOF gripper demonstrator</w:t>
            </w:r>
          </w:p>
        </w:tc>
        <w:tc>
          <w:tcPr>
            <w:tcW w:w="3360" w:type="dxa"/>
            <w:tcBorders>
              <w:top w:val="single" w:color="d8e1ea" w:sz="4" w:space="0"/>
              <w:left w:val="single" w:color="d8e1ea" w:sz="4" w:space="0"/>
              <w:bottom w:val="single" w:color="d8e1ea" w:sz="4" w:space="0"/>
              <w:right w:val="single" w:color="d8e1ea" w:sz="4" w:space="0"/>
            </w:tcBorders>
            <w:tcMar>
              <w:left w:w="100" w:type="dxa"/>
              <w:top w:w="90" w:type="dxa"/>
              <w:right w:w="100" w:type="dxa"/>
              <w:bottom w:w="90" w:type="dxa"/>
            </w:tcMar>
            <w:vAlign w:val="center"/>
          </w:tcPr>
          <w:p>
            <w:pPr>
              <w:pStyle w:val="166"/>
              <w:spacing w:after="0"/>
            </w:pPr>
            <w:r>
              <w:t xml:space="preserve">Mechanical assembly, servo interface and gesture-to-motion mapping.</w:t>
            </w:r>
          </w:p>
        </w:tc>
      </w:tr>
      <w:tr>
        <w:trPr>
          <w:jc w:val="center"/>
        </w:trPr>
        <w:tc>
          <w:tcPr>
            <w:tcW w:w="3360" w:type="dxa"/>
            <w:tcBorders>
              <w:top w:val="single" w:color="d8e1ea" w:sz="4" w:space="0"/>
              <w:left w:val="single" w:color="d8e1ea" w:sz="4" w:space="0"/>
              <w:bottom w:val="single" w:color="d8e1ea" w:sz="4" w:space="0"/>
              <w:right w:val="single" w:color="d8e1ea" w:sz="4" w:space="0"/>
            </w:tcBorders>
            <w:shd w:val="clear" w:color="auto" w:fill="f7fafc"/>
            <w:tcMar>
              <w:left w:w="100" w:type="dxa"/>
              <w:top w:w="90" w:type="dxa"/>
              <w:right w:w="100" w:type="dxa"/>
              <w:bottom w:w="90" w:type="dxa"/>
            </w:tcMar>
            <w:vAlign w:val="center"/>
          </w:tcPr>
          <w:p>
            <w:pPr>
              <w:pStyle w:val="166"/>
              <w:spacing w:after="0"/>
            </w:pPr>
            <w:r>
              <w:t xml:space="preserve">D6</w:t>
            </w:r>
          </w:p>
        </w:tc>
        <w:tc>
          <w:tcPr>
            <w:tcW w:w="3360" w:type="dxa"/>
            <w:tcBorders>
              <w:top w:val="single" w:color="d8e1ea" w:sz="4" w:space="0"/>
              <w:left w:val="single" w:color="d8e1ea" w:sz="4" w:space="0"/>
              <w:bottom w:val="single" w:color="d8e1ea" w:sz="4" w:space="0"/>
              <w:right w:val="single" w:color="d8e1ea" w:sz="4" w:space="0"/>
            </w:tcBorders>
            <w:shd w:val="clear" w:color="auto" w:fill="f7fafc"/>
            <w:tcMar>
              <w:left w:w="100" w:type="dxa"/>
              <w:top w:w="90" w:type="dxa"/>
              <w:right w:w="100" w:type="dxa"/>
              <w:bottom w:w="90" w:type="dxa"/>
            </w:tcMar>
            <w:vAlign w:val="center"/>
          </w:tcPr>
          <w:p>
            <w:pPr>
              <w:pStyle w:val="166"/>
              <w:spacing w:after="0"/>
            </w:pPr>
            <w:r>
              <w:t xml:space="preserve">Validation and final report</w:t>
            </w:r>
          </w:p>
        </w:tc>
        <w:tc>
          <w:tcPr>
            <w:tcW w:w="3360" w:type="dxa"/>
            <w:tcBorders>
              <w:top w:val="single" w:color="d8e1ea" w:sz="4" w:space="0"/>
              <w:left w:val="single" w:color="d8e1ea" w:sz="4" w:space="0"/>
              <w:bottom w:val="single" w:color="d8e1ea" w:sz="4" w:space="0"/>
              <w:right w:val="single" w:color="d8e1ea" w:sz="4" w:space="0"/>
            </w:tcBorders>
            <w:shd w:val="clear" w:color="auto" w:fill="f7fafc"/>
            <w:tcMar>
              <w:left w:w="100" w:type="dxa"/>
              <w:top w:w="90" w:type="dxa"/>
              <w:right w:w="100" w:type="dxa"/>
              <w:bottom w:w="90" w:type="dxa"/>
            </w:tcMar>
            <w:vAlign w:val="center"/>
          </w:tcPr>
          <w:p>
            <w:pPr>
              <w:pStyle w:val="166"/>
              <w:spacing w:after="0"/>
            </w:pPr>
            <w:r>
              <w:t xml:space="preserve">Experimental results, cost analysis, limitations and recommendations.</w:t>
            </w:r>
          </w:p>
        </w:tc>
      </w:tr>
    </w:tbl>
    <w:p>
      <w:pPr>
        <w:pStyle w:val="2"/>
      </w:pPr>
      <w:r>
        <w:t xml:space="preserve">12. References</w:t>
      </w:r>
    </w:p>
    <w:p>
      <w:pPr>
        <w:spacing w:after="100"/>
        <w:ind w:hanging="360" w:left="360"/>
      </w:pPr>
      <w:r>
        <w:t xml:space="preserve">[1] J. A. M. Salgado, J. A. S. Espino, R. A. B. Vargas, et al., “Single-channel sEMG hand gesture classification using an artificial neural network implemented on an ESP32 microcontroller,” IEEE Access, vol. 13, pp. 28756–28768, 2025.</w:t>
      </w:r>
    </w:p>
    <w:p>
      <w:pPr>
        <w:spacing w:after="100"/>
        <w:ind w:hanging="360" w:left="360"/>
      </w:pPr>
      <w:r>
        <w:t xml:space="preserve">[2] S. Mekruksavanich, N. Hnoohom, and A. Jitpattanakul, “Deep residual network with channel attention for improving hand gesture recognition with surface electromyography signal,” IEEE Access, vol. 14, 2026.</w:t>
      </w:r>
    </w:p>
    <w:p>
      <w:pPr>
        <w:spacing w:after="100"/>
        <w:ind w:hanging="360" w:left="360"/>
      </w:pPr>
      <w:r>
        <w:t xml:space="preserve">[3] H. Lee, M. Jiang, Z. Yang, and Q. Zhao, “FedEMG: Achieving generalization, personalization, and resource efficiency in EMG-based upper-limb rehabilitation through federated prototype learning,” IEEE Transactions on Neural Systems and Rehabilitation Engineering, vol. 33, 2025.</w:t>
      </w:r>
    </w:p>
    <w:p>
      <w:pPr>
        <w:spacing w:after="100"/>
        <w:ind w:hanging="360" w:left="360"/>
      </w:pPr>
      <w:r>
        <w:t xml:space="preserve">[4] R. G. Molinari, V. Aviles-Carrillo, G. A. G. De Villa, et al., “A wearable platform for real-time control of a prosthetic hand by high-density EMG,” IEEE Access, vol. 14, 2026.</w:t>
      </w:r>
    </w:p>
    <w:p>
      <w:pPr>
        <w:spacing w:after="100"/>
        <w:ind w:hanging="360" w:left="360"/>
      </w:pPr>
      <w:r>
        <w:t xml:space="preserve">[5] D. M. Furtado, L. B. Palma, et al., “A modular low-cost myoelectric prosthetic hand,” in Proc. IEEE International Forum on Electrical Engineering (IFEE), 2026.</w:t>
      </w:r>
    </w:p>
    <w:p>
      <w:pPr>
        <w:spacing w:after="100"/>
        <w:ind w:hanging="360" w:left="360"/>
      </w:pPr>
      <w:r>
        <w:t xml:space="preserve">[6] P. Prakash, M. Juneja, H. Kaur, and N. R. Gopinathan, “Advances in EMG, EEG, and hybrid-based prosthetic arm control: A comprehensive review on machine learning, deep learning, and multimodal approaches,” Archives of Computational Methods in Engineering, 2026.</w:t>
      </w:r>
    </w:p>
    <w:p>
      <w:pPr>
        <w:spacing w:after="100"/>
        <w:ind w:hanging="360" w:left="360"/>
      </w:pPr>
      <w:r>
        <w:t xml:space="preserve">[7] B. Abdikenov, D. Zholtayev, K. Suleimenov, et al., “Emerging frontiers in robotic upper-limb prostheses: Mechanisms, materials, tactile sensors and machine learning-based EMG control,” Sensors, vol. 25, no. 13, p. 3892, 2025.</w:t>
      </w:r>
    </w:p>
    <w:p>
      <w:pPr>
        <w:spacing w:after="100"/>
        <w:ind w:hanging="360" w:left="360"/>
      </w:pPr>
      <w:r>
        <w:t xml:space="preserve">[8] F. Del Pup, E. Tentori, and M. Atzori, “Multimodal surface EMG hand gesture recognition using query-based transformers for prosthetic control,” arXiv:2607.22779, 2026.</w:t>
      </w:r>
    </w:p>
    <w:p>
      <w:pPr>
        <w:spacing w:after="100"/>
        <w:ind w:hanging="360" w:left="360"/>
      </w:pPr>
      <w:r>
        <w:t xml:space="preserve">[9] R. Geddam, M. Awais, V. Tiwari, and H. Ghayvat, “sEMGCareHCI: sEMG-based finger position prediction for amputee-centric human-computer interaction,” npj Biomedical Innovations, 2026.</w:t>
      </w:r>
    </w:p>
    <w:p>
      <w:pPr>
        <w:spacing w:after="100"/>
        <w:ind w:hanging="360" w:left="360"/>
      </w:pPr>
      <w:r>
        <w:t xml:space="preserve">[10] World Health Organization, Global Report on Assistive Technology. Geneva: World Health Organization, 2022.</w:t>
      </w:r>
    </w:p>
    <w:p>
      <w:pPr>
        <w:pStyle w:val="2"/>
      </w:pPr>
      <w:r>
        <w:t xml:space="preserve">Appendix A. Visual Design and Component Map</w:t>
      </w:r>
    </w:p>
    <w:p>
      <w:r>
        <w:t xml:space="preserve">The following visual map consolidates the main physical components represented in the proposal. It is included to make the implementation concept immediately understandable to reviewers; component selection remains subject to availability, laboratory verification and final BOM optimisation.</w:t>
      </w:r>
    </w:p>
    <w:tbl>
      <w:tblPr>
        <w:tblStyle w:val="12"/>
        <w:jc w:val="center"/>
        <w:tblW w:w="0" w:type="auto"/>
        <w:tblCellMar>
          <w:left w:w="108" w:type="dxa"/>
          <w:top w:w="0" w:type="dxa"/>
          <w:right w:w="108" w:type="dxa"/>
          <w:bottom w:w="0" w:type="dxa"/>
        </w:tblCellMar>
        <w:tblLayout w:type="fixed"/>
      </w:tblPr>
      <w:tblGrid>
        <w:gridCol w:w="3360"/>
        <w:gridCol w:w="3360"/>
        <w:gridCol w:w="3360"/>
      </w:tblGrid>
      <w:tr>
        <w:trPr>
          <w:jc w:val="center"/>
        </w:trPr>
        <w:tc>
          <w:tcPr>
            <w:tcW w:w="3360" w:type="dxa"/>
            <w:tcBorders>
              <w:top w:val="single" w:color="d8e1ea" w:sz="4" w:space="0"/>
              <w:left w:val="single" w:color="d8e1ea" w:sz="4" w:space="0"/>
              <w:bottom w:val="single" w:color="d8e1ea" w:sz="4" w:space="0"/>
              <w:right w:val="single" w:color="d8e1ea" w:sz="4" w:space="0"/>
            </w:tcBorders>
            <w:shd w:val="clear" w:color="auto" w:fill="0b2d4d"/>
            <w:tcMar>
              <w:left w:w="100" w:type="dxa"/>
              <w:top w:w="90" w:type="dxa"/>
              <w:right w:w="100" w:type="dxa"/>
              <w:bottom w:w="90" w:type="dxa"/>
            </w:tcMar>
            <w:vAlign w:val="center"/>
          </w:tcPr>
          <w:p>
            <w:pPr>
              <w:pStyle w:val="166"/>
              <w:spacing w:after="0"/>
            </w:pPr>
            <w:r>
              <w:rPr>
                <w:b/>
                <w:color w:val="ffffff"/>
              </w:rPr>
              <w:t xml:space="preserve">Subsystem</w:t>
            </w:r>
          </w:p>
        </w:tc>
        <w:tc>
          <w:tcPr>
            <w:tcW w:w="3360" w:type="dxa"/>
            <w:tcBorders>
              <w:top w:val="single" w:color="d8e1ea" w:sz="4" w:space="0"/>
              <w:left w:val="single" w:color="d8e1ea" w:sz="4" w:space="0"/>
              <w:bottom w:val="single" w:color="d8e1ea" w:sz="4" w:space="0"/>
              <w:right w:val="single" w:color="d8e1ea" w:sz="4" w:space="0"/>
            </w:tcBorders>
            <w:shd w:val="clear" w:color="auto" w:fill="0b2d4d"/>
            <w:tcMar>
              <w:left w:w="100" w:type="dxa"/>
              <w:top w:w="90" w:type="dxa"/>
              <w:right w:w="100" w:type="dxa"/>
              <w:bottom w:w="90" w:type="dxa"/>
            </w:tcMar>
            <w:vAlign w:val="center"/>
          </w:tcPr>
          <w:p>
            <w:pPr>
              <w:pStyle w:val="166"/>
              <w:spacing w:after="0"/>
            </w:pPr>
            <w:r>
              <w:rPr>
                <w:b/>
                <w:color w:val="ffffff"/>
              </w:rPr>
              <w:t xml:space="preserve">Representative component</w:t>
            </w:r>
          </w:p>
        </w:tc>
        <w:tc>
          <w:tcPr>
            <w:tcW w:w="3360" w:type="dxa"/>
            <w:tcBorders>
              <w:top w:val="single" w:color="d8e1ea" w:sz="4" w:space="0"/>
              <w:left w:val="single" w:color="d8e1ea" w:sz="4" w:space="0"/>
              <w:bottom w:val="single" w:color="d8e1ea" w:sz="4" w:space="0"/>
              <w:right w:val="single" w:color="d8e1ea" w:sz="4" w:space="0"/>
            </w:tcBorders>
            <w:shd w:val="clear" w:color="auto" w:fill="0b2d4d"/>
            <w:tcMar>
              <w:left w:w="100" w:type="dxa"/>
              <w:top w:w="90" w:type="dxa"/>
              <w:right w:w="100" w:type="dxa"/>
              <w:bottom w:w="90" w:type="dxa"/>
            </w:tcMar>
            <w:vAlign w:val="center"/>
          </w:tcPr>
          <w:p>
            <w:pPr>
              <w:pStyle w:val="166"/>
              <w:spacing w:after="0"/>
            </w:pPr>
            <w:r>
              <w:rPr>
                <w:b/>
                <w:color w:val="ffffff"/>
              </w:rPr>
              <w:t xml:space="preserve">Role</w:t>
            </w:r>
          </w:p>
        </w:tc>
      </w:tr>
      <w:tr>
        <w:trPr>
          <w:jc w:val="center"/>
        </w:trPr>
        <w:tc>
          <w:tcPr>
            <w:tcW w:w="3360" w:type="dxa"/>
            <w:tcBorders>
              <w:top w:val="single" w:color="d8e1ea" w:sz="4" w:space="0"/>
              <w:left w:val="single" w:color="d8e1ea" w:sz="4" w:space="0"/>
              <w:bottom w:val="single" w:color="d8e1ea" w:sz="4" w:space="0"/>
              <w:right w:val="single" w:color="d8e1ea" w:sz="4" w:space="0"/>
            </w:tcBorders>
            <w:tcMar>
              <w:left w:w="100" w:type="dxa"/>
              <w:top w:w="90" w:type="dxa"/>
              <w:right w:w="100" w:type="dxa"/>
              <w:bottom w:w="90" w:type="dxa"/>
            </w:tcMar>
            <w:vAlign w:val="center"/>
          </w:tcPr>
          <w:p>
            <w:pPr>
              <w:pStyle w:val="166"/>
              <w:spacing w:after="0"/>
            </w:pPr>
            <w:r>
              <w:t xml:space="preserve">Microcontroller</w:t>
            </w:r>
          </w:p>
        </w:tc>
        <w:tc>
          <w:tcPr>
            <w:tcW w:w="3360" w:type="dxa"/>
            <w:tcBorders>
              <w:top w:val="single" w:color="d8e1ea" w:sz="4" w:space="0"/>
              <w:left w:val="single" w:color="d8e1ea" w:sz="4" w:space="0"/>
              <w:bottom w:val="single" w:color="d8e1ea" w:sz="4" w:space="0"/>
              <w:right w:val="single" w:color="d8e1ea" w:sz="4" w:space="0"/>
            </w:tcBorders>
            <w:tcMar>
              <w:left w:w="100" w:type="dxa"/>
              <w:top w:w="90" w:type="dxa"/>
              <w:right w:w="100" w:type="dxa"/>
              <w:bottom w:w="90" w:type="dxa"/>
            </w:tcMar>
            <w:vAlign w:val="center"/>
          </w:tcPr>
          <w:p>
            <w:pPr>
              <w:pStyle w:val="166"/>
              <w:spacing w:after="0"/>
            </w:pPr>
            <w:r>
              <w:t xml:space="preserve">ESP32-S3</w:t>
            </w:r>
          </w:p>
        </w:tc>
        <w:tc>
          <w:tcPr>
            <w:tcW w:w="3360" w:type="dxa"/>
            <w:tcBorders>
              <w:top w:val="single" w:color="d8e1ea" w:sz="4" w:space="0"/>
              <w:left w:val="single" w:color="d8e1ea" w:sz="4" w:space="0"/>
              <w:bottom w:val="single" w:color="d8e1ea" w:sz="4" w:space="0"/>
              <w:right w:val="single" w:color="d8e1ea" w:sz="4" w:space="0"/>
            </w:tcBorders>
            <w:tcMar>
              <w:left w:w="100" w:type="dxa"/>
              <w:top w:w="90" w:type="dxa"/>
              <w:right w:w="100" w:type="dxa"/>
              <w:bottom w:w="90" w:type="dxa"/>
            </w:tcMar>
            <w:vAlign w:val="center"/>
          </w:tcPr>
          <w:p>
            <w:pPr>
              <w:pStyle w:val="166"/>
              <w:spacing w:after="0"/>
            </w:pPr>
            <w:r>
              <w:t xml:space="preserve">Acquisition, DSP, BLE and embedded inference</w:t>
            </w:r>
          </w:p>
        </w:tc>
      </w:tr>
      <w:tr>
        <w:trPr>
          <w:jc w:val="center"/>
        </w:trPr>
        <w:tc>
          <w:tcPr>
            <w:tcW w:w="3360" w:type="dxa"/>
            <w:tcBorders>
              <w:top w:val="single" w:color="d8e1ea" w:sz="4" w:space="0"/>
              <w:left w:val="single" w:color="d8e1ea" w:sz="4" w:space="0"/>
              <w:bottom w:val="single" w:color="d8e1ea" w:sz="4" w:space="0"/>
              <w:right w:val="single" w:color="d8e1ea" w:sz="4" w:space="0"/>
            </w:tcBorders>
            <w:shd w:val="clear" w:color="auto" w:fill="f7fafc"/>
            <w:tcMar>
              <w:left w:w="100" w:type="dxa"/>
              <w:top w:w="90" w:type="dxa"/>
              <w:right w:w="100" w:type="dxa"/>
              <w:bottom w:w="90" w:type="dxa"/>
            </w:tcMar>
            <w:vAlign w:val="center"/>
          </w:tcPr>
          <w:p>
            <w:pPr>
              <w:pStyle w:val="166"/>
              <w:spacing w:after="0"/>
            </w:pPr>
            <w:r>
              <w:t xml:space="preserve">Instrumentation amplifier</w:t>
            </w:r>
          </w:p>
        </w:tc>
        <w:tc>
          <w:tcPr>
            <w:tcW w:w="3360" w:type="dxa"/>
            <w:tcBorders>
              <w:top w:val="single" w:color="d8e1ea" w:sz="4" w:space="0"/>
              <w:left w:val="single" w:color="d8e1ea" w:sz="4" w:space="0"/>
              <w:bottom w:val="single" w:color="d8e1ea" w:sz="4" w:space="0"/>
              <w:right w:val="single" w:color="d8e1ea" w:sz="4" w:space="0"/>
            </w:tcBorders>
            <w:shd w:val="clear" w:color="auto" w:fill="f7fafc"/>
            <w:tcMar>
              <w:left w:w="100" w:type="dxa"/>
              <w:top w:w="90" w:type="dxa"/>
              <w:right w:w="100" w:type="dxa"/>
              <w:bottom w:w="90" w:type="dxa"/>
            </w:tcMar>
            <w:vAlign w:val="center"/>
          </w:tcPr>
          <w:p>
            <w:pPr>
              <w:pStyle w:val="166"/>
              <w:spacing w:after="0"/>
            </w:pPr>
            <w:r>
              <w:t xml:space="preserve">INA128</w:t>
            </w:r>
          </w:p>
        </w:tc>
        <w:tc>
          <w:tcPr>
            <w:tcW w:w="3360" w:type="dxa"/>
            <w:tcBorders>
              <w:top w:val="single" w:color="d8e1ea" w:sz="4" w:space="0"/>
              <w:left w:val="single" w:color="d8e1ea" w:sz="4" w:space="0"/>
              <w:bottom w:val="single" w:color="d8e1ea" w:sz="4" w:space="0"/>
              <w:right w:val="single" w:color="d8e1ea" w:sz="4" w:space="0"/>
            </w:tcBorders>
            <w:shd w:val="clear" w:color="auto" w:fill="f7fafc"/>
            <w:tcMar>
              <w:left w:w="100" w:type="dxa"/>
              <w:top w:w="90" w:type="dxa"/>
              <w:right w:w="100" w:type="dxa"/>
              <w:bottom w:w="90" w:type="dxa"/>
            </w:tcMar>
            <w:vAlign w:val="center"/>
          </w:tcPr>
          <w:p>
            <w:pPr>
              <w:pStyle w:val="166"/>
              <w:spacing w:after="0"/>
            </w:pPr>
            <w:r>
              <w:t xml:space="preserve">Differential sEMG amplification</w:t>
            </w:r>
          </w:p>
        </w:tc>
      </w:tr>
      <w:tr>
        <w:trPr>
          <w:jc w:val="center"/>
        </w:trPr>
        <w:tc>
          <w:tcPr>
            <w:tcW w:w="3360" w:type="dxa"/>
            <w:tcBorders>
              <w:top w:val="single" w:color="d8e1ea" w:sz="4" w:space="0"/>
              <w:left w:val="single" w:color="d8e1ea" w:sz="4" w:space="0"/>
              <w:bottom w:val="single" w:color="d8e1ea" w:sz="4" w:space="0"/>
              <w:right w:val="single" w:color="d8e1ea" w:sz="4" w:space="0"/>
            </w:tcBorders>
            <w:tcMar>
              <w:left w:w="100" w:type="dxa"/>
              <w:top w:w="90" w:type="dxa"/>
              <w:right w:w="100" w:type="dxa"/>
              <w:bottom w:w="90" w:type="dxa"/>
            </w:tcMar>
            <w:vAlign w:val="center"/>
          </w:tcPr>
          <w:p>
            <w:pPr>
              <w:pStyle w:val="166"/>
              <w:spacing w:after="0"/>
            </w:pPr>
            <w:r>
              <w:t xml:space="preserve">Band-pass filter</w:t>
            </w:r>
          </w:p>
        </w:tc>
        <w:tc>
          <w:tcPr>
            <w:tcW w:w="3360" w:type="dxa"/>
            <w:tcBorders>
              <w:top w:val="single" w:color="d8e1ea" w:sz="4" w:space="0"/>
              <w:left w:val="single" w:color="d8e1ea" w:sz="4" w:space="0"/>
              <w:bottom w:val="single" w:color="d8e1ea" w:sz="4" w:space="0"/>
              <w:right w:val="single" w:color="d8e1ea" w:sz="4" w:space="0"/>
            </w:tcBorders>
            <w:tcMar>
              <w:left w:w="100" w:type="dxa"/>
              <w:top w:w="90" w:type="dxa"/>
              <w:right w:w="100" w:type="dxa"/>
              <w:bottom w:w="90" w:type="dxa"/>
            </w:tcMar>
            <w:vAlign w:val="center"/>
          </w:tcPr>
          <w:p>
            <w:pPr>
              <w:pStyle w:val="166"/>
              <w:spacing w:after="0"/>
            </w:pPr>
            <w:r>
              <w:t xml:space="preserve">Sallen-Key</w:t>
            </w:r>
          </w:p>
        </w:tc>
        <w:tc>
          <w:tcPr>
            <w:tcW w:w="3360" w:type="dxa"/>
            <w:tcBorders>
              <w:top w:val="single" w:color="d8e1ea" w:sz="4" w:space="0"/>
              <w:left w:val="single" w:color="d8e1ea" w:sz="4" w:space="0"/>
              <w:bottom w:val="single" w:color="d8e1ea" w:sz="4" w:space="0"/>
              <w:right w:val="single" w:color="d8e1ea" w:sz="4" w:space="0"/>
            </w:tcBorders>
            <w:tcMar>
              <w:left w:w="100" w:type="dxa"/>
              <w:top w:w="90" w:type="dxa"/>
              <w:right w:w="100" w:type="dxa"/>
              <w:bottom w:w="90" w:type="dxa"/>
            </w:tcMar>
            <w:vAlign w:val="center"/>
          </w:tcPr>
          <w:p>
            <w:pPr>
              <w:pStyle w:val="166"/>
              <w:spacing w:after="0"/>
            </w:pPr>
            <w:r>
              <w:t xml:space="preserve">20–500 Hz signal conditioning</w:t>
            </w:r>
          </w:p>
        </w:tc>
      </w:tr>
      <w:tr>
        <w:trPr>
          <w:jc w:val="center"/>
        </w:trPr>
        <w:tc>
          <w:tcPr>
            <w:tcW w:w="3360" w:type="dxa"/>
            <w:tcBorders>
              <w:top w:val="single" w:color="d8e1ea" w:sz="4" w:space="0"/>
              <w:left w:val="single" w:color="d8e1ea" w:sz="4" w:space="0"/>
              <w:bottom w:val="single" w:color="d8e1ea" w:sz="4" w:space="0"/>
              <w:right w:val="single" w:color="d8e1ea" w:sz="4" w:space="0"/>
            </w:tcBorders>
            <w:shd w:val="clear" w:color="auto" w:fill="f7fafc"/>
            <w:tcMar>
              <w:left w:w="100" w:type="dxa"/>
              <w:top w:w="90" w:type="dxa"/>
              <w:right w:w="100" w:type="dxa"/>
              <w:bottom w:w="90" w:type="dxa"/>
            </w:tcMar>
            <w:vAlign w:val="center"/>
          </w:tcPr>
          <w:p>
            <w:pPr>
              <w:pStyle w:val="166"/>
              <w:spacing w:after="0"/>
            </w:pPr>
            <w:r>
              <w:t xml:space="preserve">Notch filter</w:t>
            </w:r>
          </w:p>
        </w:tc>
        <w:tc>
          <w:tcPr>
            <w:tcW w:w="3360" w:type="dxa"/>
            <w:tcBorders>
              <w:top w:val="single" w:color="d8e1ea" w:sz="4" w:space="0"/>
              <w:left w:val="single" w:color="d8e1ea" w:sz="4" w:space="0"/>
              <w:bottom w:val="single" w:color="d8e1ea" w:sz="4" w:space="0"/>
              <w:right w:val="single" w:color="d8e1ea" w:sz="4" w:space="0"/>
            </w:tcBorders>
            <w:shd w:val="clear" w:color="auto" w:fill="f7fafc"/>
            <w:tcMar>
              <w:left w:w="100" w:type="dxa"/>
              <w:top w:w="90" w:type="dxa"/>
              <w:right w:w="100" w:type="dxa"/>
              <w:bottom w:w="90" w:type="dxa"/>
            </w:tcMar>
            <w:vAlign w:val="center"/>
          </w:tcPr>
          <w:p>
            <w:pPr>
              <w:pStyle w:val="166"/>
              <w:spacing w:after="0"/>
            </w:pPr>
            <w:r>
              <w:t xml:space="preserve">Twin-T</w:t>
            </w:r>
          </w:p>
        </w:tc>
        <w:tc>
          <w:tcPr>
            <w:tcW w:w="3360" w:type="dxa"/>
            <w:tcBorders>
              <w:top w:val="single" w:color="d8e1ea" w:sz="4" w:space="0"/>
              <w:left w:val="single" w:color="d8e1ea" w:sz="4" w:space="0"/>
              <w:bottom w:val="single" w:color="d8e1ea" w:sz="4" w:space="0"/>
              <w:right w:val="single" w:color="d8e1ea" w:sz="4" w:space="0"/>
            </w:tcBorders>
            <w:shd w:val="clear" w:color="auto" w:fill="f7fafc"/>
            <w:tcMar>
              <w:left w:w="100" w:type="dxa"/>
              <w:top w:w="90" w:type="dxa"/>
              <w:right w:w="100" w:type="dxa"/>
              <w:bottom w:w="90" w:type="dxa"/>
            </w:tcMar>
            <w:vAlign w:val="center"/>
          </w:tcPr>
          <w:p>
            <w:pPr>
              <w:pStyle w:val="166"/>
              <w:spacing w:after="0"/>
            </w:pPr>
            <w:r>
              <w:t xml:space="preserve">50 Hz mains rejection</w:t>
            </w:r>
          </w:p>
        </w:tc>
      </w:tr>
      <w:tr>
        <w:trPr>
          <w:jc w:val="center"/>
        </w:trPr>
        <w:tc>
          <w:tcPr>
            <w:tcW w:w="3360" w:type="dxa"/>
            <w:tcBorders>
              <w:top w:val="single" w:color="d8e1ea" w:sz="4" w:space="0"/>
              <w:left w:val="single" w:color="d8e1ea" w:sz="4" w:space="0"/>
              <w:bottom w:val="single" w:color="d8e1ea" w:sz="4" w:space="0"/>
              <w:right w:val="single" w:color="d8e1ea" w:sz="4" w:space="0"/>
            </w:tcBorders>
            <w:tcMar>
              <w:left w:w="100" w:type="dxa"/>
              <w:top w:w="90" w:type="dxa"/>
              <w:right w:w="100" w:type="dxa"/>
              <w:bottom w:w="90" w:type="dxa"/>
            </w:tcMar>
            <w:vAlign w:val="center"/>
          </w:tcPr>
          <w:p>
            <w:pPr>
              <w:pStyle w:val="166"/>
              <w:spacing w:after="0"/>
            </w:pPr>
            <w:r>
              <w:t xml:space="preserve">ML accelerator</w:t>
            </w:r>
          </w:p>
        </w:tc>
        <w:tc>
          <w:tcPr>
            <w:tcW w:w="3360" w:type="dxa"/>
            <w:tcBorders>
              <w:top w:val="single" w:color="d8e1ea" w:sz="4" w:space="0"/>
              <w:left w:val="single" w:color="d8e1ea" w:sz="4" w:space="0"/>
              <w:bottom w:val="single" w:color="d8e1ea" w:sz="4" w:space="0"/>
              <w:right w:val="single" w:color="d8e1ea" w:sz="4" w:space="0"/>
            </w:tcBorders>
            <w:tcMar>
              <w:left w:w="100" w:type="dxa"/>
              <w:top w:w="90" w:type="dxa"/>
              <w:right w:w="100" w:type="dxa"/>
              <w:bottom w:w="90" w:type="dxa"/>
            </w:tcMar>
            <w:vAlign w:val="center"/>
          </w:tcPr>
          <w:p>
            <w:pPr>
              <w:pStyle w:val="166"/>
              <w:spacing w:after="0"/>
            </w:pPr>
            <w:r>
              <w:t xml:space="preserve">ESP32-S3 + TFLite Micro</w:t>
            </w:r>
          </w:p>
        </w:tc>
        <w:tc>
          <w:tcPr>
            <w:tcW w:w="3360" w:type="dxa"/>
            <w:tcBorders>
              <w:top w:val="single" w:color="d8e1ea" w:sz="4" w:space="0"/>
              <w:left w:val="single" w:color="d8e1ea" w:sz="4" w:space="0"/>
              <w:bottom w:val="single" w:color="d8e1ea" w:sz="4" w:space="0"/>
              <w:right w:val="single" w:color="d8e1ea" w:sz="4" w:space="0"/>
            </w:tcBorders>
            <w:tcMar>
              <w:left w:w="100" w:type="dxa"/>
              <w:top w:w="90" w:type="dxa"/>
              <w:right w:w="100" w:type="dxa"/>
              <w:bottom w:w="90" w:type="dxa"/>
            </w:tcMar>
            <w:vAlign w:val="center"/>
          </w:tcPr>
          <w:p>
            <w:pPr>
              <w:pStyle w:val="166"/>
              <w:spacing w:after="0"/>
            </w:pPr>
            <w:r>
              <w:t xml:space="preserve">INT8 gesture inference</w:t>
            </w:r>
          </w:p>
        </w:tc>
      </w:tr>
      <w:tr>
        <w:trPr>
          <w:jc w:val="center"/>
        </w:trPr>
        <w:tc>
          <w:tcPr>
            <w:tcW w:w="3360" w:type="dxa"/>
            <w:tcBorders>
              <w:top w:val="single" w:color="d8e1ea" w:sz="4" w:space="0"/>
              <w:left w:val="single" w:color="d8e1ea" w:sz="4" w:space="0"/>
              <w:bottom w:val="single" w:color="d8e1ea" w:sz="4" w:space="0"/>
              <w:right w:val="single" w:color="d8e1ea" w:sz="4" w:space="0"/>
            </w:tcBorders>
            <w:shd w:val="clear" w:color="auto" w:fill="f7fafc"/>
            <w:tcMar>
              <w:left w:w="100" w:type="dxa"/>
              <w:top w:w="90" w:type="dxa"/>
              <w:right w:w="100" w:type="dxa"/>
              <w:bottom w:w="90" w:type="dxa"/>
            </w:tcMar>
            <w:vAlign w:val="center"/>
          </w:tcPr>
          <w:p>
            <w:pPr>
              <w:pStyle w:val="166"/>
              <w:spacing w:after="0"/>
            </w:pPr>
            <w:r>
              <w:t xml:space="preserve">PWM driver</w:t>
            </w:r>
          </w:p>
        </w:tc>
        <w:tc>
          <w:tcPr>
            <w:tcW w:w="3360" w:type="dxa"/>
            <w:tcBorders>
              <w:top w:val="single" w:color="d8e1ea" w:sz="4" w:space="0"/>
              <w:left w:val="single" w:color="d8e1ea" w:sz="4" w:space="0"/>
              <w:bottom w:val="single" w:color="d8e1ea" w:sz="4" w:space="0"/>
              <w:right w:val="single" w:color="d8e1ea" w:sz="4" w:space="0"/>
            </w:tcBorders>
            <w:shd w:val="clear" w:color="auto" w:fill="f7fafc"/>
            <w:tcMar>
              <w:left w:w="100" w:type="dxa"/>
              <w:top w:w="90" w:type="dxa"/>
              <w:right w:w="100" w:type="dxa"/>
              <w:bottom w:w="90" w:type="dxa"/>
            </w:tcMar>
            <w:vAlign w:val="center"/>
          </w:tcPr>
          <w:p>
            <w:pPr>
              <w:pStyle w:val="166"/>
              <w:spacing w:after="0"/>
            </w:pPr>
            <w:r>
              <w:t xml:space="preserve">PCA9685</w:t>
            </w:r>
          </w:p>
        </w:tc>
        <w:tc>
          <w:tcPr>
            <w:tcW w:w="3360" w:type="dxa"/>
            <w:tcBorders>
              <w:top w:val="single" w:color="d8e1ea" w:sz="4" w:space="0"/>
              <w:left w:val="single" w:color="d8e1ea" w:sz="4" w:space="0"/>
              <w:bottom w:val="single" w:color="d8e1ea" w:sz="4" w:space="0"/>
              <w:right w:val="single" w:color="d8e1ea" w:sz="4" w:space="0"/>
            </w:tcBorders>
            <w:shd w:val="clear" w:color="auto" w:fill="f7fafc"/>
            <w:tcMar>
              <w:left w:w="100" w:type="dxa"/>
              <w:top w:w="90" w:type="dxa"/>
              <w:right w:w="100" w:type="dxa"/>
              <w:bottom w:w="90" w:type="dxa"/>
            </w:tcMar>
            <w:vAlign w:val="center"/>
          </w:tcPr>
          <w:p>
            <w:pPr>
              <w:pStyle w:val="166"/>
              <w:spacing w:after="0"/>
            </w:pPr>
            <w:r>
              <w:t xml:space="preserve">Two-channel servo control</w:t>
            </w:r>
          </w:p>
        </w:tc>
      </w:tr>
      <w:tr>
        <w:trPr>
          <w:jc w:val="center"/>
        </w:trPr>
        <w:tc>
          <w:tcPr>
            <w:tcW w:w="3360" w:type="dxa"/>
            <w:tcBorders>
              <w:top w:val="single" w:color="d8e1ea" w:sz="4" w:space="0"/>
              <w:left w:val="single" w:color="d8e1ea" w:sz="4" w:space="0"/>
              <w:bottom w:val="single" w:color="d8e1ea" w:sz="4" w:space="0"/>
              <w:right w:val="single" w:color="d8e1ea" w:sz="4" w:space="0"/>
            </w:tcBorders>
            <w:tcMar>
              <w:left w:w="100" w:type="dxa"/>
              <w:top w:w="90" w:type="dxa"/>
              <w:right w:w="100" w:type="dxa"/>
              <w:bottom w:w="90" w:type="dxa"/>
            </w:tcMar>
            <w:vAlign w:val="center"/>
          </w:tcPr>
          <w:p>
            <w:pPr>
              <w:pStyle w:val="166"/>
              <w:spacing w:after="0"/>
            </w:pPr>
            <w:r>
              <w:t xml:space="preserve">Actuators</w:t>
            </w:r>
          </w:p>
        </w:tc>
        <w:tc>
          <w:tcPr>
            <w:tcW w:w="3360" w:type="dxa"/>
            <w:tcBorders>
              <w:top w:val="single" w:color="d8e1ea" w:sz="4" w:space="0"/>
              <w:left w:val="single" w:color="d8e1ea" w:sz="4" w:space="0"/>
              <w:bottom w:val="single" w:color="d8e1ea" w:sz="4" w:space="0"/>
              <w:right w:val="single" w:color="d8e1ea" w:sz="4" w:space="0"/>
            </w:tcBorders>
            <w:tcMar>
              <w:left w:w="100" w:type="dxa"/>
              <w:top w:w="90" w:type="dxa"/>
              <w:right w:w="100" w:type="dxa"/>
              <w:bottom w:w="90" w:type="dxa"/>
            </w:tcMar>
            <w:vAlign w:val="center"/>
          </w:tcPr>
          <w:p>
            <w:pPr>
              <w:pStyle w:val="166"/>
              <w:spacing w:after="0"/>
            </w:pPr>
            <w:r>
              <w:t xml:space="preserve">2 × servo motors</w:t>
            </w:r>
          </w:p>
        </w:tc>
        <w:tc>
          <w:tcPr>
            <w:tcW w:w="3360" w:type="dxa"/>
            <w:tcBorders>
              <w:top w:val="single" w:color="d8e1ea" w:sz="4" w:space="0"/>
              <w:left w:val="single" w:color="d8e1ea" w:sz="4" w:space="0"/>
              <w:bottom w:val="single" w:color="d8e1ea" w:sz="4" w:space="0"/>
              <w:right w:val="single" w:color="d8e1ea" w:sz="4" w:space="0"/>
            </w:tcBorders>
            <w:tcMar>
              <w:left w:w="100" w:type="dxa"/>
              <w:top w:w="90" w:type="dxa"/>
              <w:right w:w="100" w:type="dxa"/>
              <w:bottom w:w="90" w:type="dxa"/>
            </w:tcMar>
            <w:vAlign w:val="center"/>
          </w:tcPr>
          <w:p>
            <w:pPr>
              <w:pStyle w:val="166"/>
              <w:spacing w:after="0"/>
            </w:pPr>
            <w:r>
              <w:t xml:space="preserve">2-DOF gripper movement</w:t>
            </w:r>
          </w:p>
        </w:tc>
      </w:tr>
      <w:tr>
        <w:trPr>
          <w:jc w:val="center"/>
        </w:trPr>
        <w:tc>
          <w:tcPr>
            <w:tcW w:w="3360" w:type="dxa"/>
            <w:tcBorders>
              <w:top w:val="single" w:color="d8e1ea" w:sz="4" w:space="0"/>
              <w:left w:val="single" w:color="d8e1ea" w:sz="4" w:space="0"/>
              <w:bottom w:val="single" w:color="d8e1ea" w:sz="4" w:space="0"/>
              <w:right w:val="single" w:color="d8e1ea" w:sz="4" w:space="0"/>
            </w:tcBorders>
            <w:shd w:val="clear" w:color="auto" w:fill="f7fafc"/>
            <w:tcMar>
              <w:left w:w="100" w:type="dxa"/>
              <w:top w:w="90" w:type="dxa"/>
              <w:right w:w="100" w:type="dxa"/>
              <w:bottom w:w="90" w:type="dxa"/>
            </w:tcMar>
            <w:vAlign w:val="center"/>
          </w:tcPr>
          <w:p>
            <w:pPr>
              <w:pStyle w:val="166"/>
              <w:spacing w:after="0"/>
            </w:pPr>
            <w:r>
              <w:t xml:space="preserve">Electrodes</w:t>
            </w:r>
          </w:p>
        </w:tc>
        <w:tc>
          <w:tcPr>
            <w:tcW w:w="3360" w:type="dxa"/>
            <w:tcBorders>
              <w:top w:val="single" w:color="d8e1ea" w:sz="4" w:space="0"/>
              <w:left w:val="single" w:color="d8e1ea" w:sz="4" w:space="0"/>
              <w:bottom w:val="single" w:color="d8e1ea" w:sz="4" w:space="0"/>
              <w:right w:val="single" w:color="d8e1ea" w:sz="4" w:space="0"/>
            </w:tcBorders>
            <w:shd w:val="clear" w:color="auto" w:fill="f7fafc"/>
            <w:tcMar>
              <w:left w:w="100" w:type="dxa"/>
              <w:top w:w="90" w:type="dxa"/>
              <w:right w:w="100" w:type="dxa"/>
              <w:bottom w:w="90" w:type="dxa"/>
            </w:tcMar>
            <w:vAlign w:val="center"/>
          </w:tcPr>
          <w:p>
            <w:pPr>
              <w:pStyle w:val="166"/>
              <w:spacing w:after="0"/>
            </w:pPr>
            <w:r>
              <w:t xml:space="preserve">Ag/AgCl surface electrodes</w:t>
            </w:r>
          </w:p>
        </w:tc>
        <w:tc>
          <w:tcPr>
            <w:tcW w:w="3360" w:type="dxa"/>
            <w:tcBorders>
              <w:top w:val="single" w:color="d8e1ea" w:sz="4" w:space="0"/>
              <w:left w:val="single" w:color="d8e1ea" w:sz="4" w:space="0"/>
              <w:bottom w:val="single" w:color="d8e1ea" w:sz="4" w:space="0"/>
              <w:right w:val="single" w:color="d8e1ea" w:sz="4" w:space="0"/>
            </w:tcBorders>
            <w:shd w:val="clear" w:color="auto" w:fill="f7fafc"/>
            <w:tcMar>
              <w:left w:w="100" w:type="dxa"/>
              <w:top w:w="90" w:type="dxa"/>
              <w:right w:w="100" w:type="dxa"/>
              <w:bottom w:w="90" w:type="dxa"/>
            </w:tcMar>
            <w:vAlign w:val="center"/>
          </w:tcPr>
          <w:p>
            <w:pPr>
              <w:pStyle w:val="166"/>
              <w:spacing w:after="0"/>
            </w:pPr>
            <w:r>
              <w:t xml:space="preserve">Muscle activity sensing</w:t>
            </w:r>
          </w:p>
        </w:tc>
      </w:tr>
    </w:tbl>
    <w:p>
      <w:pPr>
        <w:spacing w:after="40"/>
      </w:pPr>
    </w:p>
    <w:sectPr>
      <w:headerReference w:type="default" r:id="rId9"/>
      <w:footerReference w:type="default" r:id="rId10"/>
      <w:pgSz w:h="15840" w:w="12240"/>
      <w:pgMar w:top="1037" w:right="1080" w:bottom="979" w:left="1080" w:header="403" w:footer="432" w:gutter="0"/>
      <w:cols w:num="1" w:space="72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erif">
    <w:panose1 w:val="02020502060505020204"/>
  </w:font>
  <w:font w:name="Times New Roman">
    <w:panose1 w:val="02020603050405020304"/>
  </w:font>
  <w:font w:name="Symbol">
    <w:panose1 w:val="05010000000000000000"/>
  </w:font>
  <w:font w:name="Calibri">
    <w:panose1 w:val="020F0502020204030204"/>
  </w:font>
  <w:font w:name="Courier">
    <w:panose1 w:val="02070309020205020404"/>
  </w:font>
  <w:font w:name="Noto Sans">
    <w:panose1 w:val="020B0502040504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64"/>
      <w:jc w:val="right"/>
    </w:pPr>
    <w:r>
      <w:t xml:space="preserve">Design and Implementation of a Low-Cost Multichannel sEMG Control Interface</w:t>
    </w:r>
    <w:r>
      <w:fldChar w:fldCharType="begin"/>
    </w:r>
    <w:r>
      <w:instrText xml:space="preserve"> PAGE </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0">
    <w:p>
      <w:pPr>
        <w:spacing w:after="0" w:before="0" w:line="269" w:lineRule="auto"/>
      </w:pPr>
      <w:r>
        <w:separator/>
      </w:r>
    </w:p>
  </w:footnote>
  <w:footnote w:type="continuationSeparator" w:id="1">
    <w:p>
      <w:pPr>
        <w:spacing w:after="0" w:before="0" w:line="26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64"/>
      <w:pBdr>
        <w:bottom w:val="single" w:color="d8e1ea" w:sz="6" w:space="4"/>
      </w:pBdr>
      <w:jc w:val="left"/>
    </w:pPr>
    <w:r>
      <w:t xml:space="preserve">JKUAT  •  B.Eng. Electronics &amp; Computer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singleLevel"/>
    <w:nsid w:val="FFFFFF7E"/>
    <w:lvl w:ilvl="0" w:tentative="false">
      <w:lvlJc w:val="left"/>
      <w:lvlText w:val="%1."/>
      <w:numFmt w:val="decimal"/>
      <w:pPr>
        <w:tabs>
          <w:tab w:val="left" w:pos="1080"/>
        </w:tabs>
        <w:ind w:hanging="360" w:left="1080"/>
      </w:pPr>
      <w:pStyle w:val="31"/>
      <w:start w:val="1"/>
    </w:lvl>
  </w:abstractNum>
  <w:abstractNum w:abstractNumId="1">
    <w:multiLevelType w:val="singleLevel"/>
    <w:nsid w:val="FFFFFF7F"/>
    <w:lvl w:ilvl="0" w:tentative="false">
      <w:lvlJc w:val="left"/>
      <w:lvlText w:val="%1."/>
      <w:numFmt w:val="decimal"/>
      <w:pPr>
        <w:tabs>
          <w:tab w:val="left" w:pos="720"/>
        </w:tabs>
        <w:ind w:hanging="360" w:left="720"/>
      </w:pPr>
      <w:pStyle w:val="30"/>
      <w:start w:val="1"/>
    </w:lvl>
  </w:abstractNum>
  <w:abstractNum w:abstractNumId="2">
    <w:multiLevelType w:val="singleLevel"/>
    <w:nsid w:val="FFFFFF82"/>
    <w:lvl w:ilvl="0" w:tentative="false">
      <w:lvlJc w:val="left"/>
      <w:lvlText w:val=""/>
      <w:numFmt w:val="bullet"/>
      <w:pPr>
        <w:tabs>
          <w:tab w:val="left" w:pos="1080"/>
        </w:tabs>
        <w:ind w:hanging="360" w:left="1080"/>
      </w:pPr>
      <w:pStyle w:val="25"/>
      <w:rPr>
        <w:rFonts w:hint="default" w:ascii="Symbol" w:hAnsi="Symbol"/>
      </w:rPr>
      <w:start w:val="1"/>
    </w:lvl>
  </w:abstractNum>
  <w:abstractNum w:abstractNumId="3">
    <w:multiLevelType w:val="singleLevel"/>
    <w:nsid w:val="FFFFFF83"/>
    <w:lvl w:ilvl="0" w:tentative="false">
      <w:lvlJc w:val="left"/>
      <w:lvlText w:val=""/>
      <w:numFmt w:val="bullet"/>
      <w:pPr>
        <w:tabs>
          <w:tab w:val="left" w:pos="720"/>
        </w:tabs>
        <w:ind w:hanging="360" w:left="720"/>
      </w:pPr>
      <w:pStyle w:val="24"/>
      <w:rPr>
        <w:rFonts w:hint="default" w:ascii="Symbol" w:hAnsi="Symbol"/>
      </w:rPr>
      <w:start w:val="1"/>
    </w:lvl>
  </w:abstractNum>
  <w:abstractNum w:abstractNumId="4">
    <w:multiLevelType w:val="singleLevel"/>
    <w:nsid w:val="FFFFFF88"/>
    <w:lvl w:ilvl="0" w:tentative="false">
      <w:lvlJc w:val="left"/>
      <w:lvlText w:val="%1."/>
      <w:numFmt w:val="decimal"/>
      <w:pPr>
        <w:tabs>
          <w:tab w:val="left" w:pos="360"/>
        </w:tabs>
        <w:ind w:hanging="360" w:left="360"/>
      </w:pPr>
      <w:pStyle w:val="29"/>
      <w:start w:val="1"/>
    </w:lvl>
  </w:abstractNum>
  <w:abstractNum w:abstractNumId="5">
    <w:multiLevelType w:val="singleLevel"/>
    <w:nsid w:val="FFFFFF89"/>
    <w:lvl w:ilvl="0" w:tentative="false">
      <w:lvlJc w:val="left"/>
      <w:lvlText w:val=""/>
      <w:numFmt w:val="bullet"/>
      <w:pPr>
        <w:tabs>
          <w:tab w:val="left" w:pos="360"/>
        </w:tabs>
        <w:ind w:hanging="360" w:left="360"/>
      </w:pPr>
      <w:pStyle w:val="23"/>
      <w:rPr>
        <w:rFonts w:hint="default" w:ascii="Symbol" w:hAnsi="Symbol"/>
      </w:rPr>
      <w:start w:val="1"/>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hAnsiTheme="minorHAnsi" w:eastAsiaTheme="minorEastAsia" w:cstheme="minorBidi"/>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1" w:default="1">
    <w:name w:val="Normal"/>
    <w:uiPriority w:val="0"/>
    <w:qFormat/>
    <w:pPr>
      <w:spacing w:after="120" w:line="269" w:lineRule="auto"/>
    </w:pPr>
    <w:rPr>
      <w:rFonts w:ascii="Noto Sans" w:hAnsi="Noto Sans" w:eastAsiaTheme="minorEastAsia" w:cstheme="minorBidi"/>
      <w:color w:val="163047"/>
      <w:sz w:val="20"/>
      <w:szCs w:val="22"/>
      <w:lang w:val="en-US" w:eastAsia="en-US" w:bidi="ar-SA"/>
    </w:rPr>
  </w:style>
  <w:style w:type="paragraph" w:styleId="2">
    <w:name w:val="heading 1"/>
    <w:basedOn w:val="1"/>
    <w:next w:val="1"/>
    <w:link w:val="138"/>
    <w:uiPriority w:val="9"/>
    <w:qFormat/>
    <w:pPr>
      <w:keepNext w:val="true"/>
      <w:keepLines w:val="true"/>
      <w:spacing w:after="120" w:before="240"/>
      <w:outlineLvl w:val="0"/>
    </w:pPr>
    <w:rPr>
      <w:rFonts w:asciiTheme="majorHAnsi" w:hAnsiTheme="majorHAnsi" w:eastAsiaTheme="majorEastAsia" w:cstheme="majorBidi"/>
      <w:b/>
      <w:bCs/>
      <w:color w:val="0b2d4d"/>
      <w:sz w:val="38"/>
      <w:szCs w:val="28"/>
    </w:rPr>
  </w:style>
  <w:style w:type="paragraph" w:styleId="3">
    <w:name w:val="heading 2"/>
    <w:basedOn w:val="1"/>
    <w:next w:val="1"/>
    <w:link w:val="139"/>
    <w:uiPriority w:val="9"/>
    <w:unhideWhenUsed/>
    <w:qFormat/>
    <w:pPr>
      <w:keepNext w:val="true"/>
      <w:keepLines w:val="true"/>
      <w:spacing w:after="120" w:before="240"/>
      <w:outlineLvl w:val="1"/>
    </w:pPr>
    <w:rPr>
      <w:rFonts w:asciiTheme="majorHAnsi" w:hAnsiTheme="majorHAnsi" w:eastAsiaTheme="majorEastAsia" w:cstheme="majorBidi"/>
      <w:b/>
      <w:bCs/>
      <w:color w:val="0c9a8a"/>
      <w:sz w:val="27"/>
      <w:szCs w:val="26"/>
    </w:rPr>
  </w:style>
  <w:style w:type="paragraph" w:styleId="4">
    <w:name w:val="heading 3"/>
    <w:basedOn w:val="1"/>
    <w:next w:val="1"/>
    <w:link w:val="140"/>
    <w:uiPriority w:val="9"/>
    <w:unhideWhenUsed/>
    <w:qFormat/>
    <w:pPr>
      <w:keepNext w:val="true"/>
      <w:keepLines w:val="true"/>
      <w:spacing w:after="120" w:before="240"/>
      <w:outlineLvl w:val="2"/>
    </w:pPr>
    <w:rPr>
      <w:rFonts w:asciiTheme="majorHAnsi" w:hAnsiTheme="majorHAnsi" w:eastAsiaTheme="majorEastAsia" w:cstheme="majorBidi"/>
      <w:b/>
      <w:bCs/>
      <w:color w:val="2d6cdf"/>
      <w:sz w:val="23"/>
    </w:rPr>
  </w:style>
  <w:style w:type="paragraph" w:styleId="5">
    <w:name w:val="heading 4"/>
    <w:basedOn w:val="1"/>
    <w:next w:val="1"/>
    <w:link w:val="150"/>
    <w:uiPriority w:val="9"/>
    <w:semiHidden/>
    <w:unhideWhenUsed/>
    <w:qFormat/>
    <w:pPr>
      <w:keepNext w:val="true"/>
      <w:keepLines w:val="true"/>
      <w:spacing w:after="0" w:before="20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uiPriority w:val="9"/>
    <w:semiHidden/>
    <w:unhideWhenUsed/>
    <w:qFormat/>
    <w:pPr>
      <w:keepNext w:val="true"/>
      <w:keepLines w:val="true"/>
      <w:spacing w:after="0" w:before="20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uiPriority w:val="9"/>
    <w:semiHidden/>
    <w:unhideWhenUsed/>
    <w:qFormat/>
    <w:pPr>
      <w:keepNext w:val="true"/>
      <w:keepLines w:val="true"/>
      <w:spacing w:after="0" w:before="20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uiPriority w:val="9"/>
    <w:semiHidden/>
    <w:unhideWhenUsed/>
    <w:qFormat/>
    <w:pPr>
      <w:keepNext w:val="true"/>
      <w:keepLines w:val="true"/>
      <w:spacing w:after="0" w:before="20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uiPriority w:val="9"/>
    <w:semiHidden/>
    <w:unhideWhenUsed/>
    <w:qFormat/>
    <w:pPr>
      <w:keepNext w:val="true"/>
      <w:keepLines w:val="true"/>
      <w:spacing w:after="0" w:before="20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uiPriority w:val="9"/>
    <w:semiHidden/>
    <w:unhideWhenUsed/>
    <w:qFormat/>
    <w:pPr>
      <w:keepNext w:val="true"/>
      <w:keepLines w:val="true"/>
      <w:spacing w:after="0" w:before="20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styleId="11" w:default="1">
    <w:name w:val="Default Paragraph Font"/>
    <w:uiPriority w:val="1"/>
    <w:semiHidden/>
    <w:unhideWhenUsed/>
    <w:qFormat/>
  </w:style>
  <w:style w:type="table" w:styleId="12" w:default="1">
    <w:name w:val="Normal Table"/>
    <w:uiPriority w:val="99"/>
    <w:semiHidden/>
    <w:unhideWhenUsed/>
    <w:qFormat/>
    <w:tblPr>
      <w:tblCellMar>
        <w:left w:w="108" w:type="dxa"/>
        <w:top w:w="0" w:type="dxa"/>
        <w:right w:w="108" w:type="dxa"/>
        <w:bottom w:w="0" w:type="dxa"/>
      </w:tblCellMar>
    </w:tblPr>
  </w:style>
  <w:style w:type="paragraph" w:styleId="13">
    <w:name w:val="Body Text"/>
    <w:basedOn w:val="1"/>
    <w:link w:val="144"/>
    <w:uiPriority w:val="99"/>
    <w:unhideWhenUsed/>
    <w:qFormat/>
    <w:pPr>
      <w:spacing w:after="120"/>
    </w:pPr>
  </w:style>
  <w:style w:type="paragraph" w:styleId="14">
    <w:name w:val="Body Text 2"/>
    <w:basedOn w:val="1"/>
    <w:link w:val="145"/>
    <w:uiPriority w:val="99"/>
    <w:unhideWhenUsed/>
    <w:qFormat/>
    <w:pPr>
      <w:spacing w:after="120" w:line="480" w:lineRule="auto"/>
    </w:pPr>
  </w:style>
  <w:style w:type="paragraph" w:styleId="15">
    <w:name w:val="Body Text 3"/>
    <w:basedOn w:val="1"/>
    <w:link w:val="146"/>
    <w:uiPriority w:val="99"/>
    <w:unhideWhenUsed/>
    <w:qFormat/>
    <w:pPr>
      <w:spacing w:after="120"/>
    </w:pPr>
    <w:rPr>
      <w:sz w:val="16"/>
      <w:szCs w:val="16"/>
    </w:rPr>
  </w:style>
  <w:style w:type="paragraph" w:styleId="16">
    <w:name w:val="caption"/>
    <w:basedOn w:val="1"/>
    <w:next w:val="1"/>
    <w:uiPriority w:val="35"/>
    <w:semiHidden/>
    <w:unhideWhenUsed/>
    <w:qFormat/>
    <w:pPr>
      <w:spacing w:line="240" w:lineRule="auto"/>
    </w:pPr>
    <w:rPr>
      <w:b/>
      <w:bCs/>
      <w:color w:val="4f81bd" w:themeColor="accent1"/>
      <w:sz w:val="18"/>
      <w:szCs w:val="18"/>
      <w14:textFill>
        <w14:solidFill>
          <w14:schemeClr w14:val="accent1"/>
        </w14:solidFill>
      </w14:textFill>
    </w:rPr>
  </w:style>
  <w:style w:type="character" w:styleId="17">
    <w:name w:val="Emphasis"/>
    <w:basedOn w:val="11"/>
    <w:uiPriority w:val="20"/>
    <w:qFormat/>
    <w:rPr>
      <w:i/>
      <w:iCs/>
    </w:rPr>
  </w:style>
  <w:style w:type="paragraph" w:styleId="18">
    <w:name w:val="footer"/>
    <w:basedOn w:val="1"/>
    <w:link w:val="136"/>
    <w:uiPriority w:val="99"/>
    <w:unhideWhenUsed/>
    <w:qFormat/>
    <w:pPr>
      <w:tabs>
        <w:tab w:val="center" w:pos="4680"/>
        <w:tab w:val="right" w:pos="9360"/>
      </w:tabs>
      <w:spacing w:after="0" w:line="240" w:lineRule="auto"/>
    </w:pPr>
  </w:style>
  <w:style w:type="paragraph" w:styleId="19">
    <w:name w:val="header"/>
    <w:basedOn w:val="1"/>
    <w:link w:val="135"/>
    <w:uiPriority w:val="99"/>
    <w:unhideWhenUsed/>
    <w:qFormat/>
    <w:pPr>
      <w:tabs>
        <w:tab w:val="center" w:pos="4680"/>
        <w:tab w:val="right" w:pos="9360"/>
      </w:tabs>
      <w:spacing w:after="0" w:line="240" w:lineRule="auto"/>
    </w:pPr>
  </w:style>
  <w:style w:type="paragraph" w:styleId="20">
    <w:name w:val="List"/>
    <w:basedOn w:val="1"/>
    <w:uiPriority w:val="99"/>
    <w:unhideWhenUsed/>
    <w:qFormat/>
    <w:pPr>
      <w:ind w:hanging="360" w:left="360"/>
      <w:contextualSpacing w:val="true"/>
    </w:pPr>
  </w:style>
  <w:style w:type="paragraph" w:styleId="21">
    <w:name w:val="List 2"/>
    <w:basedOn w:val="1"/>
    <w:uiPriority w:val="99"/>
    <w:unhideWhenUsed/>
    <w:qFormat/>
    <w:pPr>
      <w:ind w:hanging="360" w:left="720"/>
      <w:contextualSpacing w:val="true"/>
    </w:pPr>
  </w:style>
  <w:style w:type="paragraph" w:styleId="22">
    <w:name w:val="List 3"/>
    <w:basedOn w:val="1"/>
    <w:uiPriority w:val="99"/>
    <w:unhideWhenUsed/>
    <w:qFormat/>
    <w:pPr>
      <w:ind w:hanging="360" w:left="1080"/>
      <w:contextualSpacing w:val="true"/>
    </w:pPr>
  </w:style>
  <w:style w:type="paragraph" w:styleId="23">
    <w:name w:val="List Bullet"/>
    <w:basedOn w:val="1"/>
    <w:uiPriority w:val="99"/>
    <w:unhideWhenUsed/>
    <w:qFormat/>
    <w:pPr>
      <w:numPr>
        <w:ilvl w:val="0"/>
        <w:numId w:val="1"/>
      </w:numPr>
      <w:contextualSpacing w:val="true"/>
    </w:pPr>
  </w:style>
  <w:style w:type="paragraph" w:styleId="24">
    <w:name w:val="List Bullet 2"/>
    <w:basedOn w:val="1"/>
    <w:uiPriority w:val="99"/>
    <w:unhideWhenUsed/>
    <w:qFormat/>
    <w:pPr>
      <w:numPr>
        <w:ilvl w:val="0"/>
        <w:numId w:val="2"/>
      </w:numPr>
      <w:contextualSpacing w:val="true"/>
    </w:pPr>
  </w:style>
  <w:style w:type="paragraph" w:styleId="25">
    <w:name w:val="List Bullet 3"/>
    <w:basedOn w:val="1"/>
    <w:uiPriority w:val="99"/>
    <w:unhideWhenUsed/>
    <w:qFormat/>
    <w:pPr>
      <w:numPr>
        <w:ilvl w:val="0"/>
        <w:numId w:val="3"/>
      </w:numPr>
      <w:contextualSpacing w:val="true"/>
    </w:pPr>
  </w:style>
  <w:style w:type="paragraph" w:styleId="26">
    <w:name w:val="List Continue"/>
    <w:basedOn w:val="1"/>
    <w:uiPriority w:val="99"/>
    <w:unhideWhenUsed/>
    <w:qFormat/>
    <w:pPr>
      <w:spacing w:after="120"/>
      <w:ind w:left="360"/>
      <w:contextualSpacing w:val="true"/>
    </w:pPr>
  </w:style>
  <w:style w:type="paragraph" w:styleId="27">
    <w:name w:val="List Continue 2"/>
    <w:basedOn w:val="1"/>
    <w:uiPriority w:val="99"/>
    <w:unhideWhenUsed/>
    <w:qFormat/>
    <w:pPr>
      <w:spacing w:after="120"/>
      <w:ind w:left="720"/>
      <w:contextualSpacing w:val="true"/>
    </w:pPr>
  </w:style>
  <w:style w:type="paragraph" w:styleId="28">
    <w:name w:val="List Continue 3"/>
    <w:basedOn w:val="1"/>
    <w:uiPriority w:val="99"/>
    <w:unhideWhenUsed/>
    <w:qFormat/>
    <w:pPr>
      <w:spacing w:after="120"/>
      <w:ind w:left="1080"/>
      <w:contextualSpacing w:val="true"/>
    </w:pPr>
  </w:style>
  <w:style w:type="paragraph" w:styleId="29">
    <w:name w:val="List Number"/>
    <w:basedOn w:val="1"/>
    <w:uiPriority w:val="99"/>
    <w:unhideWhenUsed/>
    <w:qFormat/>
    <w:pPr>
      <w:numPr>
        <w:ilvl w:val="0"/>
        <w:numId w:val="4"/>
      </w:numPr>
      <w:contextualSpacing w:val="true"/>
    </w:pPr>
  </w:style>
  <w:style w:type="paragraph" w:styleId="30">
    <w:name w:val="List Number 2"/>
    <w:basedOn w:val="1"/>
    <w:uiPriority w:val="99"/>
    <w:unhideWhenUsed/>
    <w:qFormat/>
    <w:pPr>
      <w:numPr>
        <w:ilvl w:val="0"/>
        <w:numId w:val="5"/>
      </w:numPr>
      <w:contextualSpacing w:val="true"/>
    </w:pPr>
  </w:style>
  <w:style w:type="paragraph" w:styleId="31">
    <w:name w:val="List Number 3"/>
    <w:basedOn w:val="1"/>
    <w:uiPriority w:val="99"/>
    <w:unhideWhenUsed/>
    <w:qFormat/>
    <w:pPr>
      <w:numPr>
        <w:ilvl w:val="0"/>
        <w:numId w:val="6"/>
      </w:numPr>
      <w:contextualSpacing w:val="true"/>
    </w:pPr>
  </w:style>
  <w:style w:type="paragraph" w:styleId="32">
    <w:name w:val="macro"/>
    <w:link w:val="147"/>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uiPriority w:val="22"/>
    <w:qFormat/>
    <w:rPr>
      <w:b/>
      <w:bCs/>
    </w:rPr>
  </w:style>
  <w:style w:type="paragraph" w:styleId="34">
    <w:name w:val="Subtitle"/>
    <w:basedOn w:val="1"/>
    <w:next w:val="1"/>
    <w:link w:val="142"/>
    <w:uiPriority w:val="11"/>
    <w:qFormat/>
    <w:pPr>
      <w:keepNext w:val="true"/>
      <w:spacing w:after="120" w:before="240"/>
    </w:pPr>
    <w:rPr>
      <w:rFonts w:asciiTheme="majorHAnsi" w:hAnsiTheme="majorHAnsi" w:eastAsiaTheme="majorEastAsia" w:cstheme="majorBidi"/>
      <w:b/>
      <w:i/>
      <w:iCs/>
      <w:color w:val="163047"/>
      <w:spacing w:val="15"/>
      <w:sz w:val="34"/>
      <w:szCs w:val="24"/>
    </w:rPr>
  </w:style>
  <w:style w:type="table" w:styleId="35">
    <w:name w:val="Table Grid"/>
    <w:basedOn w:val="12"/>
    <w:uiPriority w:val="59"/>
    <w:qFormat/>
    <w:pPr>
      <w:spacing w:after="0" w:line="240" w:lineRule="auto"/>
    </w:pPr>
    <w:tblPr>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uiPriority w:val="10"/>
    <w:qFormat/>
    <w:pPr>
      <w:keepNext w:val="true"/>
      <w:pBdr>
        <w:bottom w:val="single" w:color="4f81bd" w:themeColor="accent1" w:sz="8" w:space="4"/>
      </w:pBdr>
      <w:spacing w:after="120" w:before="0" w:line="240" w:lineRule="auto"/>
      <w:contextualSpacing w:val="true"/>
    </w:pPr>
    <w:rPr>
      <w:rFonts w:asciiTheme="majorHAnsi" w:hAnsiTheme="majorHAnsi" w:eastAsiaTheme="majorEastAsia" w:cstheme="majorBidi"/>
      <w:b/>
      <w:color w:val="0b2d4d"/>
      <w:spacing w:val="5"/>
      <w:kern w:val="28"/>
      <w:sz w:val="64"/>
      <w:szCs w:val="52"/>
    </w:rPr>
  </w:style>
  <w:style w:type="table" w:styleId="37">
    <w:name w:val="Light Shading"/>
    <w:basedOn w:val="12"/>
    <w:uiPriority w:val="60"/>
    <w:qFormat/>
    <w:pPr>
      <w:spacing w:after="0" w:line="240" w:lineRule="auto"/>
    </w:pPr>
    <w:rPr>
      <w:color w:val="000000" w:themeColor="text1" w:themeShade="BF"/>
    </w:rPr>
    <w:tblPr>
      <w:tblCellMar>
        <w:left w:w="108" w:type="dxa"/>
        <w:top w:w="0" w:type="dxa"/>
        <w:right w:w="108" w:type="dxa"/>
        <w:bottom w:w="0" w:type="dxa"/>
      </w:tblCellMar>
      <w:tblBorders>
        <w:top w:val="single" w:color="000000" w:themeColor="text1" w:sz="8" w:space="0"/>
        <w:bottom w:val="single" w:color="000000" w:themeColor="text1" w:sz="8" w:space="0"/>
      </w:tblBorders>
    </w:tblPr>
    <w:tblStylePr w:type="firstRow">
      <w:rPr>
        <w:b/>
        <w:bCs/>
      </w:rPr>
      <w:pPr>
        <w:spacing w:after="0" w:before="0" w:line="240" w:lineRule="auto"/>
      </w:pPr>
      <w:tcPr>
        <w:tcBorders>
          <w:top w:val="single" w:color="000000" w:themeColor="text1" w:sz="8" w:space="0"/>
          <w:left w:val="nil"/>
          <w:bottom w:val="single" w:color="000000" w:themeColor="text1" w:sz="8" w:space="0"/>
          <w:right w:val="nil"/>
          <w:insideH w:val="nil"/>
          <w:insideV w:val="nil"/>
        </w:tcBorders>
      </w:tcPr>
    </w:tblStylePr>
    <w:tblStylePr w:type="lastRow">
      <w:rPr>
        <w:b/>
        <w:bCs/>
      </w:rPr>
      <w:pPr>
        <w:spacing w:after="0" w:before="0" w:line="240" w:lineRule="auto"/>
      </w:p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qFormat/>
    <w:pPr>
      <w:spacing w:after="0" w:line="240" w:lineRule="auto"/>
    </w:pPr>
    <w:rPr>
      <w:color w:val="376092" w:themeColor="accent1" w:themeShade="BF"/>
    </w:rPr>
    <w:tblPr>
      <w:tblCellMar>
        <w:left w:w="108" w:type="dxa"/>
        <w:top w:w="0" w:type="dxa"/>
        <w:right w:w="108" w:type="dxa"/>
        <w:bottom w:w="0" w:type="dxa"/>
      </w:tblCellMar>
      <w:tblBorders>
        <w:top w:val="single" w:color="4f81bd" w:themeColor="accent1" w:sz="8" w:space="0"/>
        <w:bottom w:val="single" w:color="4f81bd" w:themeColor="accent1" w:sz="8" w:space="0"/>
      </w:tblBorders>
    </w:tblPr>
    <w:tblStylePr w:type="firstRow">
      <w:rPr>
        <w:b/>
        <w:bCs/>
      </w:rPr>
      <w:pPr>
        <w:spacing w:after="0" w:before="0" w:line="240" w:lineRule="auto"/>
      </w:pPr>
      <w:tcPr>
        <w:tcBorders>
          <w:top w:val="single" w:color="4f81bd" w:themeColor="accent1" w:sz="8" w:space="0"/>
          <w:left w:val="nil"/>
          <w:bottom w:val="single" w:color="4f81bd" w:themeColor="accent1" w:sz="8" w:space="0"/>
          <w:right w:val="nil"/>
          <w:insideH w:val="nil"/>
          <w:insideV w:val="nil"/>
        </w:tcBorders>
      </w:tcPr>
    </w:tblStylePr>
    <w:tblStylePr w:type="lastRow">
      <w:rPr>
        <w:b/>
        <w:bCs/>
      </w:rPr>
      <w:pPr>
        <w:spacing w:after="0" w:before="0" w:line="240" w:lineRule="auto"/>
      </w:p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qFormat/>
    <w:pPr>
      <w:spacing w:after="0" w:line="240" w:lineRule="auto"/>
    </w:pPr>
    <w:rPr>
      <w:color w:val="953735" w:themeColor="accent2" w:themeShade="BF"/>
    </w:rPr>
    <w:tblPr>
      <w:tblCellMar>
        <w:left w:w="108" w:type="dxa"/>
        <w:top w:w="0" w:type="dxa"/>
        <w:right w:w="108" w:type="dxa"/>
        <w:bottom w:w="0" w:type="dxa"/>
      </w:tblCellMar>
      <w:tblBorders>
        <w:top w:val="single" w:color="c0504d" w:themeColor="accent2" w:sz="8" w:space="0"/>
        <w:bottom w:val="single" w:color="c0504d" w:themeColor="accent2" w:sz="8" w:space="0"/>
      </w:tblBorders>
    </w:tblPr>
    <w:tblStylePr w:type="firstRow">
      <w:rPr>
        <w:b/>
        <w:bCs/>
      </w:rPr>
      <w:pPr>
        <w:spacing w:after="0" w:before="0" w:line="240" w:lineRule="auto"/>
      </w:pPr>
      <w:tcPr>
        <w:tcBorders>
          <w:top w:val="single" w:color="c0504d" w:themeColor="accent2" w:sz="8" w:space="0"/>
          <w:left w:val="nil"/>
          <w:bottom w:val="single" w:color="c0504d" w:themeColor="accent2" w:sz="8" w:space="0"/>
          <w:right w:val="nil"/>
          <w:insideH w:val="nil"/>
          <w:insideV w:val="nil"/>
        </w:tcBorders>
      </w:tcPr>
    </w:tblStylePr>
    <w:tblStylePr w:type="lastRow">
      <w:rPr>
        <w:b/>
        <w:bCs/>
      </w:rPr>
      <w:pPr>
        <w:spacing w:after="0" w:before="0" w:line="240" w:lineRule="auto"/>
      </w:p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qFormat/>
    <w:pPr>
      <w:spacing w:after="0" w:line="240" w:lineRule="auto"/>
    </w:pPr>
    <w:rPr>
      <w:color w:val="77933c" w:themeColor="accent3" w:themeShade="BF"/>
    </w:rPr>
    <w:tblPr>
      <w:tblCellMar>
        <w:left w:w="108" w:type="dxa"/>
        <w:top w:w="0" w:type="dxa"/>
        <w:right w:w="108" w:type="dxa"/>
        <w:bottom w:w="0" w:type="dxa"/>
      </w:tblCellMar>
      <w:tblBorders>
        <w:top w:val="single" w:color="9bbb59" w:themeColor="accent3" w:sz="8" w:space="0"/>
        <w:bottom w:val="single" w:color="9bbb59" w:themeColor="accent3" w:sz="8" w:space="0"/>
      </w:tblBorders>
    </w:tblPr>
    <w:tblStylePr w:type="firstRow">
      <w:rPr>
        <w:b/>
        <w:bCs/>
      </w:rPr>
      <w:pPr>
        <w:spacing w:after="0" w:before="0" w:line="240" w:lineRule="auto"/>
      </w:pPr>
      <w:tcPr>
        <w:tcBorders>
          <w:top w:val="single" w:color="9bbb59" w:themeColor="accent3" w:sz="8" w:space="0"/>
          <w:left w:val="nil"/>
          <w:bottom w:val="single" w:color="9bbb59" w:themeColor="accent3" w:sz="8" w:space="0"/>
          <w:right w:val="nil"/>
          <w:insideH w:val="nil"/>
          <w:insideV w:val="nil"/>
        </w:tcBorders>
      </w:tcPr>
    </w:tblStylePr>
    <w:tblStylePr w:type="lastRow">
      <w:rPr>
        <w:b/>
        <w:bCs/>
      </w:rPr>
      <w:pPr>
        <w:spacing w:after="0" w:before="0" w:line="240" w:lineRule="auto"/>
      </w:p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qFormat/>
    <w:pPr>
      <w:spacing w:after="0" w:line="240" w:lineRule="auto"/>
    </w:pPr>
    <w:rPr>
      <w:color w:val="604a7b" w:themeColor="accent4" w:themeShade="BF"/>
    </w:rPr>
    <w:tblPr>
      <w:tblCellMar>
        <w:left w:w="108" w:type="dxa"/>
        <w:top w:w="0" w:type="dxa"/>
        <w:right w:w="108" w:type="dxa"/>
        <w:bottom w:w="0" w:type="dxa"/>
      </w:tblCellMar>
      <w:tblBorders>
        <w:top w:val="single" w:color="8064a2" w:themeColor="accent4" w:sz="8" w:space="0"/>
        <w:bottom w:val="single" w:color="8064a2" w:themeColor="accent4" w:sz="8" w:space="0"/>
      </w:tblBorders>
    </w:tblPr>
    <w:tblStylePr w:type="firstRow">
      <w:rPr>
        <w:b/>
        <w:bCs/>
      </w:rPr>
      <w:pPr>
        <w:spacing w:after="0" w:before="0" w:line="240" w:lineRule="auto"/>
      </w:pPr>
      <w:tcPr>
        <w:tcBorders>
          <w:top w:val="single" w:color="8064a2" w:themeColor="accent4" w:sz="8" w:space="0"/>
          <w:left w:val="nil"/>
          <w:bottom w:val="single" w:color="8064a2" w:themeColor="accent4" w:sz="8" w:space="0"/>
          <w:right w:val="nil"/>
          <w:insideH w:val="nil"/>
          <w:insideV w:val="nil"/>
        </w:tcBorders>
      </w:tcPr>
    </w:tblStylePr>
    <w:tblStylePr w:type="lastRow">
      <w:rPr>
        <w:b/>
        <w:bCs/>
      </w:rPr>
      <w:pPr>
        <w:spacing w:after="0" w:before="0" w:line="240" w:lineRule="auto"/>
      </w:p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qFormat/>
    <w:pPr>
      <w:spacing w:after="0" w:line="240" w:lineRule="auto"/>
    </w:pPr>
    <w:rPr>
      <w:color w:val="31859c" w:themeColor="accent5" w:themeShade="BF"/>
    </w:rPr>
    <w:tblPr>
      <w:tblCellMar>
        <w:left w:w="108" w:type="dxa"/>
        <w:top w:w="0" w:type="dxa"/>
        <w:right w:w="108" w:type="dxa"/>
        <w:bottom w:w="0" w:type="dxa"/>
      </w:tblCellMar>
      <w:tblBorders>
        <w:top w:val="single" w:color="4bacc6" w:themeColor="accent5" w:sz="8" w:space="0"/>
        <w:bottom w:val="single" w:color="4bacc6" w:themeColor="accent5" w:sz="8" w:space="0"/>
      </w:tblBorders>
    </w:tblPr>
    <w:tblStylePr w:type="firstRow">
      <w:rPr>
        <w:b/>
        <w:bCs/>
      </w:rPr>
      <w:pPr>
        <w:spacing w:after="0" w:before="0" w:line="240" w:lineRule="auto"/>
      </w:pPr>
      <w:tcPr>
        <w:tcBorders>
          <w:top w:val="single" w:color="4bacc6" w:themeColor="accent5" w:sz="8" w:space="0"/>
          <w:left w:val="nil"/>
          <w:bottom w:val="single" w:color="4bacc6" w:themeColor="accent5" w:sz="8" w:space="0"/>
          <w:right w:val="nil"/>
          <w:insideH w:val="nil"/>
          <w:insideV w:val="nil"/>
        </w:tcBorders>
      </w:tcPr>
    </w:tblStylePr>
    <w:tblStylePr w:type="lastRow">
      <w:rPr>
        <w:b/>
        <w:bCs/>
      </w:rPr>
      <w:pPr>
        <w:spacing w:after="0" w:before="0" w:line="240" w:lineRule="auto"/>
      </w:p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qFormat/>
    <w:pPr>
      <w:spacing w:after="0" w:line="240" w:lineRule="auto"/>
    </w:pPr>
    <w:rPr>
      <w:color w:val="e46c0a" w:themeColor="accent6" w:themeShade="BF"/>
    </w:rPr>
    <w:tblPr>
      <w:tblCellMar>
        <w:left w:w="108" w:type="dxa"/>
        <w:top w:w="0" w:type="dxa"/>
        <w:right w:w="108" w:type="dxa"/>
        <w:bottom w:w="0" w:type="dxa"/>
      </w:tblCellMar>
      <w:tblBorders>
        <w:top w:val="single" w:color="f79646" w:themeColor="accent6" w:sz="8" w:space="0"/>
        <w:bottom w:val="single" w:color="f79646" w:themeColor="accent6" w:sz="8" w:space="0"/>
      </w:tblBorders>
    </w:tblPr>
    <w:tblStylePr w:type="firstRow">
      <w:rPr>
        <w:b/>
        <w:bCs/>
      </w:rPr>
      <w:pPr>
        <w:spacing w:after="0" w:before="0" w:line="240" w:lineRule="auto"/>
      </w:pPr>
      <w:tcPr>
        <w:tcBorders>
          <w:top w:val="single" w:color="f79646" w:themeColor="accent6" w:sz="8" w:space="0"/>
          <w:left w:val="nil"/>
          <w:bottom w:val="single" w:color="f79646" w:themeColor="accent6" w:sz="8" w:space="0"/>
          <w:right w:val="nil"/>
          <w:insideH w:val="nil"/>
          <w:insideV w:val="nil"/>
        </w:tcBorders>
      </w:tcPr>
    </w:tblStylePr>
    <w:tblStylePr w:type="lastRow">
      <w:rPr>
        <w:b/>
        <w:bCs/>
      </w:rPr>
      <w:pPr>
        <w:spacing w:after="0" w:before="0" w:line="240" w:lineRule="auto"/>
      </w:p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44">
    <w:name w:val="Light List"/>
    <w:basedOn w:val="12"/>
    <w:uiPriority w:val="61"/>
    <w:qFormat/>
    <w:pPr>
      <w:spacing w:after="0" w:line="240" w:lineRule="auto"/>
    </w:pPr>
    <w:tblPr>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b/>
        <w:bCs/>
        <w:color w:val="ffffff" w:themeColor="background1"/>
        <w14:textFill>
          <w14:solidFill>
            <w14:schemeClr w14:val="bg1"/>
          </w14:solidFill>
        </w14:textFill>
      </w:rPr>
      <w:pPr>
        <w:spacing w:after="0" w:before="0" w:line="240" w:lineRule="auto"/>
      </w:pPr>
      <w:tcPr>
        <w:shd w:val="clear" w:color="auto" w:fill="000000" w:themeFill="text1"/>
      </w:tcPr>
    </w:tblStylePr>
    <w:tblStylePr w:type="lastRow">
      <w:rPr>
        <w:b/>
        <w:bCs/>
      </w:rPr>
      <w:pPr>
        <w:spacing w:after="0" w:before="0" w:line="240" w:lineRule="auto"/>
      </w:p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qFormat/>
    <w:pPr>
      <w:spacing w:after="0" w:line="240" w:lineRule="auto"/>
    </w:pPr>
    <w:tblPr>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b/>
        <w:bCs/>
        <w:color w:val="ffffff" w:themeColor="background1"/>
        <w14:textFill>
          <w14:solidFill>
            <w14:schemeClr w14:val="bg1"/>
          </w14:solidFill>
        </w14:textFill>
      </w:rPr>
      <w:pPr>
        <w:spacing w:after="0" w:before="0" w:line="240" w:lineRule="auto"/>
      </w:pPr>
      <w:tcPr>
        <w:shd w:val="clear" w:color="auto" w:fill="4f81bd" w:themeFill="accent1"/>
      </w:tcPr>
    </w:tblStylePr>
    <w:tblStylePr w:type="lastRow">
      <w:rPr>
        <w:b/>
        <w:bCs/>
      </w:rPr>
      <w:pPr>
        <w:spacing w:after="0" w:before="0" w:line="240" w:lineRule="auto"/>
      </w:p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qFormat/>
    <w:pPr>
      <w:spacing w:after="0" w:line="240" w:lineRule="auto"/>
    </w:pPr>
    <w:tblPr>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b/>
        <w:bCs/>
        <w:color w:val="ffffff" w:themeColor="background1"/>
        <w14:textFill>
          <w14:solidFill>
            <w14:schemeClr w14:val="bg1"/>
          </w14:solidFill>
        </w14:textFill>
      </w:rPr>
      <w:pPr>
        <w:spacing w:after="0" w:before="0" w:line="240" w:lineRule="auto"/>
      </w:pPr>
      <w:tcPr>
        <w:shd w:val="clear" w:color="auto" w:fill="c0504d" w:themeFill="accent2"/>
      </w:tcPr>
    </w:tblStylePr>
    <w:tblStylePr w:type="lastRow">
      <w:rPr>
        <w:b/>
        <w:bCs/>
      </w:rPr>
      <w:pPr>
        <w:spacing w:after="0" w:before="0" w:line="240" w:lineRule="auto"/>
      </w:p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qFormat/>
    <w:pPr>
      <w:spacing w:after="0" w:line="240" w:lineRule="auto"/>
    </w:pPr>
    <w:tblPr>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b/>
        <w:bCs/>
        <w:color w:val="ffffff" w:themeColor="background1"/>
        <w14:textFill>
          <w14:solidFill>
            <w14:schemeClr w14:val="bg1"/>
          </w14:solidFill>
        </w14:textFill>
      </w:rPr>
      <w:pPr>
        <w:spacing w:after="0" w:before="0" w:line="240" w:lineRule="auto"/>
      </w:pPr>
      <w:tcPr>
        <w:shd w:val="clear" w:color="auto" w:fill="9bbb59" w:themeFill="accent3"/>
      </w:tcPr>
    </w:tblStylePr>
    <w:tblStylePr w:type="lastRow">
      <w:rPr>
        <w:b/>
        <w:bCs/>
      </w:rPr>
      <w:pPr>
        <w:spacing w:after="0" w:before="0" w:line="240" w:lineRule="auto"/>
      </w:p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qFormat/>
    <w:pPr>
      <w:spacing w:after="0" w:line="240" w:lineRule="auto"/>
    </w:pPr>
    <w:tblPr>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b/>
        <w:bCs/>
        <w:color w:val="ffffff" w:themeColor="background1"/>
        <w14:textFill>
          <w14:solidFill>
            <w14:schemeClr w14:val="bg1"/>
          </w14:solidFill>
        </w14:textFill>
      </w:rPr>
      <w:pPr>
        <w:spacing w:after="0" w:before="0" w:line="240" w:lineRule="auto"/>
      </w:pPr>
      <w:tcPr>
        <w:shd w:val="clear" w:color="auto" w:fill="8064a2" w:themeFill="accent4"/>
      </w:tcPr>
    </w:tblStylePr>
    <w:tblStylePr w:type="lastRow">
      <w:rPr>
        <w:b/>
        <w:bCs/>
      </w:rPr>
      <w:pPr>
        <w:spacing w:after="0" w:before="0" w:line="240" w:lineRule="auto"/>
      </w:p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qFormat/>
    <w:pPr>
      <w:spacing w:after="0" w:line="240" w:lineRule="auto"/>
    </w:pPr>
    <w:tblPr>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b/>
        <w:bCs/>
        <w:color w:val="ffffff" w:themeColor="background1"/>
        <w14:textFill>
          <w14:solidFill>
            <w14:schemeClr w14:val="bg1"/>
          </w14:solidFill>
        </w14:textFill>
      </w:rPr>
      <w:pPr>
        <w:spacing w:after="0" w:before="0" w:line="240" w:lineRule="auto"/>
      </w:pPr>
      <w:tcPr>
        <w:shd w:val="clear" w:color="auto" w:fill="4bacc6" w:themeFill="accent5"/>
      </w:tcPr>
    </w:tblStylePr>
    <w:tblStylePr w:type="lastRow">
      <w:rPr>
        <w:b/>
        <w:bCs/>
      </w:rPr>
      <w:pPr>
        <w:spacing w:after="0" w:before="0" w:line="240" w:lineRule="auto"/>
      </w:p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qFormat/>
    <w:pPr>
      <w:spacing w:after="0" w:line="240" w:lineRule="auto"/>
    </w:pPr>
    <w:tblPr>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b/>
        <w:bCs/>
        <w:color w:val="ffffff" w:themeColor="background1"/>
        <w14:textFill>
          <w14:solidFill>
            <w14:schemeClr w14:val="bg1"/>
          </w14:solidFill>
        </w14:textFill>
      </w:rPr>
      <w:pPr>
        <w:spacing w:after="0" w:before="0" w:line="240" w:lineRule="auto"/>
      </w:pPr>
      <w:tcPr>
        <w:shd w:val="clear" w:color="auto" w:fill="f79646" w:themeFill="accent6"/>
      </w:tcPr>
    </w:tblStylePr>
    <w:tblStylePr w:type="lastRow">
      <w:rPr>
        <w:b/>
        <w:bCs/>
      </w:rPr>
      <w:pPr>
        <w:spacing w:after="0" w:before="0" w:line="240" w:lineRule="auto"/>
      </w:p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qFormat/>
    <w:pPr>
      <w:spacing w:after="0" w:line="240" w:lineRule="auto"/>
    </w:pPr>
    <w:tblPr>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rPr>
        <w:rFonts w:asciiTheme="majorHAnsi" w:hAnsiTheme="majorHAnsi" w:eastAsiaTheme="majorEastAsia" w:cstheme="majorBidi"/>
        <w:b/>
        <w:bCs/>
      </w:rPr>
      <w:pPr>
        <w:spacing w:after="0" w:before="0" w:line="240" w:lineRule="auto"/>
      </w:p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rPr>
        <w:rFonts w:asciiTheme="majorHAnsi" w:hAnsiTheme="majorHAnsi" w:eastAsiaTheme="majorEastAsia" w:cstheme="majorBidi"/>
        <w:b/>
        <w:bCs/>
      </w:rPr>
      <w:pPr>
        <w:spacing w:after="0" w:before="0" w:line="240" w:lineRule="auto"/>
      </w:p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qFormat/>
    <w:pPr>
      <w:spacing w:after="0" w:line="240" w:lineRule="auto"/>
    </w:pPr>
    <w:tblPr>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rPr>
        <w:rFonts w:asciiTheme="majorHAnsi" w:hAnsiTheme="majorHAnsi" w:eastAsiaTheme="majorEastAsia" w:cstheme="majorBidi"/>
        <w:b/>
        <w:bCs/>
      </w:rPr>
      <w:pPr>
        <w:spacing w:after="0" w:before="0" w:line="240" w:lineRule="auto"/>
      </w:p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rPr>
        <w:rFonts w:asciiTheme="majorHAnsi" w:hAnsiTheme="majorHAnsi" w:eastAsiaTheme="majorEastAsia" w:cstheme="majorBidi"/>
        <w:b/>
        <w:bCs/>
      </w:rPr>
      <w:pPr>
        <w:spacing w:after="0" w:before="0" w:line="240" w:lineRule="auto"/>
      </w:p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qFormat/>
    <w:pPr>
      <w:spacing w:after="0" w:line="240" w:lineRule="auto"/>
    </w:pPr>
    <w:tblPr>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rPr>
        <w:rFonts w:asciiTheme="majorHAnsi" w:hAnsiTheme="majorHAnsi" w:eastAsiaTheme="majorEastAsia" w:cstheme="majorBidi"/>
        <w:b/>
        <w:bCs/>
      </w:rPr>
      <w:pPr>
        <w:spacing w:after="0" w:before="0" w:line="240" w:lineRule="auto"/>
      </w:p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rPr>
        <w:rFonts w:asciiTheme="majorHAnsi" w:hAnsiTheme="majorHAnsi" w:eastAsiaTheme="majorEastAsia" w:cstheme="majorBidi"/>
        <w:b/>
        <w:bCs/>
      </w:rPr>
      <w:pPr>
        <w:spacing w:after="0" w:before="0" w:line="240" w:lineRule="auto"/>
      </w:p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qFormat/>
    <w:pPr>
      <w:spacing w:after="0" w:line="240" w:lineRule="auto"/>
    </w:pPr>
    <w:tblPr>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rPr>
        <w:rFonts w:asciiTheme="majorHAnsi" w:hAnsiTheme="majorHAnsi" w:eastAsiaTheme="majorEastAsia" w:cstheme="majorBidi"/>
        <w:b/>
        <w:bCs/>
      </w:rPr>
      <w:pPr>
        <w:spacing w:after="0" w:before="0" w:line="240" w:lineRule="auto"/>
      </w:p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rPr>
        <w:rFonts w:asciiTheme="majorHAnsi" w:hAnsiTheme="majorHAnsi" w:eastAsiaTheme="majorEastAsia" w:cstheme="majorBidi"/>
        <w:b/>
        <w:bCs/>
      </w:rPr>
      <w:pPr>
        <w:spacing w:after="0" w:before="0" w:line="240" w:lineRule="auto"/>
      </w:p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qFormat/>
    <w:pPr>
      <w:spacing w:after="0" w:line="240" w:lineRule="auto"/>
    </w:pPr>
    <w:tblPr>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rPr>
        <w:rFonts w:asciiTheme="majorHAnsi" w:hAnsiTheme="majorHAnsi" w:eastAsiaTheme="majorEastAsia" w:cstheme="majorBidi"/>
        <w:b/>
        <w:bCs/>
      </w:rPr>
      <w:pPr>
        <w:spacing w:after="0" w:before="0" w:line="240" w:lineRule="auto"/>
      </w:p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rPr>
        <w:rFonts w:asciiTheme="majorHAnsi" w:hAnsiTheme="majorHAnsi" w:eastAsiaTheme="majorEastAsia" w:cstheme="majorBidi"/>
        <w:b/>
        <w:bCs/>
      </w:rPr>
      <w:pPr>
        <w:spacing w:after="0" w:before="0" w:line="240" w:lineRule="auto"/>
      </w:p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qFormat/>
    <w:pPr>
      <w:spacing w:after="0" w:line="240" w:lineRule="auto"/>
    </w:pPr>
    <w:tblPr>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rPr>
        <w:rFonts w:asciiTheme="majorHAnsi" w:hAnsiTheme="majorHAnsi" w:eastAsiaTheme="majorEastAsia" w:cstheme="majorBidi"/>
        <w:b/>
        <w:bCs/>
      </w:rPr>
      <w:pPr>
        <w:spacing w:after="0" w:before="0" w:line="240" w:lineRule="auto"/>
      </w:p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rPr>
        <w:rFonts w:asciiTheme="majorHAnsi" w:hAnsiTheme="majorHAnsi" w:eastAsiaTheme="majorEastAsia" w:cstheme="majorBidi"/>
        <w:b/>
        <w:bCs/>
      </w:rPr>
      <w:pPr>
        <w:spacing w:after="0" w:before="0" w:line="240" w:lineRule="auto"/>
      </w:p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qFormat/>
    <w:pPr>
      <w:spacing w:after="0" w:line="240" w:lineRule="auto"/>
    </w:pPr>
    <w:tblPr>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rPr>
        <w:rFonts w:asciiTheme="majorHAnsi" w:hAnsiTheme="majorHAnsi" w:eastAsiaTheme="majorEastAsia" w:cstheme="majorBidi"/>
        <w:b/>
        <w:bCs/>
      </w:rPr>
      <w:pPr>
        <w:spacing w:after="0" w:before="0" w:line="240" w:lineRule="auto"/>
      </w:p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rPr>
        <w:rFonts w:asciiTheme="majorHAnsi" w:hAnsiTheme="majorHAnsi" w:eastAsiaTheme="majorEastAsia" w:cstheme="majorBidi"/>
        <w:b/>
        <w:bCs/>
      </w:rPr>
      <w:pPr>
        <w:spacing w:after="0" w:before="0" w:line="240" w:lineRule="auto"/>
      </w:p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qFormat/>
    <w:pPr>
      <w:spacing w:after="0" w:line="240" w:lineRule="auto"/>
    </w:pPr>
    <w:tblPr>
      <w:tblCellMar>
        <w:left w:w="108" w:type="dxa"/>
        <w:top w:w="0" w:type="dxa"/>
        <w:right w:w="108" w:type="dxa"/>
        <w:bottom w:w="0" w:type="dxa"/>
      </w:tblCellMa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rPr>
        <w:b/>
        <w:bCs/>
        <w:color w:val="ffffff" w:themeColor="background1"/>
        <w14:textFill>
          <w14:solidFill>
            <w14:schemeClr w14:val="bg1"/>
          </w14:solidFill>
        </w14:textFill>
      </w:rPr>
      <w:pPr>
        <w:spacing w:after="0" w:before="0" w:line="240" w:lineRule="auto"/>
      </w:p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rPr>
        <w:b/>
        <w:bCs/>
      </w:rPr>
      <w:pPr>
        <w:spacing w:after="0" w:before="0" w:line="240" w:lineRule="auto"/>
      </w:p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59">
    <w:name w:val="Medium Shading 1 Accent 1"/>
    <w:basedOn w:val="12"/>
    <w:uiPriority w:val="63"/>
    <w:qFormat/>
    <w:pPr>
      <w:spacing w:after="0" w:line="240" w:lineRule="auto"/>
    </w:pPr>
    <w:tblPr>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rPr>
        <w:b/>
        <w:bCs/>
        <w:color w:val="ffffff" w:themeColor="background1"/>
        <w14:textFill>
          <w14:solidFill>
            <w14:schemeClr w14:val="bg1"/>
          </w14:solidFill>
        </w14:textFill>
      </w:rPr>
      <w:pPr>
        <w:spacing w:after="0" w:before="0" w:line="240" w:lineRule="auto"/>
      </w:p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rPr>
        <w:b/>
        <w:bCs/>
      </w:rPr>
      <w:pPr>
        <w:spacing w:after="0" w:before="0" w:line="240" w:lineRule="auto"/>
      </w:p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60">
    <w:name w:val="Medium Shading 1 Accent 2"/>
    <w:basedOn w:val="12"/>
    <w:uiPriority w:val="63"/>
    <w:qFormat/>
    <w:pPr>
      <w:spacing w:after="0" w:line="240" w:lineRule="auto"/>
    </w:pPr>
    <w:tblPr>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rPr>
        <w:b/>
        <w:bCs/>
        <w:color w:val="ffffff" w:themeColor="background1"/>
        <w14:textFill>
          <w14:solidFill>
            <w14:schemeClr w14:val="bg1"/>
          </w14:solidFill>
        </w14:textFill>
      </w:rPr>
      <w:pPr>
        <w:spacing w:after="0" w:before="0" w:line="240" w:lineRule="auto"/>
      </w:p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rPr>
        <w:b/>
        <w:bCs/>
      </w:rPr>
      <w:pPr>
        <w:spacing w:after="0" w:before="0" w:line="240" w:lineRule="auto"/>
      </w:p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61">
    <w:name w:val="Medium Shading 1 Accent 3"/>
    <w:basedOn w:val="12"/>
    <w:uiPriority w:val="63"/>
    <w:qFormat/>
    <w:pPr>
      <w:spacing w:after="0" w:line="240" w:lineRule="auto"/>
    </w:pPr>
    <w:tblPr>
      <w:tblCellMar>
        <w:left w:w="108" w:type="dxa"/>
        <w:top w:w="0" w:type="dxa"/>
        <w:right w:w="108" w:type="dxa"/>
        <w:bottom w:w="0" w:type="dxa"/>
      </w:tblCellMa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rPr>
        <w:b/>
        <w:bCs/>
        <w:color w:val="ffffff" w:themeColor="background1"/>
        <w14:textFill>
          <w14:solidFill>
            <w14:schemeClr w14:val="bg1"/>
          </w14:solidFill>
        </w14:textFill>
      </w:rPr>
      <w:pPr>
        <w:spacing w:after="0" w:before="0" w:line="240" w:lineRule="auto"/>
      </w:p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rPr>
        <w:b/>
        <w:bCs/>
      </w:rPr>
      <w:pPr>
        <w:spacing w:after="0" w:before="0" w:line="240" w:lineRule="auto"/>
      </w:p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62">
    <w:name w:val="Medium Shading 1 Accent 4"/>
    <w:basedOn w:val="12"/>
    <w:uiPriority w:val="63"/>
    <w:qFormat/>
    <w:pPr>
      <w:spacing w:after="0" w:line="240" w:lineRule="auto"/>
    </w:pPr>
    <w:tblPr>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rPr>
        <w:b/>
        <w:bCs/>
        <w:color w:val="ffffff" w:themeColor="background1"/>
        <w14:textFill>
          <w14:solidFill>
            <w14:schemeClr w14:val="bg1"/>
          </w14:solidFill>
        </w14:textFill>
      </w:rPr>
      <w:pPr>
        <w:spacing w:after="0" w:before="0" w:line="240" w:lineRule="auto"/>
      </w:p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rPr>
        <w:b/>
        <w:bCs/>
      </w:rPr>
      <w:pPr>
        <w:spacing w:after="0" w:before="0" w:line="240" w:lineRule="auto"/>
      </w:p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63">
    <w:name w:val="Medium Shading 1 Accent 5"/>
    <w:basedOn w:val="12"/>
    <w:uiPriority w:val="63"/>
    <w:qFormat/>
    <w:pPr>
      <w:spacing w:after="0" w:line="240" w:lineRule="auto"/>
    </w:pPr>
    <w:tblPr>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rPr>
        <w:b/>
        <w:bCs/>
        <w:color w:val="ffffff" w:themeColor="background1"/>
        <w14:textFill>
          <w14:solidFill>
            <w14:schemeClr w14:val="bg1"/>
          </w14:solidFill>
        </w14:textFill>
      </w:rPr>
      <w:pPr>
        <w:spacing w:after="0" w:before="0" w:line="240" w:lineRule="auto"/>
      </w:p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rPr>
        <w:b/>
        <w:bCs/>
      </w:rPr>
      <w:pPr>
        <w:spacing w:after="0" w:before="0" w:line="240" w:lineRule="auto"/>
      </w:p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64">
    <w:name w:val="Medium Shading 1 Accent 6"/>
    <w:basedOn w:val="12"/>
    <w:uiPriority w:val="63"/>
    <w:qFormat/>
    <w:pPr>
      <w:spacing w:after="0" w:line="240" w:lineRule="auto"/>
    </w:pPr>
    <w:tblPr>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rPr>
        <w:b/>
        <w:bCs/>
        <w:color w:val="ffffff" w:themeColor="background1"/>
        <w14:textFill>
          <w14:solidFill>
            <w14:schemeClr w14:val="bg1"/>
          </w14:solidFill>
        </w14:textFill>
      </w:rPr>
      <w:pPr>
        <w:spacing w:after="0" w:before="0" w:line="240" w:lineRule="auto"/>
      </w:p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rPr>
        <w:b/>
        <w:bCs/>
      </w:rPr>
      <w:pPr>
        <w:spacing w:after="0" w:before="0" w:line="240" w:lineRule="auto"/>
      </w:p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65">
    <w:name w:val="Medium Shading 2"/>
    <w:basedOn w:val="12"/>
    <w:uiPriority w:val="64"/>
    <w:qFormat/>
    <w:pPr>
      <w:spacing w:after="0" w:line="240" w:lineRule="auto"/>
    </w:pPr>
    <w:tblPr>
      <w:tblCellMar>
        <w:left w:w="108" w:type="dxa"/>
        <w:top w:w="0" w:type="dxa"/>
        <w:right w:w="108" w:type="dxa"/>
        <w:bottom w:w="0" w:type="dxa"/>
      </w:tblCellMar>
      <w:tblBorders>
        <w:top w:val="single" w:color="auto" w:sz="18" w:space="0"/>
        <w:bottom w:val="single" w:color="auto" w:sz="18" w:space="0"/>
      </w:tblBorders>
    </w:tblPr>
    <w:tblStylePr w:type="firstRow">
      <w:rPr>
        <w:b/>
        <w:bCs/>
        <w:color w:val="ffffff" w:themeColor="background1"/>
        <w14:textFill>
          <w14:solidFill>
            <w14:schemeClr w14:val="bg1"/>
          </w14:solidFill>
        </w14:textFill>
      </w:rPr>
      <w:pPr>
        <w:spacing w:after="0" w:before="0" w:line="240" w:lineRule="auto"/>
      </w:pPr>
      <w:tcPr>
        <w:tcBorders>
          <w:top w:val="single" w:color="auto" w:sz="18" w:space="0"/>
          <w:left w:val="nil"/>
          <w:bottom w:val="single" w:color="auto" w:sz="18" w:space="0"/>
          <w:right w:val="nil"/>
          <w:insideH w:val="nil"/>
          <w:insideV w:val="nil"/>
        </w:tcBorders>
        <w:shd w:val="clear" w:color="auto" w:fill="000000" w:themeFill="text1"/>
      </w:tcPr>
    </w:tblStylePr>
    <w:tblStylePr w:type="lastRow">
      <w:rPr>
        <w:color w:val="auto"/>
      </w:rPr>
      <w:pPr>
        <w:spacing w:after="0" w:before="0" w:line="240" w:lineRule="auto"/>
      </w:p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qFormat/>
    <w:pPr>
      <w:spacing w:after="0" w:line="240" w:lineRule="auto"/>
    </w:pPr>
    <w:tblPr>
      <w:tblCellMar>
        <w:left w:w="108" w:type="dxa"/>
        <w:top w:w="0" w:type="dxa"/>
        <w:right w:w="108" w:type="dxa"/>
        <w:bottom w:w="0" w:type="dxa"/>
      </w:tblCellMar>
      <w:tblBorders>
        <w:top w:val="single" w:color="auto" w:sz="18" w:space="0"/>
        <w:bottom w:val="single" w:color="auto" w:sz="18" w:space="0"/>
      </w:tblBorders>
    </w:tblPr>
    <w:tblStylePr w:type="firstRow">
      <w:rPr>
        <w:b/>
        <w:bCs/>
        <w:color w:val="ffffff" w:themeColor="background1"/>
        <w14:textFill>
          <w14:solidFill>
            <w14:schemeClr w14:val="bg1"/>
          </w14:solidFill>
        </w14:textFill>
      </w:rPr>
      <w:pPr>
        <w:spacing w:after="0" w:before="0" w:line="240" w:lineRule="auto"/>
      </w:pPr>
      <w:tcPr>
        <w:tcBorders>
          <w:top w:val="single" w:color="auto" w:sz="18" w:space="0"/>
          <w:left w:val="nil"/>
          <w:bottom w:val="single" w:color="auto" w:sz="18" w:space="0"/>
          <w:right w:val="nil"/>
          <w:insideH w:val="nil"/>
          <w:insideV w:val="nil"/>
        </w:tcBorders>
        <w:shd w:val="clear" w:color="auto" w:fill="4f81bd" w:themeFill="accent1"/>
      </w:tcPr>
    </w:tblStylePr>
    <w:tblStylePr w:type="lastRow">
      <w:rPr>
        <w:color w:val="auto"/>
      </w:rPr>
      <w:pPr>
        <w:spacing w:after="0" w:before="0" w:line="240" w:lineRule="auto"/>
      </w:p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qFormat/>
    <w:pPr>
      <w:spacing w:after="0" w:line="240" w:lineRule="auto"/>
    </w:pPr>
    <w:tblPr>
      <w:tblCellMar>
        <w:left w:w="108" w:type="dxa"/>
        <w:top w:w="0" w:type="dxa"/>
        <w:right w:w="108" w:type="dxa"/>
        <w:bottom w:w="0" w:type="dxa"/>
      </w:tblCellMar>
      <w:tblBorders>
        <w:top w:val="single" w:color="auto" w:sz="18" w:space="0"/>
        <w:bottom w:val="single" w:color="auto" w:sz="18" w:space="0"/>
      </w:tblBorders>
    </w:tblPr>
    <w:tblStylePr w:type="firstRow">
      <w:rPr>
        <w:b/>
        <w:bCs/>
        <w:color w:val="ffffff" w:themeColor="background1"/>
        <w14:textFill>
          <w14:solidFill>
            <w14:schemeClr w14:val="bg1"/>
          </w14:solidFill>
        </w14:textFill>
      </w:rPr>
      <w:pPr>
        <w:spacing w:after="0" w:before="0" w:line="240" w:lineRule="auto"/>
      </w:pPr>
      <w:tcPr>
        <w:tcBorders>
          <w:top w:val="single" w:color="auto" w:sz="18" w:space="0"/>
          <w:left w:val="nil"/>
          <w:bottom w:val="single" w:color="auto" w:sz="18" w:space="0"/>
          <w:right w:val="nil"/>
          <w:insideH w:val="nil"/>
          <w:insideV w:val="nil"/>
        </w:tcBorders>
        <w:shd w:val="clear" w:color="auto" w:fill="c0504d" w:themeFill="accent2"/>
      </w:tcPr>
    </w:tblStylePr>
    <w:tblStylePr w:type="lastRow">
      <w:rPr>
        <w:color w:val="auto"/>
      </w:rPr>
      <w:pPr>
        <w:spacing w:after="0" w:before="0" w:line="240" w:lineRule="auto"/>
      </w:p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qFormat/>
    <w:pPr>
      <w:spacing w:after="0" w:line="240" w:lineRule="auto"/>
    </w:pPr>
    <w:tblPr>
      <w:tblCellMar>
        <w:left w:w="108" w:type="dxa"/>
        <w:top w:w="0" w:type="dxa"/>
        <w:right w:w="108" w:type="dxa"/>
        <w:bottom w:w="0" w:type="dxa"/>
      </w:tblCellMar>
      <w:tblBorders>
        <w:top w:val="single" w:color="auto" w:sz="18" w:space="0"/>
        <w:bottom w:val="single" w:color="auto" w:sz="18" w:space="0"/>
      </w:tblBorders>
    </w:tblPr>
    <w:tblStylePr w:type="firstRow">
      <w:rPr>
        <w:b/>
        <w:bCs/>
        <w:color w:val="ffffff" w:themeColor="background1"/>
        <w14:textFill>
          <w14:solidFill>
            <w14:schemeClr w14:val="bg1"/>
          </w14:solidFill>
        </w14:textFill>
      </w:rPr>
      <w:pPr>
        <w:spacing w:after="0" w:before="0" w:line="240" w:lineRule="auto"/>
      </w:pPr>
      <w:tcPr>
        <w:tcBorders>
          <w:top w:val="single" w:color="auto" w:sz="18" w:space="0"/>
          <w:left w:val="nil"/>
          <w:bottom w:val="single" w:color="auto" w:sz="18" w:space="0"/>
          <w:right w:val="nil"/>
          <w:insideH w:val="nil"/>
          <w:insideV w:val="nil"/>
        </w:tcBorders>
        <w:shd w:val="clear" w:color="auto" w:fill="9bbb59" w:themeFill="accent3"/>
      </w:tcPr>
    </w:tblStylePr>
    <w:tblStylePr w:type="lastRow">
      <w:rPr>
        <w:color w:val="auto"/>
      </w:rPr>
      <w:pPr>
        <w:spacing w:after="0" w:before="0" w:line="240" w:lineRule="auto"/>
      </w:p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qFormat/>
    <w:pPr>
      <w:spacing w:after="0" w:line="240" w:lineRule="auto"/>
    </w:pPr>
    <w:tblPr>
      <w:tblCellMar>
        <w:left w:w="108" w:type="dxa"/>
        <w:top w:w="0" w:type="dxa"/>
        <w:right w:w="108" w:type="dxa"/>
        <w:bottom w:w="0" w:type="dxa"/>
      </w:tblCellMar>
      <w:tblBorders>
        <w:top w:val="single" w:color="auto" w:sz="18" w:space="0"/>
        <w:bottom w:val="single" w:color="auto" w:sz="18" w:space="0"/>
      </w:tblBorders>
    </w:tblPr>
    <w:tblStylePr w:type="firstRow">
      <w:rPr>
        <w:b/>
        <w:bCs/>
        <w:color w:val="ffffff" w:themeColor="background1"/>
        <w14:textFill>
          <w14:solidFill>
            <w14:schemeClr w14:val="bg1"/>
          </w14:solidFill>
        </w14:textFill>
      </w:rPr>
      <w:pPr>
        <w:spacing w:after="0" w:before="0" w:line="240" w:lineRule="auto"/>
      </w:pPr>
      <w:tcPr>
        <w:tcBorders>
          <w:top w:val="single" w:color="auto" w:sz="18" w:space="0"/>
          <w:left w:val="nil"/>
          <w:bottom w:val="single" w:color="auto" w:sz="18" w:space="0"/>
          <w:right w:val="nil"/>
          <w:insideH w:val="nil"/>
          <w:insideV w:val="nil"/>
        </w:tcBorders>
        <w:shd w:val="clear" w:color="auto" w:fill="8064a2" w:themeFill="accent4"/>
      </w:tcPr>
    </w:tblStylePr>
    <w:tblStylePr w:type="lastRow">
      <w:rPr>
        <w:color w:val="auto"/>
      </w:rPr>
      <w:pPr>
        <w:spacing w:after="0" w:before="0" w:line="240" w:lineRule="auto"/>
      </w:p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qFormat/>
    <w:pPr>
      <w:spacing w:after="0" w:line="240" w:lineRule="auto"/>
    </w:pPr>
    <w:tblPr>
      <w:tblCellMar>
        <w:left w:w="108" w:type="dxa"/>
        <w:top w:w="0" w:type="dxa"/>
        <w:right w:w="108" w:type="dxa"/>
        <w:bottom w:w="0" w:type="dxa"/>
      </w:tblCellMar>
      <w:tblBorders>
        <w:top w:val="single" w:color="auto" w:sz="18" w:space="0"/>
        <w:bottom w:val="single" w:color="auto" w:sz="18" w:space="0"/>
      </w:tblBorders>
    </w:tblPr>
    <w:tblStylePr w:type="firstRow">
      <w:rPr>
        <w:b/>
        <w:bCs/>
        <w:color w:val="ffffff" w:themeColor="background1"/>
        <w14:textFill>
          <w14:solidFill>
            <w14:schemeClr w14:val="bg1"/>
          </w14:solidFill>
        </w14:textFill>
      </w:rPr>
      <w:pPr>
        <w:spacing w:after="0" w:before="0" w:line="240" w:lineRule="auto"/>
      </w:pPr>
      <w:tcPr>
        <w:tcBorders>
          <w:top w:val="single" w:color="auto" w:sz="18" w:space="0"/>
          <w:left w:val="nil"/>
          <w:bottom w:val="single" w:color="auto" w:sz="18" w:space="0"/>
          <w:right w:val="nil"/>
          <w:insideH w:val="nil"/>
          <w:insideV w:val="nil"/>
        </w:tcBorders>
        <w:shd w:val="clear" w:color="auto" w:fill="4bacc6" w:themeFill="accent5"/>
      </w:tcPr>
    </w:tblStylePr>
    <w:tblStylePr w:type="lastRow">
      <w:rPr>
        <w:color w:val="auto"/>
      </w:rPr>
      <w:pPr>
        <w:spacing w:after="0" w:before="0" w:line="240" w:lineRule="auto"/>
      </w:p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qFormat/>
    <w:pPr>
      <w:spacing w:after="0" w:line="240" w:lineRule="auto"/>
    </w:pPr>
    <w:tblPr>
      <w:tblCellMar>
        <w:left w:w="108" w:type="dxa"/>
        <w:top w:w="0" w:type="dxa"/>
        <w:right w:w="108" w:type="dxa"/>
        <w:bottom w:w="0" w:type="dxa"/>
      </w:tblCellMar>
      <w:tblBorders>
        <w:top w:val="single" w:color="auto" w:sz="18" w:space="0"/>
        <w:bottom w:val="single" w:color="auto" w:sz="18" w:space="0"/>
      </w:tblBorders>
    </w:tblPr>
    <w:tblStylePr w:type="firstRow">
      <w:rPr>
        <w:b/>
        <w:bCs/>
        <w:color w:val="ffffff" w:themeColor="background1"/>
        <w14:textFill>
          <w14:solidFill>
            <w14:schemeClr w14:val="bg1"/>
          </w14:solidFill>
        </w14:textFill>
      </w:rPr>
      <w:pPr>
        <w:spacing w:after="0" w:before="0" w:line="240" w:lineRule="auto"/>
      </w:pPr>
      <w:tcPr>
        <w:tcBorders>
          <w:top w:val="single" w:color="auto" w:sz="18" w:space="0"/>
          <w:left w:val="nil"/>
          <w:bottom w:val="single" w:color="auto" w:sz="18" w:space="0"/>
          <w:right w:val="nil"/>
          <w:insideH w:val="nil"/>
          <w:insideV w:val="nil"/>
        </w:tcBorders>
        <w:shd w:val="clear" w:color="auto" w:fill="f79646" w:themeFill="accent6"/>
      </w:tcPr>
    </w:tblStylePr>
    <w:tblStylePr w:type="lastRow">
      <w:rPr>
        <w:color w:val="auto"/>
      </w:rPr>
      <w:pPr>
        <w:spacing w:after="0" w:before="0" w:line="240" w:lineRule="auto"/>
      </w:p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qFormat/>
    <w:pPr>
      <w:spacing w:after="0" w:line="240" w:lineRule="auto"/>
    </w:pPr>
    <w:rPr>
      <w:color w:val="000000" w:themeColor="text1"/>
      <w14:textFill>
        <w14:solidFill>
          <w14:schemeClr w14:val="tx1"/>
        </w14:solidFill>
      </w14:textFill>
    </w:rPr>
    <w:tblPr>
      <w:tblCellMar>
        <w:left w:w="108" w:type="dxa"/>
        <w:top w:w="0" w:type="dxa"/>
        <w:right w:w="108" w:type="dxa"/>
        <w:bottom w:w="0" w:type="dxa"/>
      </w:tblCellMa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73">
    <w:name w:val="Medium List 1 Accent 1"/>
    <w:basedOn w:val="12"/>
    <w:uiPriority w:val="65"/>
    <w:qFormat/>
    <w:pPr>
      <w:spacing w:after="0" w:line="240" w:lineRule="auto"/>
    </w:pPr>
    <w:rPr>
      <w:color w:val="000000" w:themeColor="text1"/>
      <w14:textFill>
        <w14:solidFill>
          <w14:schemeClr w14:val="tx1"/>
        </w14:solidFill>
      </w14:textFill>
    </w:rPr>
    <w:tblPr>
      <w:tblCellMar>
        <w:left w:w="108" w:type="dxa"/>
        <w:top w:w="0" w:type="dxa"/>
        <w:right w:w="108" w:type="dxa"/>
        <w:bottom w:w="0" w:type="dxa"/>
      </w:tblCellMa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74">
    <w:name w:val="Medium List 1 Accent 2"/>
    <w:basedOn w:val="12"/>
    <w:uiPriority w:val="65"/>
    <w:qFormat/>
    <w:pPr>
      <w:spacing w:after="0" w:line="240" w:lineRule="auto"/>
    </w:pPr>
    <w:rPr>
      <w:color w:val="000000" w:themeColor="text1"/>
      <w14:textFill>
        <w14:solidFill>
          <w14:schemeClr w14:val="tx1"/>
        </w14:solidFill>
      </w14:textFill>
    </w:rPr>
    <w:tblPr>
      <w:tblCellMar>
        <w:left w:w="108" w:type="dxa"/>
        <w:top w:w="0" w:type="dxa"/>
        <w:right w:w="108" w:type="dxa"/>
        <w:bottom w:w="0" w:type="dxa"/>
      </w:tblCellMa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75">
    <w:name w:val="Medium List 1 Accent 3"/>
    <w:basedOn w:val="12"/>
    <w:uiPriority w:val="65"/>
    <w:qFormat/>
    <w:pPr>
      <w:spacing w:after="0" w:line="240" w:lineRule="auto"/>
    </w:pPr>
    <w:rPr>
      <w:color w:val="000000" w:themeColor="text1"/>
      <w14:textFill>
        <w14:solidFill>
          <w14:schemeClr w14:val="tx1"/>
        </w14:solidFill>
      </w14:textFill>
    </w:rPr>
    <w:tblPr>
      <w:tblCellMar>
        <w:left w:w="108" w:type="dxa"/>
        <w:top w:w="0" w:type="dxa"/>
        <w:right w:w="108" w:type="dxa"/>
        <w:bottom w:w="0" w:type="dxa"/>
      </w:tblCellMa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76">
    <w:name w:val="Medium List 1 Accent 4"/>
    <w:basedOn w:val="12"/>
    <w:uiPriority w:val="65"/>
    <w:qFormat/>
    <w:pPr>
      <w:spacing w:after="0" w:line="240" w:lineRule="auto"/>
    </w:pPr>
    <w:rPr>
      <w:color w:val="000000" w:themeColor="text1"/>
      <w14:textFill>
        <w14:solidFill>
          <w14:schemeClr w14:val="tx1"/>
        </w14:solidFill>
      </w14:textFill>
    </w:rPr>
    <w:tblPr>
      <w:tblCellMar>
        <w:left w:w="108" w:type="dxa"/>
        <w:top w:w="0" w:type="dxa"/>
        <w:right w:w="108" w:type="dxa"/>
        <w:bottom w:w="0" w:type="dxa"/>
      </w:tblCellMa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77">
    <w:name w:val="Medium List 1 Accent 5"/>
    <w:basedOn w:val="12"/>
    <w:uiPriority w:val="65"/>
    <w:qFormat/>
    <w:pPr>
      <w:spacing w:after="0" w:line="240" w:lineRule="auto"/>
    </w:pPr>
    <w:rPr>
      <w:color w:val="000000" w:themeColor="text1"/>
      <w14:textFill>
        <w14:solidFill>
          <w14:schemeClr w14:val="tx1"/>
        </w14:solidFill>
      </w14:textFill>
    </w:rPr>
    <w:tblPr>
      <w:tblCellMar>
        <w:left w:w="108" w:type="dxa"/>
        <w:top w:w="0" w:type="dxa"/>
        <w:right w:w="108" w:type="dxa"/>
        <w:bottom w:w="0" w:type="dxa"/>
      </w:tblCellMa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78">
    <w:name w:val="Medium List 1 Accent 6"/>
    <w:basedOn w:val="12"/>
    <w:uiPriority w:val="65"/>
    <w:qFormat/>
    <w:pPr>
      <w:spacing w:after="0" w:line="240" w:lineRule="auto"/>
    </w:pPr>
    <w:rPr>
      <w:color w:val="000000" w:themeColor="text1"/>
      <w14:textFill>
        <w14:solidFill>
          <w14:schemeClr w14:val="tx1"/>
        </w14:solidFill>
      </w14:textFill>
    </w:rPr>
    <w:tblPr>
      <w:tblCellMar>
        <w:left w:w="108" w:type="dxa"/>
        <w:top w:w="0" w:type="dxa"/>
        <w:right w:w="108" w:type="dxa"/>
        <w:bottom w:w="0" w:type="dxa"/>
      </w:tblCellMa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79">
    <w:name w:val="Medium List 2"/>
    <w:basedOn w:val="12"/>
    <w:uiPriority w:val="66"/>
    <w:qFormat/>
    <w:pPr>
      <w:spacing w:after="0" w:line="240" w:lineRule="auto"/>
    </w:pPr>
    <w:rPr>
      <w:rFonts w:asciiTheme="majorHAnsi" w:hAnsiTheme="majorHAnsi" w:eastAsiaTheme="majorEastAsia" w:cstheme="majorBidi"/>
      <w:color w:val="000000" w:themeColor="text1"/>
      <w14:textFill>
        <w14:solidFill>
          <w14:schemeClr w14:val="tx1"/>
        </w14:solidFill>
      </w14:textFill>
    </w:rPr>
    <w:tblPr>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80">
    <w:name w:val="Medium List 2 Accent 1"/>
    <w:basedOn w:val="12"/>
    <w:uiPriority w:val="66"/>
    <w:qFormat/>
    <w:pPr>
      <w:spacing w:after="0" w:line="240" w:lineRule="auto"/>
    </w:pPr>
    <w:rPr>
      <w:rFonts w:asciiTheme="majorHAnsi" w:hAnsiTheme="majorHAnsi" w:eastAsiaTheme="majorEastAsia" w:cstheme="majorBidi"/>
      <w:color w:val="000000" w:themeColor="text1"/>
      <w14:textFill>
        <w14:solidFill>
          <w14:schemeClr w14:val="tx1"/>
        </w14:solidFill>
      </w14:textFill>
    </w:rPr>
    <w:tblPr>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81">
    <w:name w:val="Medium List 2 Accent 2"/>
    <w:basedOn w:val="12"/>
    <w:uiPriority w:val="66"/>
    <w:qFormat/>
    <w:pPr>
      <w:spacing w:after="0" w:line="240" w:lineRule="auto"/>
    </w:pPr>
    <w:rPr>
      <w:rFonts w:asciiTheme="majorHAnsi" w:hAnsiTheme="majorHAnsi" w:eastAsiaTheme="majorEastAsia" w:cstheme="majorBidi"/>
      <w:color w:val="000000" w:themeColor="text1"/>
      <w14:textFill>
        <w14:solidFill>
          <w14:schemeClr w14:val="tx1"/>
        </w14:solidFill>
      </w14:textFill>
    </w:rPr>
    <w:tblPr>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82">
    <w:name w:val="Medium List 2 Accent 3"/>
    <w:basedOn w:val="12"/>
    <w:uiPriority w:val="66"/>
    <w:qFormat/>
    <w:pPr>
      <w:spacing w:after="0" w:line="240" w:lineRule="auto"/>
    </w:pPr>
    <w:rPr>
      <w:rFonts w:asciiTheme="majorHAnsi" w:hAnsiTheme="majorHAnsi" w:eastAsiaTheme="majorEastAsia" w:cstheme="majorBidi"/>
      <w:color w:val="000000" w:themeColor="text1"/>
      <w14:textFill>
        <w14:solidFill>
          <w14:schemeClr w14:val="tx1"/>
        </w14:solidFill>
      </w14:textFill>
    </w:rPr>
    <w:tblPr>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83">
    <w:name w:val="Medium List 2 Accent 4"/>
    <w:basedOn w:val="12"/>
    <w:uiPriority w:val="66"/>
    <w:qFormat/>
    <w:pPr>
      <w:spacing w:after="0" w:line="240" w:lineRule="auto"/>
    </w:pPr>
    <w:rPr>
      <w:rFonts w:asciiTheme="majorHAnsi" w:hAnsiTheme="majorHAnsi" w:eastAsiaTheme="majorEastAsia" w:cstheme="majorBidi"/>
      <w:color w:val="000000" w:themeColor="text1"/>
      <w14:textFill>
        <w14:solidFill>
          <w14:schemeClr w14:val="tx1"/>
        </w14:solidFill>
      </w14:textFill>
    </w:rPr>
    <w:tblPr>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84">
    <w:name w:val="Medium List 2 Accent 5"/>
    <w:basedOn w:val="12"/>
    <w:uiPriority w:val="66"/>
    <w:qFormat/>
    <w:pPr>
      <w:spacing w:after="0" w:line="240" w:lineRule="auto"/>
    </w:pPr>
    <w:rPr>
      <w:rFonts w:asciiTheme="majorHAnsi" w:hAnsiTheme="majorHAnsi" w:eastAsiaTheme="majorEastAsia" w:cstheme="majorBidi"/>
      <w:color w:val="000000" w:themeColor="text1"/>
      <w14:textFill>
        <w14:solidFill>
          <w14:schemeClr w14:val="tx1"/>
        </w14:solidFill>
      </w14:textFill>
    </w:rPr>
    <w:tblPr>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85">
    <w:name w:val="Medium List 2 Accent 6"/>
    <w:basedOn w:val="12"/>
    <w:uiPriority w:val="66"/>
    <w:qFormat/>
    <w:pPr>
      <w:spacing w:after="0" w:line="240" w:lineRule="auto"/>
    </w:pPr>
    <w:rPr>
      <w:rFonts w:asciiTheme="majorHAnsi" w:hAnsiTheme="majorHAnsi" w:eastAsiaTheme="majorEastAsia" w:cstheme="majorBidi"/>
      <w:color w:val="000000" w:themeColor="text1"/>
      <w14:textFill>
        <w14:solidFill>
          <w14:schemeClr w14:val="tx1"/>
        </w14:solidFill>
      </w14:textFill>
    </w:rPr>
    <w:tblPr>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86">
    <w:name w:val="Medium Grid 1"/>
    <w:basedOn w:val="12"/>
    <w:uiPriority w:val="67"/>
    <w:qFormat/>
    <w:pPr>
      <w:spacing w:after="0" w:line="240" w:lineRule="auto"/>
    </w:pPr>
    <w:tblPr>
      <w:tblCellMar>
        <w:left w:w="108" w:type="dxa"/>
        <w:top w:w="0" w:type="dxa"/>
        <w:right w:w="108" w:type="dxa"/>
        <w:bottom w:w="0" w:type="dxa"/>
      </w:tblCellMa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87">
    <w:name w:val="Medium Grid 1 Accent 1"/>
    <w:basedOn w:val="12"/>
    <w:uiPriority w:val="67"/>
    <w:qFormat/>
    <w:pPr>
      <w:spacing w:after="0" w:line="240" w:lineRule="auto"/>
    </w:pPr>
    <w:tblPr>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88">
    <w:name w:val="Medium Grid 1 Accent 2"/>
    <w:basedOn w:val="12"/>
    <w:uiPriority w:val="67"/>
    <w:qFormat/>
    <w:pPr>
      <w:spacing w:after="0" w:line="240" w:lineRule="auto"/>
    </w:pPr>
    <w:tblPr>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89">
    <w:name w:val="Medium Grid 1 Accent 3"/>
    <w:basedOn w:val="12"/>
    <w:uiPriority w:val="67"/>
    <w:qFormat/>
    <w:pPr>
      <w:spacing w:after="0" w:line="240" w:lineRule="auto"/>
    </w:pPr>
    <w:tblPr>
      <w:tblCellMar>
        <w:left w:w="108" w:type="dxa"/>
        <w:top w:w="0" w:type="dxa"/>
        <w:right w:w="108" w:type="dxa"/>
        <w:bottom w:w="0" w:type="dxa"/>
      </w:tblCellMa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90">
    <w:name w:val="Medium Grid 1 Accent 4"/>
    <w:basedOn w:val="12"/>
    <w:uiPriority w:val="67"/>
    <w:qFormat/>
    <w:pPr>
      <w:spacing w:after="0" w:line="240" w:lineRule="auto"/>
    </w:pPr>
    <w:tblPr>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91">
    <w:name w:val="Medium Grid 1 Accent 5"/>
    <w:basedOn w:val="12"/>
    <w:uiPriority w:val="67"/>
    <w:qFormat/>
    <w:pPr>
      <w:spacing w:after="0" w:line="240" w:lineRule="auto"/>
    </w:pPr>
    <w:tblPr>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92">
    <w:name w:val="Medium Grid 1 Accent 6"/>
    <w:basedOn w:val="12"/>
    <w:uiPriority w:val="67"/>
    <w:qFormat/>
    <w:pPr>
      <w:spacing w:after="0" w:line="240" w:lineRule="auto"/>
    </w:pPr>
    <w:tblPr>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93">
    <w:name w:val="Medium Grid 2"/>
    <w:basedOn w:val="12"/>
    <w:uiPriority w:val="68"/>
    <w:qFormat/>
    <w:pPr>
      <w:spacing w:after="0" w:line="240" w:lineRule="auto"/>
    </w:pPr>
    <w:rPr>
      <w:rFonts w:asciiTheme="majorHAnsi" w:hAnsiTheme="majorHAnsi" w:eastAsiaTheme="majorEastAsia" w:cstheme="majorBidi"/>
      <w:color w:val="000000" w:themeColor="text1"/>
      <w14:textFill>
        <w14:solidFill>
          <w14:schemeClr w14:val="tx1"/>
        </w14:solidFill>
      </w14:textFill>
    </w:rPr>
    <w:tblPr>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94">
    <w:name w:val="Medium Grid 2 Accent 1"/>
    <w:basedOn w:val="12"/>
    <w:uiPriority w:val="68"/>
    <w:qFormat/>
    <w:pPr>
      <w:spacing w:after="0" w:line="240" w:lineRule="auto"/>
    </w:pPr>
    <w:rPr>
      <w:rFonts w:asciiTheme="majorHAnsi" w:hAnsiTheme="majorHAnsi" w:eastAsiaTheme="majorEastAsia" w:cstheme="majorBidi"/>
      <w:color w:val="000000" w:themeColor="text1"/>
      <w14:textFill>
        <w14:solidFill>
          <w14:schemeClr w14:val="tx1"/>
        </w14:solidFill>
      </w14:textFill>
    </w:rPr>
    <w:tblPr>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95">
    <w:name w:val="Medium Grid 2 Accent 2"/>
    <w:basedOn w:val="12"/>
    <w:uiPriority w:val="68"/>
    <w:qFormat/>
    <w:pPr>
      <w:spacing w:after="0" w:line="240" w:lineRule="auto"/>
    </w:pPr>
    <w:rPr>
      <w:rFonts w:asciiTheme="majorHAnsi" w:hAnsiTheme="majorHAnsi" w:eastAsiaTheme="majorEastAsia" w:cstheme="majorBidi"/>
      <w:color w:val="000000" w:themeColor="text1"/>
      <w14:textFill>
        <w14:solidFill>
          <w14:schemeClr w14:val="tx1"/>
        </w14:solidFill>
      </w14:textFill>
    </w:rPr>
    <w:tblPr>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96">
    <w:name w:val="Medium Grid 2 Accent 3"/>
    <w:basedOn w:val="12"/>
    <w:uiPriority w:val="68"/>
    <w:qFormat/>
    <w:pPr>
      <w:spacing w:after="0" w:line="240" w:lineRule="auto"/>
    </w:pPr>
    <w:rPr>
      <w:rFonts w:asciiTheme="majorHAnsi" w:hAnsiTheme="majorHAnsi" w:eastAsiaTheme="majorEastAsia" w:cstheme="majorBidi"/>
      <w:color w:val="000000" w:themeColor="text1"/>
      <w14:textFill>
        <w14:solidFill>
          <w14:schemeClr w14:val="tx1"/>
        </w14:solidFill>
      </w14:textFill>
    </w:rPr>
    <w:tblPr>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97">
    <w:name w:val="Medium Grid 2 Accent 4"/>
    <w:basedOn w:val="12"/>
    <w:uiPriority w:val="68"/>
    <w:qFormat/>
    <w:pPr>
      <w:spacing w:after="0" w:line="240" w:lineRule="auto"/>
    </w:pPr>
    <w:rPr>
      <w:rFonts w:asciiTheme="majorHAnsi" w:hAnsiTheme="majorHAnsi" w:eastAsiaTheme="majorEastAsia" w:cstheme="majorBidi"/>
      <w:color w:val="000000" w:themeColor="text1"/>
      <w14:textFill>
        <w14:solidFill>
          <w14:schemeClr w14:val="tx1"/>
        </w14:solidFill>
      </w14:textFill>
    </w:rPr>
    <w:tblPr>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98">
    <w:name w:val="Medium Grid 2 Accent 5"/>
    <w:basedOn w:val="12"/>
    <w:uiPriority w:val="68"/>
    <w:qFormat/>
    <w:pPr>
      <w:spacing w:after="0" w:line="240" w:lineRule="auto"/>
    </w:pPr>
    <w:rPr>
      <w:rFonts w:asciiTheme="majorHAnsi" w:hAnsiTheme="majorHAnsi" w:eastAsiaTheme="majorEastAsia" w:cstheme="majorBidi"/>
      <w:color w:val="000000" w:themeColor="text1"/>
      <w14:textFill>
        <w14:solidFill>
          <w14:schemeClr w14:val="tx1"/>
        </w14:solidFill>
      </w14:textFill>
    </w:rPr>
    <w:tblPr>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99">
    <w:name w:val="Medium Grid 2 Accent 6"/>
    <w:basedOn w:val="12"/>
    <w:uiPriority w:val="68"/>
    <w:qFormat/>
    <w:pPr>
      <w:spacing w:after="0" w:line="240" w:lineRule="auto"/>
    </w:pPr>
    <w:rPr>
      <w:rFonts w:asciiTheme="majorHAnsi" w:hAnsiTheme="majorHAnsi" w:eastAsiaTheme="majorEastAsia" w:cstheme="majorBidi"/>
      <w:color w:val="000000" w:themeColor="text1"/>
      <w14:textFill>
        <w14:solidFill>
          <w14:schemeClr w14:val="tx1"/>
        </w14:solidFill>
      </w14:textFill>
    </w:rPr>
    <w:tblPr>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00">
    <w:name w:val="Medium Grid 3"/>
    <w:basedOn w:val="12"/>
    <w:uiPriority w:val="69"/>
    <w:qFormat/>
    <w:pPr>
      <w:spacing w:after="0" w:line="240" w:lineRule="auto"/>
    </w:pPr>
    <w:tblPr>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qFormat/>
    <w:pPr>
      <w:spacing w:after="0" w:line="240" w:lineRule="auto"/>
    </w:pPr>
    <w:tblPr>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qFormat/>
    <w:pPr>
      <w:spacing w:after="0" w:line="240" w:lineRule="auto"/>
    </w:pPr>
    <w:tblPr>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qFormat/>
    <w:pPr>
      <w:spacing w:after="0" w:line="240" w:lineRule="auto"/>
    </w:pPr>
    <w:tblPr>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qFormat/>
    <w:pPr>
      <w:spacing w:after="0" w:line="240" w:lineRule="auto"/>
    </w:pPr>
    <w:tblPr>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qFormat/>
    <w:pPr>
      <w:spacing w:after="0" w:line="240" w:lineRule="auto"/>
    </w:pPr>
    <w:tblPr>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qFormat/>
    <w:pPr>
      <w:spacing w:after="0" w:line="240" w:lineRule="auto"/>
    </w:pPr>
    <w:tblPr>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qFormat/>
    <w:pPr>
      <w:spacing w:after="0" w:line="240" w:lineRule="auto"/>
    </w:pPr>
    <w:rPr>
      <w:color w:val="ffffff" w:themeColor="background1"/>
      <w14:textFill>
        <w14:solidFill>
          <w14:schemeClr w14:val="bg1"/>
        </w14:solidFill>
      </w14:textFill>
    </w:rPr>
    <w:tblPr>
      <w:tblCellMar>
        <w:left w:w="108" w:type="dxa"/>
        <w:top w:w="0" w:type="dxa"/>
        <w:right w:w="108" w:type="dxa"/>
        <w:bottom w:w="0"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qFormat/>
    <w:pPr>
      <w:spacing w:after="0" w:line="240" w:lineRule="auto"/>
    </w:pPr>
    <w:rPr>
      <w:color w:val="ffffff" w:themeColor="background1"/>
      <w14:textFill>
        <w14:solidFill>
          <w14:schemeClr w14:val="bg1"/>
        </w14:solidFill>
      </w14:textFill>
    </w:rPr>
    <w:tblPr>
      <w:tblCellMar>
        <w:left w:w="108" w:type="dxa"/>
        <w:top w:w="0" w:type="dxa"/>
        <w:right w:w="108" w:type="dxa"/>
        <w:bottom w:w="0"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qFormat/>
    <w:pPr>
      <w:spacing w:after="0" w:line="240" w:lineRule="auto"/>
    </w:pPr>
    <w:rPr>
      <w:color w:val="ffffff" w:themeColor="background1"/>
      <w14:textFill>
        <w14:solidFill>
          <w14:schemeClr w14:val="bg1"/>
        </w14:solidFill>
      </w14:textFill>
    </w:rPr>
    <w:tblPr>
      <w:tblCellMar>
        <w:left w:w="108" w:type="dxa"/>
        <w:top w:w="0" w:type="dxa"/>
        <w:right w:w="108" w:type="dxa"/>
        <w:bottom w:w="0"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qFormat/>
    <w:pPr>
      <w:spacing w:after="0" w:line="240" w:lineRule="auto"/>
    </w:pPr>
    <w:rPr>
      <w:color w:val="ffffff" w:themeColor="background1"/>
      <w14:textFill>
        <w14:solidFill>
          <w14:schemeClr w14:val="bg1"/>
        </w14:solidFill>
      </w14:textFill>
    </w:rPr>
    <w:tblPr>
      <w:tblCellMar>
        <w:left w:w="108" w:type="dxa"/>
        <w:top w:w="0" w:type="dxa"/>
        <w:right w:w="108" w:type="dxa"/>
        <w:bottom w:w="0"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qFormat/>
    <w:pPr>
      <w:spacing w:after="0" w:line="240" w:lineRule="auto"/>
    </w:pPr>
    <w:rPr>
      <w:color w:val="ffffff" w:themeColor="background1"/>
      <w14:textFill>
        <w14:solidFill>
          <w14:schemeClr w14:val="bg1"/>
        </w14:solidFill>
      </w14:textFill>
    </w:rPr>
    <w:tblPr>
      <w:tblCellMar>
        <w:left w:w="108" w:type="dxa"/>
        <w:top w:w="0" w:type="dxa"/>
        <w:right w:w="108" w:type="dxa"/>
        <w:bottom w:w="0"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qFormat/>
    <w:pPr>
      <w:spacing w:after="0" w:line="240" w:lineRule="auto"/>
    </w:pPr>
    <w:rPr>
      <w:color w:val="ffffff" w:themeColor="background1"/>
      <w14:textFill>
        <w14:solidFill>
          <w14:schemeClr w14:val="bg1"/>
        </w14:solidFill>
      </w14:textFill>
    </w:rPr>
    <w:tblPr>
      <w:tblCellMar>
        <w:left w:w="108" w:type="dxa"/>
        <w:top w:w="0" w:type="dxa"/>
        <w:right w:w="108" w:type="dxa"/>
        <w:bottom w:w="0"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qFormat/>
    <w:pPr>
      <w:spacing w:after="0" w:line="240" w:lineRule="auto"/>
    </w:pPr>
    <w:rPr>
      <w:color w:val="ffffff" w:themeColor="background1"/>
      <w14:textFill>
        <w14:solidFill>
          <w14:schemeClr w14:val="bg1"/>
        </w14:solidFill>
      </w14:textFill>
    </w:rPr>
    <w:tblPr>
      <w:tblCellMar>
        <w:left w:w="108" w:type="dxa"/>
        <w:top w:w="0" w:type="dxa"/>
        <w:right w:w="108" w:type="dxa"/>
        <w:bottom w:w="0"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qFormat/>
    <w:pPr>
      <w:spacing w:after="0" w:line="240" w:lineRule="auto"/>
    </w:pPr>
    <w:rPr>
      <w:color w:val="000000" w:themeColor="text1"/>
      <w14:textFill>
        <w14:solidFill>
          <w14:schemeClr w14:val="tx1"/>
        </w14:solidFill>
      </w14:textFill>
    </w:rPr>
    <w:tblPr>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qFormat/>
    <w:pPr>
      <w:spacing w:after="0" w:line="240" w:lineRule="auto"/>
    </w:pPr>
    <w:rPr>
      <w:color w:val="000000" w:themeColor="text1"/>
      <w14:textFill>
        <w14:solidFill>
          <w14:schemeClr w14:val="tx1"/>
        </w14:solidFill>
      </w14:textFill>
    </w:rPr>
    <w:tblPr>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qFormat/>
    <w:pPr>
      <w:spacing w:after="0" w:line="240" w:lineRule="auto"/>
    </w:pPr>
    <w:rPr>
      <w:color w:val="000000" w:themeColor="text1"/>
      <w14:textFill>
        <w14:solidFill>
          <w14:schemeClr w14:val="tx1"/>
        </w14:solidFill>
      </w14:textFill>
    </w:rPr>
    <w:tblPr>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qFormat/>
    <w:pPr>
      <w:spacing w:after="0" w:line="240" w:lineRule="auto"/>
    </w:pPr>
    <w:rPr>
      <w:color w:val="000000" w:themeColor="text1"/>
      <w14:textFill>
        <w14:solidFill>
          <w14:schemeClr w14:val="tx1"/>
        </w14:solidFill>
      </w14:textFill>
    </w:rPr>
    <w:tblPr>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18">
    <w:name w:val="Colorful Shading Accent 4"/>
    <w:basedOn w:val="12"/>
    <w:uiPriority w:val="71"/>
    <w:qFormat/>
    <w:pPr>
      <w:spacing w:after="0" w:line="240" w:lineRule="auto"/>
    </w:pPr>
    <w:rPr>
      <w:color w:val="000000" w:themeColor="text1"/>
      <w14:textFill>
        <w14:solidFill>
          <w14:schemeClr w14:val="tx1"/>
        </w14:solidFill>
      </w14:textFill>
    </w:rPr>
    <w:tblPr>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qFormat/>
    <w:pPr>
      <w:spacing w:after="0" w:line="240" w:lineRule="auto"/>
    </w:pPr>
    <w:rPr>
      <w:color w:val="000000" w:themeColor="text1"/>
      <w14:textFill>
        <w14:solidFill>
          <w14:schemeClr w14:val="tx1"/>
        </w14:solidFill>
      </w14:textFill>
    </w:rPr>
    <w:tblPr>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qFormat/>
    <w:pPr>
      <w:spacing w:after="0" w:line="240" w:lineRule="auto"/>
    </w:pPr>
    <w:rPr>
      <w:color w:val="000000" w:themeColor="text1"/>
      <w14:textFill>
        <w14:solidFill>
          <w14:schemeClr w14:val="tx1"/>
        </w14:solidFill>
      </w14:textFill>
    </w:rPr>
    <w:tblPr>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qFormat/>
    <w:pPr>
      <w:spacing w:after="0" w:line="240" w:lineRule="auto"/>
    </w:pPr>
    <w:rPr>
      <w:color w:val="000000" w:themeColor="text1"/>
      <w14:textFill>
        <w14:solidFill>
          <w14:schemeClr w14:val="tx1"/>
        </w14:solidFill>
      </w14:textFill>
    </w:rPr>
    <w:tblPr>
      <w:tblCellMar>
        <w:left w:w="108" w:type="dxa"/>
        <w:top w:w="0" w:type="dxa"/>
        <w:right w:w="108" w:type="dxa"/>
        <w:bottom w:w="0"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22">
    <w:name w:val="Colorful List Accent 1"/>
    <w:basedOn w:val="12"/>
    <w:uiPriority w:val="72"/>
    <w:qFormat/>
    <w:pPr>
      <w:spacing w:after="0" w:line="240" w:lineRule="auto"/>
    </w:pPr>
    <w:rPr>
      <w:color w:val="000000" w:themeColor="text1"/>
      <w14:textFill>
        <w14:solidFill>
          <w14:schemeClr w14:val="tx1"/>
        </w14:solidFill>
      </w14:textFill>
    </w:rPr>
    <w:tblPr>
      <w:tblCellMar>
        <w:left w:w="108" w:type="dxa"/>
        <w:top w:w="0" w:type="dxa"/>
        <w:right w:w="108" w:type="dxa"/>
        <w:bottom w:w="0"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23">
    <w:name w:val="Colorful List Accent 2"/>
    <w:basedOn w:val="12"/>
    <w:uiPriority w:val="72"/>
    <w:qFormat/>
    <w:pPr>
      <w:spacing w:after="0" w:line="240" w:lineRule="auto"/>
    </w:pPr>
    <w:rPr>
      <w:color w:val="000000" w:themeColor="text1"/>
      <w14:textFill>
        <w14:solidFill>
          <w14:schemeClr w14:val="tx1"/>
        </w14:solidFill>
      </w14:textFill>
    </w:rPr>
    <w:tblPr>
      <w:tblCellMar>
        <w:left w:w="108" w:type="dxa"/>
        <w:top w:w="0" w:type="dxa"/>
        <w:right w:w="108" w:type="dxa"/>
        <w:bottom w:w="0"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24">
    <w:name w:val="Colorful List Accent 3"/>
    <w:basedOn w:val="12"/>
    <w:uiPriority w:val="72"/>
    <w:qFormat/>
    <w:pPr>
      <w:spacing w:after="0" w:line="240" w:lineRule="auto"/>
    </w:pPr>
    <w:rPr>
      <w:color w:val="000000" w:themeColor="text1"/>
      <w14:textFill>
        <w14:solidFill>
          <w14:schemeClr w14:val="tx1"/>
        </w14:solidFill>
      </w14:textFill>
    </w:rPr>
    <w:tblPr>
      <w:tblCellMar>
        <w:left w:w="108" w:type="dxa"/>
        <w:top w:w="0" w:type="dxa"/>
        <w:right w:w="108" w:type="dxa"/>
        <w:bottom w:w="0"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25">
    <w:name w:val="Colorful List Accent 4"/>
    <w:basedOn w:val="12"/>
    <w:uiPriority w:val="72"/>
    <w:qFormat/>
    <w:pPr>
      <w:spacing w:after="0" w:line="240" w:lineRule="auto"/>
    </w:pPr>
    <w:rPr>
      <w:color w:val="000000" w:themeColor="text1"/>
      <w14:textFill>
        <w14:solidFill>
          <w14:schemeClr w14:val="tx1"/>
        </w14:solidFill>
      </w14:textFill>
    </w:rPr>
    <w:tblPr>
      <w:tblCellMar>
        <w:left w:w="108" w:type="dxa"/>
        <w:top w:w="0" w:type="dxa"/>
        <w:right w:w="108" w:type="dxa"/>
        <w:bottom w:w="0"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26">
    <w:name w:val="Colorful List Accent 5"/>
    <w:basedOn w:val="12"/>
    <w:uiPriority w:val="72"/>
    <w:qFormat/>
    <w:pPr>
      <w:spacing w:after="0" w:line="240" w:lineRule="auto"/>
    </w:pPr>
    <w:rPr>
      <w:color w:val="000000" w:themeColor="text1"/>
      <w14:textFill>
        <w14:solidFill>
          <w14:schemeClr w14:val="tx1"/>
        </w14:solidFill>
      </w14:textFill>
    </w:rPr>
    <w:tblPr>
      <w:tblCellMar>
        <w:left w:w="108" w:type="dxa"/>
        <w:top w:w="0" w:type="dxa"/>
        <w:right w:w="108" w:type="dxa"/>
        <w:bottom w:w="0"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27">
    <w:name w:val="Colorful List Accent 6"/>
    <w:basedOn w:val="12"/>
    <w:uiPriority w:val="72"/>
    <w:qFormat/>
    <w:pPr>
      <w:spacing w:after="0" w:line="240" w:lineRule="auto"/>
    </w:pPr>
    <w:rPr>
      <w:color w:val="000000" w:themeColor="text1"/>
      <w14:textFill>
        <w14:solidFill>
          <w14:schemeClr w14:val="tx1"/>
        </w14:solidFill>
      </w14:textFill>
    </w:rPr>
    <w:tblPr>
      <w:tblCellMar>
        <w:left w:w="108" w:type="dxa"/>
        <w:top w:w="0" w:type="dxa"/>
        <w:right w:w="108" w:type="dxa"/>
        <w:bottom w:w="0"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28">
    <w:name w:val="Colorful Grid"/>
    <w:basedOn w:val="12"/>
    <w:uiPriority w:val="73"/>
    <w:qFormat/>
    <w:pPr>
      <w:spacing w:after="0" w:line="240" w:lineRule="auto"/>
    </w:pPr>
    <w:rPr>
      <w:color w:val="000000" w:themeColor="text1"/>
      <w14:textFill>
        <w14:solidFill>
          <w14:schemeClr w14:val="tx1"/>
        </w14:solidFill>
      </w14:textFill>
    </w:rPr>
    <w:tblPr>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29">
    <w:name w:val="Colorful Grid Accent 1"/>
    <w:basedOn w:val="12"/>
    <w:uiPriority w:val="73"/>
    <w:qFormat/>
    <w:pPr>
      <w:spacing w:after="0" w:line="240" w:lineRule="auto"/>
    </w:pPr>
    <w:rPr>
      <w:color w:val="000000" w:themeColor="text1"/>
      <w14:textFill>
        <w14:solidFill>
          <w14:schemeClr w14:val="tx1"/>
        </w14:solidFill>
      </w14:textFill>
    </w:rPr>
    <w:tblPr>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30">
    <w:name w:val="Colorful Grid Accent 2"/>
    <w:basedOn w:val="12"/>
    <w:uiPriority w:val="73"/>
    <w:qFormat/>
    <w:pPr>
      <w:spacing w:after="0" w:line="240" w:lineRule="auto"/>
    </w:pPr>
    <w:rPr>
      <w:color w:val="000000" w:themeColor="text1"/>
      <w14:textFill>
        <w14:solidFill>
          <w14:schemeClr w14:val="tx1"/>
        </w14:solidFill>
      </w14:textFill>
    </w:rPr>
    <w:tblPr>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31">
    <w:name w:val="Colorful Grid Accent 3"/>
    <w:basedOn w:val="12"/>
    <w:uiPriority w:val="73"/>
    <w:qFormat/>
    <w:pPr>
      <w:spacing w:after="0" w:line="240" w:lineRule="auto"/>
    </w:pPr>
    <w:rPr>
      <w:color w:val="000000" w:themeColor="text1"/>
      <w14:textFill>
        <w14:solidFill>
          <w14:schemeClr w14:val="tx1"/>
        </w14:solidFill>
      </w14:textFill>
    </w:rPr>
    <w:tblPr>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32">
    <w:name w:val="Colorful Grid Accent 4"/>
    <w:basedOn w:val="12"/>
    <w:uiPriority w:val="73"/>
    <w:qFormat/>
    <w:pPr>
      <w:spacing w:after="0" w:line="240" w:lineRule="auto"/>
    </w:pPr>
    <w:rPr>
      <w:color w:val="000000" w:themeColor="text1"/>
      <w14:textFill>
        <w14:solidFill>
          <w14:schemeClr w14:val="tx1"/>
        </w14:solidFill>
      </w14:textFill>
    </w:rPr>
    <w:tblPr>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33">
    <w:name w:val="Colorful Grid Accent 5"/>
    <w:basedOn w:val="12"/>
    <w:uiPriority w:val="73"/>
    <w:qFormat/>
    <w:pPr>
      <w:spacing w:after="0" w:line="240" w:lineRule="auto"/>
    </w:pPr>
    <w:rPr>
      <w:color w:val="000000" w:themeColor="text1"/>
      <w14:textFill>
        <w14:solidFill>
          <w14:schemeClr w14:val="tx1"/>
        </w14:solidFill>
      </w14:textFill>
    </w:rPr>
    <w:tblPr>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34">
    <w:name w:val="Colorful Grid Accent 6"/>
    <w:basedOn w:val="12"/>
    <w:uiPriority w:val="73"/>
    <w:qFormat/>
    <w:pPr>
      <w:spacing w:after="0" w:line="240" w:lineRule="auto"/>
    </w:pPr>
    <w:rPr>
      <w:color w:val="000000" w:themeColor="text1"/>
      <w14:textFill>
        <w14:solidFill>
          <w14:schemeClr w14:val="tx1"/>
        </w14:solidFill>
      </w14:textFill>
    </w:rPr>
    <w:tblPr>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character" w:styleId="135" w:customStyle="1">
    <w:name w:val="Header Char"/>
    <w:basedOn w:val="11"/>
    <w:link w:val="19"/>
    <w:uiPriority w:val="99"/>
    <w:qFormat/>
  </w:style>
  <w:style w:type="character" w:styleId="136" w:customStyle="1">
    <w:name w:val="Footer Char"/>
    <w:basedOn w:val="11"/>
    <w:link w:val="18"/>
    <w:uiPriority w:val="99"/>
    <w:qFormat/>
  </w:style>
  <w:style w:type="paragraph" w:styleId="137">
    <w:name w:val="No Spacing"/>
    <w:uiPriority w:val="1"/>
    <w:qFormat/>
    <w:pPr>
      <w:spacing w:after="0" w:line="240" w:lineRule="auto"/>
    </w:pPr>
    <w:rPr>
      <w:rFonts w:asciiTheme="minorHAnsi" w:hAnsiTheme="minorHAnsi" w:eastAsiaTheme="minorEastAsia" w:cstheme="minorBidi"/>
      <w:sz w:val="22"/>
      <w:szCs w:val="22"/>
      <w:lang w:val="en-US" w:eastAsia="en-US" w:bidi="ar-SA"/>
    </w:rPr>
  </w:style>
  <w:style w:type="character" w:styleId="138" w:customStyle="1">
    <w:name w:val="Heading 1 Char"/>
    <w:basedOn w:val="11"/>
    <w:link w:val="2"/>
    <w:uiPriority w:val="9"/>
    <w:qFormat/>
    <w:rPr>
      <w:rFonts w:asciiTheme="majorHAnsi" w:hAnsiTheme="majorHAnsi" w:eastAsiaTheme="majorEastAsia" w:cstheme="majorBidi"/>
      <w:b/>
      <w:bCs/>
      <w:color w:val="376092" w:themeColor="accent1" w:themeShade="BF"/>
      <w:sz w:val="28"/>
      <w:szCs w:val="28"/>
    </w:rPr>
  </w:style>
  <w:style w:type="character" w:styleId="139" w:customStyle="1">
    <w:name w:val="Heading 2 Char"/>
    <w:basedOn w:val="11"/>
    <w:link w:val="3"/>
    <w:uiPriority w:val="9"/>
    <w:qFormat/>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styleId="140" w:customStyle="1">
    <w:name w:val="Heading 3 Char"/>
    <w:basedOn w:val="11"/>
    <w:link w:val="4"/>
    <w:uiPriority w:val="9"/>
    <w:qFormat/>
    <w:rPr>
      <w:rFonts w:asciiTheme="majorHAnsi" w:hAnsiTheme="majorHAnsi" w:eastAsiaTheme="majorEastAsia" w:cstheme="majorBidi"/>
      <w:b/>
      <w:bCs/>
      <w:color w:val="4f81bd" w:themeColor="accent1"/>
      <w14:textFill>
        <w14:solidFill>
          <w14:schemeClr w14:val="accent1"/>
        </w14:solidFill>
      </w14:textFill>
    </w:rPr>
  </w:style>
  <w:style w:type="character" w:styleId="141" w:customStyle="1">
    <w:name w:val="Title Char"/>
    <w:basedOn w:val="11"/>
    <w:link w:val="36"/>
    <w:uiPriority w:val="10"/>
    <w:qFormat/>
    <w:rPr>
      <w:rFonts w:asciiTheme="majorHAnsi" w:hAnsiTheme="majorHAnsi" w:eastAsiaTheme="majorEastAsia" w:cstheme="majorBidi"/>
      <w:color w:val="17375e" w:themeColor="text2" w:themeShade="BF"/>
      <w:spacing w:val="5"/>
      <w:kern w:val="28"/>
      <w:sz w:val="52"/>
      <w:szCs w:val="52"/>
    </w:rPr>
  </w:style>
  <w:style w:type="character" w:styleId="142" w:customStyle="1">
    <w:name w:val="Subtitle Char"/>
    <w:basedOn w:val="11"/>
    <w:link w:val="34"/>
    <w:uiPriority w:val="11"/>
    <w:qFormat/>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uiPriority w:val="34"/>
    <w:qFormat/>
    <w:pPr>
      <w:ind w:left="720"/>
      <w:contextualSpacing w:val="true"/>
    </w:pPr>
  </w:style>
  <w:style w:type="character" w:styleId="144" w:customStyle="1">
    <w:name w:val="Body Text Char"/>
    <w:basedOn w:val="11"/>
    <w:link w:val="13"/>
    <w:uiPriority w:val="99"/>
    <w:qFormat/>
  </w:style>
  <w:style w:type="character" w:styleId="145" w:customStyle="1">
    <w:name w:val="Body Text 2 Char"/>
    <w:basedOn w:val="11"/>
    <w:link w:val="14"/>
    <w:uiPriority w:val="99"/>
    <w:qFormat/>
  </w:style>
  <w:style w:type="character" w:styleId="146" w:customStyle="1">
    <w:name w:val="Body Text 3 Char"/>
    <w:basedOn w:val="11"/>
    <w:link w:val="15"/>
    <w:uiPriority w:val="99"/>
    <w:qFormat/>
    <w:rPr>
      <w:sz w:val="16"/>
      <w:szCs w:val="16"/>
    </w:rPr>
  </w:style>
  <w:style w:type="character" w:styleId="147" w:customStyle="1">
    <w:name w:val="Macro Text Char"/>
    <w:basedOn w:val="11"/>
    <w:link w:val="32"/>
    <w:uiPriority w:val="99"/>
    <w:qFormat/>
    <w:rPr>
      <w:rFonts w:ascii="Courier" w:hAnsi="Courier"/>
      <w:sz w:val="20"/>
      <w:szCs w:val="20"/>
    </w:rPr>
  </w:style>
  <w:style w:type="paragraph" w:styleId="148">
    <w:name w:val="Quote"/>
    <w:basedOn w:val="1"/>
    <w:next w:val="1"/>
    <w:link w:val="149"/>
    <w:uiPriority w:val="29"/>
    <w:qFormat/>
    <w:rPr>
      <w:i/>
      <w:iCs/>
      <w:color w:val="000000" w:themeColor="text1"/>
      <w14:textFill>
        <w14:solidFill>
          <w14:schemeClr w14:val="tx1"/>
        </w14:solidFill>
      </w14:textFill>
    </w:rPr>
  </w:style>
  <w:style w:type="character" w:styleId="149" w:customStyle="1">
    <w:name w:val="Quote Char"/>
    <w:basedOn w:val="11"/>
    <w:link w:val="148"/>
    <w:uiPriority w:val="29"/>
    <w:qFormat/>
    <w:rPr>
      <w:i/>
      <w:iCs/>
      <w:color w:val="000000" w:themeColor="text1"/>
      <w14:textFill>
        <w14:solidFill>
          <w14:schemeClr w14:val="tx1"/>
        </w14:solidFill>
      </w14:textFill>
    </w:rPr>
  </w:style>
  <w:style w:type="character" w:styleId="150" w:customStyle="1">
    <w:name w:val="Heading 4 Char"/>
    <w:basedOn w:val="11"/>
    <w:link w:val="5"/>
    <w:uiPriority w:val="9"/>
    <w:semiHidden/>
    <w:qFormat/>
    <w:rPr>
      <w:rFonts w:asciiTheme="majorHAnsi" w:hAnsiTheme="majorHAnsi" w:eastAsiaTheme="majorEastAsia" w:cstheme="majorBidi"/>
      <w:b/>
      <w:bCs/>
      <w:i/>
      <w:iCs/>
      <w:color w:val="4f81bd" w:themeColor="accent1"/>
      <w14:textFill>
        <w14:solidFill>
          <w14:schemeClr w14:val="accent1"/>
        </w14:solidFill>
      </w14:textFill>
    </w:rPr>
  </w:style>
  <w:style w:type="character" w:styleId="151" w:customStyle="1">
    <w:name w:val="Heading 5 Char"/>
    <w:basedOn w:val="11"/>
    <w:link w:val="6"/>
    <w:uiPriority w:val="9"/>
    <w:semiHidden/>
    <w:qFormat/>
    <w:rPr>
      <w:rFonts w:asciiTheme="majorHAnsi" w:hAnsiTheme="majorHAnsi" w:eastAsiaTheme="majorEastAsia" w:cstheme="majorBidi"/>
      <w:color w:val="254061" w:themeColor="accent1" w:themeShade="80"/>
    </w:rPr>
  </w:style>
  <w:style w:type="character" w:styleId="152" w:customStyle="1">
    <w:name w:val="Heading 6 Char"/>
    <w:basedOn w:val="11"/>
    <w:link w:val="7"/>
    <w:uiPriority w:val="9"/>
    <w:semiHidden/>
    <w:qFormat/>
    <w:rPr>
      <w:rFonts w:asciiTheme="majorHAnsi" w:hAnsiTheme="majorHAnsi" w:eastAsiaTheme="majorEastAsia" w:cstheme="majorBidi"/>
      <w:i/>
      <w:iCs/>
      <w:color w:val="254061" w:themeColor="accent1" w:themeShade="80"/>
    </w:rPr>
  </w:style>
  <w:style w:type="character" w:styleId="153" w:customStyle="1">
    <w:name w:val="Heading 7 Char"/>
    <w:basedOn w:val="11"/>
    <w:link w:val="8"/>
    <w:uiPriority w:val="9"/>
    <w:semiHidden/>
    <w:qFormat/>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styleId="154" w:customStyle="1">
    <w:name w:val="Heading 8 Char"/>
    <w:basedOn w:val="11"/>
    <w:link w:val="9"/>
    <w:uiPriority w:val="9"/>
    <w:semiHidden/>
    <w:qFormat/>
    <w:rPr>
      <w:rFonts w:asciiTheme="majorHAnsi" w:hAnsiTheme="majorHAnsi" w:eastAsiaTheme="majorEastAsia" w:cstheme="majorBidi"/>
      <w:color w:val="4f81bd" w:themeColor="accent1"/>
      <w:sz w:val="20"/>
      <w:szCs w:val="20"/>
      <w14:textFill>
        <w14:solidFill>
          <w14:schemeClr w14:val="accent1"/>
        </w14:solidFill>
      </w14:textFill>
    </w:rPr>
  </w:style>
  <w:style w:type="character" w:styleId="155" w:customStyle="1">
    <w:name w:val="Heading 9 Char"/>
    <w:basedOn w:val="11"/>
    <w:link w:val="10"/>
    <w:uiPriority w:val="9"/>
    <w:semiHidden/>
    <w:qFormat/>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uiPriority w:val="30"/>
    <w:qFormat/>
    <w:pPr>
      <w:pBdr>
        <w:bottom w:val="single" w:color="4f81bd" w:themeColor="accent1" w:sz="4" w:space="4"/>
      </w:pBdr>
      <w:spacing w:after="280" w:before="200"/>
      <w:ind w:right="936" w:left="936"/>
    </w:pPr>
    <w:rPr>
      <w:b/>
      <w:bCs/>
      <w:i/>
      <w:iCs/>
      <w:color w:val="4f81bd" w:themeColor="accent1"/>
      <w14:textFill>
        <w14:solidFill>
          <w14:schemeClr w14:val="accent1"/>
        </w14:solidFill>
      </w14:textFill>
    </w:rPr>
  </w:style>
  <w:style w:type="character" w:styleId="157" w:customStyle="1">
    <w:name w:val="Intense Quote Char"/>
    <w:basedOn w:val="11"/>
    <w:link w:val="156"/>
    <w:uiPriority w:val="30"/>
    <w:qFormat/>
    <w:rPr>
      <w:b/>
      <w:bCs/>
      <w:i/>
      <w:iCs/>
      <w:color w:val="4f81bd" w:themeColor="accent1"/>
      <w14:textFill>
        <w14:solidFill>
          <w14:schemeClr w14:val="accent1"/>
        </w14:solidFill>
      </w14:textFill>
    </w:rPr>
  </w:style>
  <w:style w:type="character" w:styleId="158" w:customStyle="1">
    <w:name w:val="Subtle Emphasis"/>
    <w:basedOn w:val="11"/>
    <w:uiPriority w:val="19"/>
    <w:qFormat/>
    <w:rPr>
      <w:i/>
      <w:iCs/>
      <w:color w:val="808080" w:themeColor="text1" w:themeTint="80"/>
      <w14:textFill>
        <w14:solidFill>
          <w14:schemeClr w14:val="tx1">
            <w14:lumMod w14:val="50000"/>
            <w14:lumOff w14:val="50000"/>
          </w14:schemeClr>
        </w14:solidFill>
      </w14:textFill>
    </w:rPr>
  </w:style>
  <w:style w:type="character" w:styleId="159" w:customStyle="1">
    <w:name w:val="Intense Emphasis"/>
    <w:basedOn w:val="11"/>
    <w:uiPriority w:val="21"/>
    <w:qFormat/>
    <w:rPr>
      <w:b/>
      <w:bCs/>
      <w:i/>
      <w:iCs/>
      <w:color w:val="4f81bd" w:themeColor="accent1"/>
      <w14:textFill>
        <w14:solidFill>
          <w14:schemeClr w14:val="accent1"/>
        </w14:solidFill>
      </w14:textFill>
    </w:rPr>
  </w:style>
  <w:style w:type="character" w:styleId="160" w:customStyle="1">
    <w:name w:val="Subtle Reference"/>
    <w:basedOn w:val="11"/>
    <w:uiPriority w:val="31"/>
    <w:qFormat/>
    <w:rPr>
      <w:smallCaps/>
      <w:color w:val="c0504d" w:themeColor="accent2"/>
      <w:u w:val="single"/>
      <w14:textFill>
        <w14:solidFill>
          <w14:schemeClr w14:val="accent2"/>
        </w14:solidFill>
      </w14:textFill>
    </w:rPr>
  </w:style>
  <w:style w:type="character" w:styleId="161" w:customStyle="1">
    <w:name w:val="Intense Reference"/>
    <w:basedOn w:val="11"/>
    <w:uiPriority w:val="32"/>
    <w:qFormat/>
    <w:rPr>
      <w:b/>
      <w:bCs/>
      <w:smallCaps/>
      <w:color w:val="c0504d" w:themeColor="accent2"/>
      <w:spacing w:val="5"/>
      <w:u w:val="single"/>
      <w14:textFill>
        <w14:solidFill>
          <w14:schemeClr w14:val="accent2"/>
        </w14:solidFill>
      </w14:textFill>
    </w:rPr>
  </w:style>
  <w:style w:type="character" w:styleId="162" w:customStyle="1">
    <w:name w:val="Book Title"/>
    <w:basedOn w:val="11"/>
    <w:uiPriority w:val="33"/>
    <w:qFormat/>
    <w:rPr>
      <w:b/>
      <w:bCs/>
      <w:smallCaps/>
      <w:spacing w:val="5"/>
    </w:rPr>
  </w:style>
  <w:style w:type="paragraph" w:styleId="163" w:customStyle="1">
    <w:name w:val="TOC Heading"/>
    <w:basedOn w:val="2"/>
    <w:next w:val="1"/>
    <w:uiPriority w:val="39"/>
    <w:semiHidden/>
    <w:unhideWhenUsed/>
    <w:qFormat/>
    <w:pPr>
      <w:outlineLvl w:val="9"/>
    </w:pPr>
  </w:style>
  <w:style w:type="paragraph" w:styleId="164" w:customStyle="1">
    <w:name w:val="Small Note"/>
    <w:uiPriority w:val="0"/>
    <w:qFormat/>
    <w:pPr>
      <w:spacing w:after="80" w:line="276" w:lineRule="auto"/>
    </w:pPr>
    <w:rPr>
      <w:rFonts w:ascii="Noto Sans" w:hAnsi="Noto Sans" w:eastAsiaTheme="minorEastAsia" w:cstheme="minorBidi"/>
      <w:color w:val="64748b"/>
      <w:sz w:val="17"/>
      <w:szCs w:val="22"/>
      <w:lang w:val="en-US" w:eastAsia="en-US" w:bidi="ar-SA"/>
    </w:rPr>
  </w:style>
  <w:style w:type="paragraph" w:styleId="165" w:customStyle="1">
    <w:name w:val="Figure Caption"/>
    <w:uiPriority w:val="0"/>
    <w:qFormat/>
    <w:pPr>
      <w:spacing w:after="160" w:before="40" w:line="276" w:lineRule="auto"/>
      <w:jc w:val="center"/>
    </w:pPr>
    <w:rPr>
      <w:rFonts w:ascii="Noto Sans" w:hAnsi="Noto Sans" w:eastAsiaTheme="minorEastAsia" w:cstheme="minorBidi"/>
      <w:i/>
      <w:color w:val="64748b"/>
      <w:sz w:val="17"/>
      <w:szCs w:val="22"/>
      <w:lang w:val="en-US" w:eastAsia="en-US" w:bidi="ar-SA"/>
    </w:rPr>
  </w:style>
  <w:style w:type="paragraph" w:styleId="166" w:customStyle="1">
    <w:name w:val="Table Text"/>
    <w:uiPriority w:val="0"/>
    <w:qFormat/>
    <w:pPr>
      <w:spacing w:after="200" w:line="276" w:lineRule="auto"/>
    </w:pPr>
    <w:rPr>
      <w:rFonts w:ascii="Noto Sans" w:hAnsi="Noto Sans" w:eastAsiaTheme="minorEastAsia" w:cstheme="minorBidi"/>
      <w:color w:val="163047"/>
      <w:sz w:val="17"/>
      <w:szCs w:val="22"/>
      <w:lang w:val="en-US" w:eastAsia="en-US" w:bidi="ar-SA"/>
    </w:rPr>
  </w:style>
  <w:style w:type="paragraph" w:styleId="167" w:customStyle="1">
    <w:name w:val="ReportSubtitle"/>
    <w:basedOn w:val="1"/>
    <w:uiPriority w:val="0"/>
    <w:qFormat/>
    <w:rPr>
      <w:rFonts w:ascii="Calibri" w:hAnsi="Calibri"/>
      <w:color w:val="37474f"/>
      <w:sz w:val="28"/>
    </w:rPr>
  </w:style>
</w:styles>
</file>

<file path=word/webSettings.xml><?xml version="1.0" encoding="utf-8"?>
<w:webSetting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Arial"/>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TotalTime>17</TotalTime>
  <Pages>1</Pages>
  <Words>0</Words>
  <Characters>0</Characters>
  <CharactersWithSpaces>0</CharactersWithSpaces>
  <Application>ONLYOFFICE/9.4.0.129</Application>
  <DocSecurity>0</DocSecurity>
  <Lines>0</Lines>
  <Paragraphs>0</Paragraphs>
  <ScaleCrop>0</ScaleCrop>
  <HeadingPairs>
    <vt:vector size="0" baseType="variant"/>
  </HeadingPairs>
  <TitlesOfParts>
    <vt:vector size="0" baseType="lpstr"/>
  </TitlesOfParts>
  <LinksUpToDate>0</LinksUpToD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kiarie</cp:lastModifiedBy>
  <cp:revision>1</cp:revision>
  <dcterms:created xsi:type="dcterms:W3CDTF">2013-12-24T05:15:00Z</dcterms:created>
  <dcterms:modified xsi:type="dcterms:W3CDTF">2026-09-24T14:26:19Z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