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Reachability Advisor v5</w:t>
      </w:r>
    </w:p>
    <w:p>
      <w:pPr>
        <w:jc w:val="center"/>
      </w:pPr>
      <w:r>
        <w:rPr>
          <w:i/>
          <w:sz w:val="22"/>
        </w:rPr>
        <w:t>Real-World Terraform Validation Pack for CI/IDE Developer Workflows</w:t>
      </w:r>
    </w:p>
    <w:p>
      <w:pPr>
        <w:jc w:val="center"/>
      </w:pPr>
      <w:r>
        <w:rPr>
          <w:sz w:val="18"/>
        </w:rPr>
        <w:t>Prepared: 2026-05-10</w:t>
      </w:r>
    </w:p>
    <w:p>
      <w:r>
        <w:rPr>
          <w:b/>
        </w:rPr>
        <w:t xml:space="preserve">Executive summary. </w:t>
      </w:r>
      <w:r>
        <w:t>v5 adds a repeatable external validation path for popular open-source Terraform projects. The tool now supports two infrastructure evidence modes: strong Terraform plan JSON mode and conservative HCL/static source mode. HCL/static mode allows early CI/IDE verification of public repositories that publish Terraform source but do not provide a concrete plan. It reports module, variable, and unresolved expression gaps explicitly instead of treating missing evidence as safe.</w:t>
      </w:r>
    </w:p>
    <w:p>
      <w:pPr>
        <w:pStyle w:val="Heading1"/>
      </w:pPr>
      <w:r>
        <w:t>1. Verification question</w:t>
      </w:r>
    </w:p>
    <w:p>
      <w:r>
        <w:t>The question was whether the work so far can be checked against real open-source projects that provide Terraform cloud deployment scripts. The answer is yes, but the implementation needs two paths: plan mode for production-grade gating and HCL/static mode for external repository validation without cloud credentials.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top"/>
            <w:shd w:fill="D9EAF7"/>
          </w:tcPr>
          <w:p>
            <w:r/>
            <w:r>
              <w:rPr>
                <w:b/>
                <w:sz w:val="17"/>
              </w:rPr>
              <w:t>Mode</w:t>
            </w:r>
          </w:p>
        </w:tc>
        <w:tc>
          <w:tcPr>
            <w:tcW w:type="dxa" w:w="2592"/>
            <w:vAlign w:val="top"/>
            <w:shd w:fill="D9EAF7"/>
          </w:tcPr>
          <w:p>
            <w:r/>
            <w:r>
              <w:rPr>
                <w:b/>
                <w:sz w:val="17"/>
              </w:rPr>
              <w:t>Input</w:t>
            </w:r>
          </w:p>
        </w:tc>
        <w:tc>
          <w:tcPr>
            <w:tcW w:type="dxa" w:w="4608"/>
            <w:vAlign w:val="top"/>
            <w:shd w:fill="D9EAF7"/>
          </w:tcPr>
          <w:p>
            <w:r/>
            <w:r>
              <w:rPr>
                <w:b/>
                <w:sz w:val="17"/>
              </w:rPr>
              <w:t>Strength</w:t>
            </w:r>
          </w:p>
        </w:tc>
        <w:tc>
          <w:tcPr>
            <w:tcW w:type="dxa" w:w="4464"/>
            <w:vAlign w:val="top"/>
            <w:shd w:fill="D9EAF7"/>
          </w:tcPr>
          <w:p>
            <w:r/>
            <w:r>
              <w:rPr>
                <w:b/>
                <w:sz w:val="17"/>
              </w:rPr>
              <w:t>Main limitation</w:t>
            </w:r>
          </w:p>
        </w:tc>
      </w:tr>
      <w:tr>
        <w:tc>
          <w:tcPr>
            <w:tcW w:type="dxa" w:w="2304"/>
            <w:vAlign w:val="top"/>
          </w:tcPr>
          <w:p>
            <w:r/>
            <w:r>
              <w:rPr>
                <w:b w:val="0"/>
                <w:sz w:val="17"/>
              </w:rPr>
              <w:t>Terraform plan mode</w:t>
            </w:r>
          </w:p>
        </w:tc>
        <w:tc>
          <w:tcPr>
            <w:tcW w:type="dxa" w:w="2592"/>
            <w:vAlign w:val="top"/>
          </w:tcPr>
          <w:p>
            <w:r/>
            <w:r>
              <w:rPr>
                <w:b w:val="0"/>
                <w:sz w:val="17"/>
              </w:rPr>
              <w:t>terraform show -json output</w:t>
            </w:r>
          </w:p>
        </w:tc>
        <w:tc>
          <w:tcPr>
            <w:tcW w:type="dxa" w:w="4608"/>
            <w:vAlign w:val="top"/>
          </w:tcPr>
          <w:p>
            <w:r/>
            <w:r>
              <w:rPr>
                <w:b w:val="0"/>
                <w:sz w:val="17"/>
              </w:rPr>
              <w:t>Best evidence. Values, modules, count/for_each, and provider-derived resources are already resolved by Terraform.</w:t>
            </w:r>
          </w:p>
        </w:tc>
        <w:tc>
          <w:tcPr>
            <w:tcW w:type="dxa" w:w="4464"/>
            <w:vAlign w:val="top"/>
          </w:tcPr>
          <w:p>
            <w:r/>
            <w:r>
              <w:rPr>
                <w:b w:val="0"/>
                <w:sz w:val="17"/>
              </w:rPr>
              <w:t>Requires init/plan and may require provider credentials or mocked variables.</w:t>
            </w:r>
          </w:p>
        </w:tc>
      </w:tr>
      <w:tr>
        <w:tc>
          <w:tcPr>
            <w:tcW w:type="dxa" w:w="2304"/>
            <w:vAlign w:val="top"/>
          </w:tcPr>
          <w:p>
            <w:r/>
            <w:r>
              <w:rPr>
                <w:b w:val="0"/>
                <w:sz w:val="17"/>
              </w:rPr>
              <w:t>HCL/static mode</w:t>
            </w:r>
          </w:p>
        </w:tc>
        <w:tc>
          <w:tcPr>
            <w:tcW w:type="dxa" w:w="2592"/>
            <w:vAlign w:val="top"/>
          </w:tcPr>
          <w:p>
            <w:r/>
            <w:r>
              <w:rPr>
                <w:b w:val="0"/>
                <w:sz w:val="17"/>
              </w:rPr>
              <w:t>.tf files or directories</w:t>
            </w:r>
          </w:p>
        </w:tc>
        <w:tc>
          <w:tcPr>
            <w:tcW w:type="dxa" w:w="4608"/>
            <w:vAlign w:val="top"/>
          </w:tcPr>
          <w:p>
            <w:r/>
            <w:r>
              <w:rPr>
                <w:b w:val="0"/>
                <w:sz w:val="17"/>
              </w:rPr>
              <w:t>Useful for public repository validation, IDE use, and early PR feedback without credentials.</w:t>
            </w:r>
          </w:p>
        </w:tc>
        <w:tc>
          <w:tcPr>
            <w:tcW w:type="dxa" w:w="4464"/>
            <w:vAlign w:val="top"/>
          </w:tcPr>
          <w:p>
            <w:r/>
            <w:r>
              <w:rPr>
                <w:b w:val="0"/>
                <w:sz w:val="17"/>
              </w:rPr>
              <w:t>Does not evaluate variables, locals, modules, provider defaults, count/for_each, or data sources.</w:t>
            </w:r>
          </w:p>
        </w:tc>
      </w:tr>
    </w:tbl>
    <w:p>
      <w:pPr>
        <w:pStyle w:val="Heading1"/>
      </w:pPr>
      <w:r>
        <w:t>2. New v5 implementation</w:t>
      </w:r>
    </w:p>
    <w:tbl>
      <w:tblPr>
        <w:tblStyle w:val="TableGrid"/>
        <w:tblW w:type="auto" w:w="0"/>
        <w:jc w:val="center"/>
        <w:tblLook w:firstColumn="1" w:firstRow="1" w:lastColumn="0" w:lastRow="0" w:noHBand="0" w:noVBand="1" w:val="04A0"/>
      </w:tblPr>
      <w:tblGrid>
        <w:gridCol w:w="5184"/>
        <w:gridCol w:w="5184"/>
      </w:tblGrid>
      <w:tr>
        <w:tc>
          <w:tcPr>
            <w:tcW w:type="dxa" w:w="2448"/>
            <w:vAlign w:val="top"/>
            <w:shd w:fill="D9EAF7"/>
          </w:tcPr>
          <w:p>
            <w:r/>
            <w:r>
              <w:rPr>
                <w:b/>
                <w:sz w:val="17"/>
              </w:rPr>
              <w:t>Area</w:t>
            </w:r>
          </w:p>
        </w:tc>
        <w:tc>
          <w:tcPr>
            <w:tcW w:type="dxa" w:w="10944"/>
            <w:vAlign w:val="top"/>
            <w:shd w:fill="D9EAF7"/>
          </w:tcPr>
          <w:p>
            <w:r/>
            <w:r>
              <w:rPr>
                <w:b/>
                <w:sz w:val="17"/>
              </w:rPr>
              <w:t>Implemented improvement</w:t>
            </w:r>
          </w:p>
        </w:tc>
      </w:tr>
      <w:tr>
        <w:tc>
          <w:tcPr>
            <w:tcW w:type="dxa" w:w="2448"/>
            <w:vAlign w:val="top"/>
          </w:tcPr>
          <w:p>
            <w:r/>
            <w:r>
              <w:rPr>
                <w:b w:val="0"/>
                <w:sz w:val="17"/>
              </w:rPr>
              <w:t>HCL/static auditor</w:t>
            </w:r>
          </w:p>
        </w:tc>
        <w:tc>
          <w:tcPr>
            <w:tcW w:type="dxa" w:w="10944"/>
            <w:vAlign w:val="top"/>
          </w:tcPr>
          <w:p>
            <w:r/>
            <w:r>
              <w:rPr>
                <w:b w:val="0"/>
                <w:sz w:val="17"/>
              </w:rPr>
              <w:t>New reachability-advisor hcl-audit command parses Terraform resource, data, and module blocks and reports resource accounting, semantic categories, literal image hints, public exposure hints, identity hints, and visibility gaps.</w:t>
            </w:r>
          </w:p>
        </w:tc>
      </w:tr>
      <w:tr>
        <w:tc>
          <w:tcPr>
            <w:tcW w:type="dxa" w:w="2448"/>
            <w:vAlign w:val="top"/>
          </w:tcPr>
          <w:p>
            <w:r/>
            <w:r>
              <w:rPr>
                <w:b w:val="0"/>
                <w:sz w:val="17"/>
              </w:rPr>
              <w:t>Scan integration</w:t>
            </w:r>
          </w:p>
        </w:tc>
        <w:tc>
          <w:tcPr>
            <w:tcW w:type="dxa" w:w="10944"/>
            <w:vAlign w:val="top"/>
          </w:tcPr>
          <w:p>
            <w:r/>
            <w:r>
              <w:rPr>
                <w:b w:val="0"/>
                <w:sz w:val="17"/>
              </w:rPr>
              <w:t>New --terraform-source option allows scan workflows to use Terraform source when a JSON plan is unavailable. The CLI rejects simultaneous --terraform-plan and --terraform-source to avoid mixed evidence ambiguity.</w:t>
            </w:r>
          </w:p>
        </w:tc>
      </w:tr>
      <w:tr>
        <w:tc>
          <w:tcPr>
            <w:tcW w:type="dxa" w:w="2448"/>
            <w:vAlign w:val="top"/>
          </w:tcPr>
          <w:p>
            <w:r/>
            <w:r>
              <w:rPr>
                <w:b w:val="0"/>
                <w:sz w:val="17"/>
              </w:rPr>
              <w:t>Mapping verification</w:t>
            </w:r>
          </w:p>
        </w:tc>
        <w:tc>
          <w:tcPr>
            <w:tcW w:type="dxa" w:w="10944"/>
            <w:vAlign w:val="top"/>
          </w:tcPr>
          <w:p>
            <w:r/>
            <w:r>
              <w:rPr>
                <w:b w:val="0"/>
                <w:sz w:val="17"/>
              </w:rPr>
              <w:t>Static HCL evidence is converted into a synthetic plan-shaped context, then passed through the same artifact matching and context scoring pipeline as plan mode.</w:t>
            </w:r>
          </w:p>
        </w:tc>
      </w:tr>
      <w:tr>
        <w:tc>
          <w:tcPr>
            <w:tcW w:type="dxa" w:w="2448"/>
            <w:vAlign w:val="top"/>
          </w:tcPr>
          <w:p>
            <w:r/>
            <w:r>
              <w:rPr>
                <w:b w:val="0"/>
                <w:sz w:val="17"/>
              </w:rPr>
              <w:t>External corpus</w:t>
            </w:r>
          </w:p>
        </w:tc>
        <w:tc>
          <w:tcPr>
            <w:tcW w:type="dxa" w:w="10944"/>
            <w:vAlign w:val="top"/>
          </w:tcPr>
          <w:p>
            <w:r/>
            <w:r>
              <w:rPr>
                <w:b w:val="0"/>
                <w:sz w:val="17"/>
              </w:rPr>
              <w:t>Added external_corpus/popular_terraform_projects.json with AWS, Azure, GCP Cloud Run, and GKE projects, plus expected resource types and known static limitations.</w:t>
            </w:r>
          </w:p>
        </w:tc>
      </w:tr>
      <w:tr>
        <w:tc>
          <w:tcPr>
            <w:tcW w:type="dxa" w:w="2448"/>
            <w:vAlign w:val="top"/>
          </w:tcPr>
          <w:p>
            <w:r/>
            <w:r>
              <w:rPr>
                <w:b w:val="0"/>
                <w:sz w:val="17"/>
              </w:rPr>
              <w:t>Validation script</w:t>
            </w:r>
          </w:p>
        </w:tc>
        <w:tc>
          <w:tcPr>
            <w:tcW w:type="dxa" w:w="10944"/>
            <w:vAlign w:val="top"/>
          </w:tcPr>
          <w:p>
            <w:r/>
            <w:r>
              <w:rPr>
                <w:b w:val="0"/>
                <w:sz w:val="17"/>
              </w:rPr>
              <w:t>Added scripts/run_external_hcl_audit.sh to clone repositories in a network-enabled environment and generate per-project HCL audit reports.</w:t>
            </w:r>
          </w:p>
        </w:tc>
      </w:tr>
      <w:tr>
        <w:tc>
          <w:tcPr>
            <w:tcW w:type="dxa" w:w="2448"/>
            <w:vAlign w:val="top"/>
          </w:tcPr>
          <w:p>
            <w:r/>
            <w:r>
              <w:rPr>
                <w:b w:val="0"/>
                <w:sz w:val="17"/>
              </w:rPr>
              <w:t>Documentation</w:t>
            </w:r>
          </w:p>
        </w:tc>
        <w:tc>
          <w:tcPr>
            <w:tcW w:type="dxa" w:w="10944"/>
            <w:vAlign w:val="top"/>
          </w:tcPr>
          <w:p>
            <w:r/>
            <w:r>
              <w:rPr>
                <w:b w:val="0"/>
                <w:sz w:val="17"/>
              </w:rPr>
              <w:t>Added docs/real_world_validation.md, schemas/hcl-audit-report.schema.json, a sample Terraform source workflow, and updated README/changelog.</w:t>
            </w:r>
          </w:p>
        </w:tc>
      </w:tr>
      <w:tr>
        <w:tc>
          <w:tcPr>
            <w:tcW w:type="dxa" w:w="2448"/>
            <w:vAlign w:val="top"/>
          </w:tcPr>
          <w:p>
            <w:r/>
            <w:r>
              <w:rPr>
                <w:b w:val="0"/>
                <w:sz w:val="17"/>
              </w:rPr>
              <w:t>Quality</w:t>
            </w:r>
          </w:p>
        </w:tc>
        <w:tc>
          <w:tcPr>
            <w:tcW w:type="dxa" w:w="10944"/>
            <w:vAlign w:val="top"/>
          </w:tcPr>
          <w:p>
            <w:r/>
            <w:r>
              <w:rPr>
                <w:b w:val="0"/>
                <w:sz w:val="17"/>
              </w:rPr>
              <w:t>Expanded tests from 224 to 242 and retained 94% measured line coverage with a 93% gate.</w:t>
            </w:r>
          </w:p>
        </w:tc>
      </w:tr>
    </w:tbl>
    <w:p>
      <w:pPr>
        <w:pStyle w:val="Heading1"/>
      </w:pPr>
      <w:r>
        <w:t>3. External open-source validation corpus</w:t>
      </w:r>
    </w:p>
    <w:p>
      <w:r>
        <w:t>The corpus was selected to exercise common developer-facing deployment shapes: AWS ECS/Fargate, Azure Container Apps, Google Cloud Run, and Google Kubernetes Engine. The project pages and raw Terraform sources were inspected to confirm that these projects contain the relevant deployment patterns.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600"/>
            <w:vAlign w:val="top"/>
            <w:shd w:fill="D9EAF7"/>
          </w:tcPr>
          <w:p>
            <w:r/>
            <w:r>
              <w:rPr>
                <w:b/>
                <w:sz w:val="17"/>
              </w:rPr>
              <w:t>Project</w:t>
            </w:r>
          </w:p>
        </w:tc>
        <w:tc>
          <w:tcPr>
            <w:tcW w:type="dxa" w:w="1152"/>
            <w:vAlign w:val="top"/>
            <w:shd w:fill="D9EAF7"/>
          </w:tcPr>
          <w:p>
            <w:r/>
            <w:r>
              <w:rPr>
                <w:b/>
                <w:sz w:val="17"/>
              </w:rPr>
              <w:t>Provider</w:t>
            </w:r>
          </w:p>
        </w:tc>
        <w:tc>
          <w:tcPr>
            <w:tcW w:type="dxa" w:w="4896"/>
            <w:vAlign w:val="top"/>
            <w:shd w:fill="D9EAF7"/>
          </w:tcPr>
          <w:p>
            <w:r/>
            <w:r>
              <w:rPr>
                <w:b/>
                <w:sz w:val="17"/>
              </w:rPr>
              <w:t>Expected evidence</w:t>
            </w:r>
          </w:p>
        </w:tc>
        <w:tc>
          <w:tcPr>
            <w:tcW w:type="dxa" w:w="4896"/>
            <w:vAlign w:val="top"/>
            <w:shd w:fill="D9EAF7"/>
          </w:tcPr>
          <w:p>
            <w:r/>
            <w:r>
              <w:rPr>
                <w:b/>
                <w:sz w:val="17"/>
              </w:rPr>
              <w:t>Expected static limitation</w:t>
            </w:r>
          </w:p>
        </w:tc>
      </w:tr>
      <w:tr>
        <w:tc>
          <w:tcPr>
            <w:tcW w:type="dxa" w:w="3600"/>
            <w:vAlign w:val="top"/>
          </w:tcPr>
          <w:p>
            <w:r/>
            <w:r>
              <w:rPr>
                <w:b w:val="0"/>
                <w:sz w:val="17"/>
              </w:rPr>
              <w:t>GoogleCloudPlatform/terraform-google-cloud-run</w:t>
            </w:r>
          </w:p>
        </w:tc>
        <w:tc>
          <w:tcPr>
            <w:tcW w:type="dxa" w:w="1152"/>
            <w:vAlign w:val="top"/>
          </w:tcPr>
          <w:p>
            <w:r/>
            <w:r>
              <w:rPr>
                <w:b w:val="0"/>
                <w:sz w:val="17"/>
              </w:rPr>
              <w:t>GCP</w:t>
            </w:r>
          </w:p>
        </w:tc>
        <w:tc>
          <w:tcPr>
            <w:tcW w:type="dxa" w:w="4896"/>
            <w:vAlign w:val="top"/>
          </w:tcPr>
          <w:p>
            <w:r/>
            <w:r>
              <w:rPr>
                <w:b w:val="0"/>
                <w:sz w:val="17"/>
              </w:rPr>
              <w:t>google_cloud_run_service, domain mapping, Cloud Run invoker IAM, image variable.</w:t>
            </w:r>
          </w:p>
        </w:tc>
        <w:tc>
          <w:tcPr>
            <w:tcW w:type="dxa" w:w="4896"/>
            <w:vAlign w:val="top"/>
          </w:tcPr>
          <w:p>
            <w:r/>
            <w:r>
              <w:rPr>
                <w:b w:val="0"/>
                <w:sz w:val="17"/>
              </w:rPr>
              <w:t>Image and members can be variable-driven; a plan is needed for concrete artifact/public-member certainty.</w:t>
            </w:r>
          </w:p>
        </w:tc>
      </w:tr>
      <w:tr>
        <w:tc>
          <w:tcPr>
            <w:tcW w:type="dxa" w:w="3600"/>
            <w:vAlign w:val="top"/>
          </w:tcPr>
          <w:p>
            <w:r/>
            <w:r>
              <w:rPr>
                <w:b w:val="0"/>
                <w:sz w:val="17"/>
              </w:rPr>
              <w:t>Azure/terraform-azure-container-apps</w:t>
            </w:r>
          </w:p>
        </w:tc>
        <w:tc>
          <w:tcPr>
            <w:tcW w:type="dxa" w:w="1152"/>
            <w:vAlign w:val="top"/>
          </w:tcPr>
          <w:p>
            <w:r/>
            <w:r>
              <w:rPr>
                <w:b w:val="0"/>
                <w:sz w:val="17"/>
              </w:rPr>
              <w:t>Azure</w:t>
            </w:r>
          </w:p>
        </w:tc>
        <w:tc>
          <w:tcPr>
            <w:tcW w:type="dxa" w:w="4896"/>
            <w:vAlign w:val="top"/>
          </w:tcPr>
          <w:p>
            <w:r/>
            <w:r>
              <w:rPr>
                <w:b w:val="0"/>
                <w:sz w:val="17"/>
              </w:rPr>
              <w:t>azurerm_container_app, Container Apps environment, nested container image, ingress, identity/secrets patterns.</w:t>
            </w:r>
          </w:p>
        </w:tc>
        <w:tc>
          <w:tcPr>
            <w:tcW w:type="dxa" w:w="4896"/>
            <w:vAlign w:val="top"/>
          </w:tcPr>
          <w:p>
            <w:r/>
            <w:r>
              <w:rPr>
                <w:b w:val="0"/>
                <w:sz w:val="17"/>
              </w:rPr>
              <w:t>Dynamic blocks and nested each.value structures are not fully evaluated in HCL/static mode.</w:t>
            </w:r>
          </w:p>
        </w:tc>
      </w:tr>
      <w:tr>
        <w:tc>
          <w:tcPr>
            <w:tcW w:type="dxa" w:w="3600"/>
            <w:vAlign w:val="top"/>
          </w:tcPr>
          <w:p>
            <w:r/>
            <w:r>
              <w:rPr>
                <w:b w:val="0"/>
                <w:sz w:val="17"/>
              </w:rPr>
              <w:t>aws-ia/terraform-aws-ecs-fargate</w:t>
            </w:r>
          </w:p>
        </w:tc>
        <w:tc>
          <w:tcPr>
            <w:tcW w:type="dxa" w:w="1152"/>
            <w:vAlign w:val="top"/>
          </w:tcPr>
          <w:p>
            <w:r/>
            <w:r>
              <w:rPr>
                <w:b w:val="0"/>
                <w:sz w:val="17"/>
              </w:rPr>
              <w:t>AWS</w:t>
            </w:r>
          </w:p>
        </w:tc>
        <w:tc>
          <w:tcPr>
            <w:tcW w:type="dxa" w:w="4896"/>
            <w:vAlign w:val="top"/>
          </w:tcPr>
          <w:p>
            <w:r/>
            <w:r>
              <w:rPr>
                <w:b w:val="0"/>
                <w:sz w:val="17"/>
              </w:rPr>
              <w:t>ECS/Fargate module shape with image_url, VPC/module, task/service, ALB/security group resources when planned.</w:t>
            </w:r>
          </w:p>
        </w:tc>
        <w:tc>
          <w:tcPr>
            <w:tcW w:type="dxa" w:w="4896"/>
            <w:vAlign w:val="top"/>
          </w:tcPr>
          <w:p>
            <w:r/>
            <w:r>
              <w:rPr>
                <w:b w:val="0"/>
                <w:sz w:val="17"/>
              </w:rPr>
              <w:t>Root deploy code calls modules; HCL/static mode reports module expansion gaps until a plan expands child resources.</w:t>
            </w:r>
          </w:p>
        </w:tc>
      </w:tr>
      <w:tr>
        <w:tc>
          <w:tcPr>
            <w:tcW w:type="dxa" w:w="3600"/>
            <w:vAlign w:val="top"/>
          </w:tcPr>
          <w:p>
            <w:r/>
            <w:r>
              <w:rPr>
                <w:b w:val="0"/>
                <w:sz w:val="17"/>
              </w:rPr>
              <w:t>GoogleCloudPlatform/terraform-ecommerce-microservices-on-gke</w:t>
            </w:r>
          </w:p>
        </w:tc>
        <w:tc>
          <w:tcPr>
            <w:tcW w:type="dxa" w:w="1152"/>
            <w:vAlign w:val="top"/>
          </w:tcPr>
          <w:p>
            <w:r/>
            <w:r>
              <w:rPr>
                <w:b w:val="0"/>
                <w:sz w:val="17"/>
              </w:rPr>
              <w:t>GCP/GKE</w:t>
            </w:r>
          </w:p>
        </w:tc>
        <w:tc>
          <w:tcPr>
            <w:tcW w:type="dxa" w:w="4896"/>
            <w:vAlign w:val="top"/>
          </w:tcPr>
          <w:p>
            <w:r/>
            <w:r>
              <w:rPr>
                <w:b w:val="0"/>
                <w:sz w:val="17"/>
              </w:rPr>
              <w:t>GKE clusters, service accounts, IAM grants, public ecommerce deployment context.</w:t>
            </w:r>
          </w:p>
        </w:tc>
        <w:tc>
          <w:tcPr>
            <w:tcW w:type="dxa" w:w="4896"/>
            <w:vAlign w:val="top"/>
          </w:tcPr>
          <w:p>
            <w:r/>
            <w:r>
              <w:rPr>
                <w:b w:val="0"/>
                <w:sz w:val="17"/>
              </w:rPr>
              <w:t>Application workloads are also Kubernetes YAML/downstream assets; package reachability requires microservice SBOMs.</w:t>
            </w:r>
          </w:p>
        </w:tc>
      </w:tr>
    </w:tbl>
    <w:p>
      <w:pPr>
        <w:pStyle w:val="Heading1"/>
      </w:pPr>
      <w:r>
        <w:t>4. How to run the new verification path</w:t>
      </w:r>
    </w:p>
    <w:p>
      <w:r>
        <w:rPr>
          <w:b/>
        </w:rPr>
        <w:t xml:space="preserve">Audit a checked-out Terraform repository: </w:t>
      </w:r>
      <w:r>
        <w:rPr>
          <w:rFonts w:ascii="Courier New" w:hAnsi="Courier New"/>
          <w:sz w:val="16"/>
        </w:rPr>
        <w:t>PYTHONPATH=src python -m reachability_advisor hcl-audit --path ./repo --out hcl-audit.json --markdown-out hcl-audit.md</w:t>
      </w:r>
    </w:p>
    <w:p>
      <w:r>
        <w:rPr>
          <w:b/>
        </w:rPr>
        <w:t xml:space="preserve">Use Terraform source during scan: </w:t>
      </w:r>
      <w:r>
        <w:rPr>
          <w:rFonts w:ascii="Courier New" w:hAnsi="Courier New"/>
          <w:sz w:val="16"/>
        </w:rPr>
        <w:t>PYTHONPATH=src python -m reachability_advisor scan --sbom app.cdx.json --vulns vulns.json --terraform-source ./terraform --terraform-coverage-out coverage.json</w:t>
      </w:r>
    </w:p>
    <w:p>
      <w:r>
        <w:rPr>
          <w:b/>
        </w:rPr>
        <w:t xml:space="preserve">Run the curated external corpus: </w:t>
      </w:r>
      <w:r>
        <w:rPr>
          <w:rFonts w:ascii="Courier New" w:hAnsi="Courier New"/>
          <w:sz w:val="16"/>
        </w:rPr>
        <w:t>./scripts/run_external_hcl_audit.sh</w:t>
      </w:r>
    </w:p>
    <w:p>
      <w:r>
        <w:rPr>
          <w:b/>
        </w:rPr>
        <w:t xml:space="preserve">Run the local HCL sample: </w:t>
      </w:r>
      <w:r>
        <w:rPr>
          <w:rFonts w:ascii="Courier New" w:hAnsi="Courier New"/>
          <w:sz w:val="16"/>
        </w:rPr>
        <w:t>./scripts/run_hcl_sample.sh</w:t>
      </w:r>
    </w:p>
    <w:p>
      <w:pPr>
        <w:pStyle w:val="Heading1"/>
      </w:pPr>
      <w:r>
        <w:t>5. Validation completed in this environment</w:t>
      </w:r>
    </w:p>
    <w:p>
      <w:r>
        <w:t>The final repository was validated locally from source. External GitHub cloning could not be executed inside this sandbox because outbound repository cloning was unavailable; the packaged script is intended for a network-enabled environment. The external corpus entries were nevertheless grounded by inspecting public project pages and raw Terraform source through web access, and the HCL/static logic was validated on local samples and fixture packs.</w:t>
      </w:r>
    </w:p>
    <w:tbl>
      <w:tblPr>
        <w:tblStyle w:val="TableGrid"/>
        <w:tblW w:type="auto" w:w="0"/>
        <w:jc w:val="center"/>
        <w:tblLook w:firstColumn="1" w:firstRow="1" w:lastColumn="0" w:lastRow="0" w:noHBand="0" w:noVBand="1" w:val="04A0"/>
      </w:tblPr>
      <w:tblGrid>
        <w:gridCol w:w="5184"/>
        <w:gridCol w:w="5184"/>
      </w:tblGrid>
      <w:tr>
        <w:tc>
          <w:tcPr>
            <w:tcW w:type="dxa" w:w="3744"/>
            <w:vAlign w:val="top"/>
            <w:shd w:fill="D9EAF7"/>
          </w:tcPr>
          <w:p>
            <w:r/>
            <w:r>
              <w:rPr>
                <w:b/>
                <w:sz w:val="17"/>
              </w:rPr>
              <w:t>Check</w:t>
            </w:r>
          </w:p>
        </w:tc>
        <w:tc>
          <w:tcPr>
            <w:tcW w:type="dxa" w:w="9648"/>
            <w:vAlign w:val="top"/>
            <w:shd w:fill="D9EAF7"/>
          </w:tcPr>
          <w:p>
            <w:r/>
            <w:r>
              <w:rPr>
                <w:b/>
                <w:sz w:val="17"/>
              </w:rPr>
              <w:t>Result</w:t>
            </w:r>
          </w:p>
        </w:tc>
      </w:tr>
      <w:tr>
        <w:tc>
          <w:tcPr>
            <w:tcW w:type="dxa" w:w="3744"/>
            <w:vAlign w:val="top"/>
          </w:tcPr>
          <w:p>
            <w:r/>
            <w:r>
              <w:rPr>
                <w:b w:val="0"/>
                <w:sz w:val="17"/>
              </w:rPr>
              <w:t>Python compile check</w:t>
            </w:r>
          </w:p>
        </w:tc>
        <w:tc>
          <w:tcPr>
            <w:tcW w:type="dxa" w:w="9648"/>
            <w:vAlign w:val="top"/>
          </w:tcPr>
          <w:p>
            <w:r/>
            <w:r>
              <w:rPr>
                <w:b w:val="0"/>
                <w:sz w:val="17"/>
              </w:rPr>
              <w:t>Passed: python -m compileall -q src tests</w:t>
            </w:r>
          </w:p>
        </w:tc>
      </w:tr>
      <w:tr>
        <w:tc>
          <w:tcPr>
            <w:tcW w:type="dxa" w:w="3744"/>
            <w:vAlign w:val="top"/>
          </w:tcPr>
          <w:p>
            <w:r/>
            <w:r>
              <w:rPr>
                <w:b w:val="0"/>
                <w:sz w:val="17"/>
              </w:rPr>
              <w:t>Unit tests</w:t>
            </w:r>
          </w:p>
        </w:tc>
        <w:tc>
          <w:tcPr>
            <w:tcW w:type="dxa" w:w="9648"/>
            <w:vAlign w:val="top"/>
          </w:tcPr>
          <w:p>
            <w:r/>
            <w:r>
              <w:rPr>
                <w:b w:val="0"/>
                <w:sz w:val="17"/>
              </w:rPr>
              <w:t>Passed: 242 tests OK</w:t>
            </w:r>
          </w:p>
        </w:tc>
      </w:tr>
      <w:tr>
        <w:tc>
          <w:tcPr>
            <w:tcW w:type="dxa" w:w="3744"/>
            <w:vAlign w:val="top"/>
          </w:tcPr>
          <w:p>
            <w:r/>
            <w:r>
              <w:rPr>
                <w:b w:val="0"/>
                <w:sz w:val="17"/>
              </w:rPr>
              <w:t>Coverage</w:t>
            </w:r>
          </w:p>
        </w:tc>
        <w:tc>
          <w:tcPr>
            <w:tcW w:type="dxa" w:w="9648"/>
            <w:vAlign w:val="top"/>
          </w:tcPr>
          <w:p>
            <w:r/>
            <w:r>
              <w:rPr>
                <w:b w:val="0"/>
                <w:sz w:val="17"/>
              </w:rPr>
              <w:t>Passed: 94% measured line coverage, 93% gate</w:t>
            </w:r>
          </w:p>
        </w:tc>
      </w:tr>
      <w:tr>
        <w:tc>
          <w:tcPr>
            <w:tcW w:type="dxa" w:w="3744"/>
            <w:vAlign w:val="top"/>
          </w:tcPr>
          <w:p>
            <w:r/>
            <w:r>
              <w:rPr>
                <w:b w:val="0"/>
                <w:sz w:val="17"/>
              </w:rPr>
              <w:t>Sample developer workflow</w:t>
            </w:r>
          </w:p>
        </w:tc>
        <w:tc>
          <w:tcPr>
            <w:tcW w:type="dxa" w:w="9648"/>
            <w:vAlign w:val="top"/>
          </w:tcPr>
          <w:p>
            <w:r/>
            <w:r>
              <w:rPr>
                <w:b w:val="0"/>
                <w:sz w:val="17"/>
              </w:rPr>
              <w:t>Passed: scripts/run_sample.sh</w:t>
            </w:r>
          </w:p>
        </w:tc>
      </w:tr>
      <w:tr>
        <w:tc>
          <w:tcPr>
            <w:tcW w:type="dxa" w:w="3744"/>
            <w:vAlign w:val="top"/>
          </w:tcPr>
          <w:p>
            <w:r/>
            <w:r>
              <w:rPr>
                <w:b w:val="0"/>
                <w:sz w:val="17"/>
              </w:rPr>
              <w:t>Community fixture packs</w:t>
            </w:r>
          </w:p>
        </w:tc>
        <w:tc>
          <w:tcPr>
            <w:tcW w:type="dxa" w:w="9648"/>
            <w:vAlign w:val="top"/>
          </w:tcPr>
          <w:p>
            <w:r/>
            <w:r>
              <w:rPr>
                <w:b w:val="0"/>
                <w:sz w:val="17"/>
              </w:rPr>
              <w:t>Passed: scripts/run_fixture_packs.sh</w:t>
            </w:r>
          </w:p>
        </w:tc>
      </w:tr>
      <w:tr>
        <w:tc>
          <w:tcPr>
            <w:tcW w:type="dxa" w:w="3744"/>
            <w:vAlign w:val="top"/>
          </w:tcPr>
          <w:p>
            <w:r/>
            <w:r>
              <w:rPr>
                <w:b w:val="0"/>
                <w:sz w:val="17"/>
              </w:rPr>
              <w:t>HCL/static sample workflow</w:t>
            </w:r>
          </w:p>
        </w:tc>
        <w:tc>
          <w:tcPr>
            <w:tcW w:type="dxa" w:w="9648"/>
            <w:vAlign w:val="top"/>
          </w:tcPr>
          <w:p>
            <w:r/>
            <w:r>
              <w:rPr>
                <w:b w:val="0"/>
                <w:sz w:val="17"/>
              </w:rPr>
              <w:t>Passed: scripts/run_hcl_sample.sh</w:t>
            </w:r>
          </w:p>
        </w:tc>
      </w:tr>
      <w:tr>
        <w:tc>
          <w:tcPr>
            <w:tcW w:type="dxa" w:w="3744"/>
            <w:vAlign w:val="top"/>
          </w:tcPr>
          <w:p>
            <w:r/>
            <w:r>
              <w:rPr>
                <w:b w:val="0"/>
                <w:sz w:val="17"/>
              </w:rPr>
              <w:t>External clone/audit script</w:t>
            </w:r>
          </w:p>
        </w:tc>
        <w:tc>
          <w:tcPr>
            <w:tcW w:type="dxa" w:w="9648"/>
            <w:vAlign w:val="top"/>
          </w:tcPr>
          <w:p>
            <w:r/>
            <w:r>
              <w:rPr>
                <w:b w:val="0"/>
                <w:sz w:val="17"/>
              </w:rPr>
              <w:t>Packaged and documented; requires network-enabled environment.</w:t>
            </w:r>
          </w:p>
        </w:tc>
      </w:tr>
    </w:tbl>
    <w:p>
      <w:pPr>
        <w:pStyle w:val="Heading1"/>
      </w:pPr>
      <w:r>
        <w:t>6. Logic boundary and why it matters</w:t>
      </w:r>
    </w:p>
    <w:p>
      <w:r>
        <w:t>The safest research claim is not that static Terraform HCL proves exploitability. The claim is that SBOM vulnerability findings become more actionable when mapped to source reachability and deployment context, while all missing infrastructure evidence is represented as a visibility gap. Plan mode should be used for CI gates when possible. HCL/static mode should be used for early feedback, external repository validation, and IDE-style hints.</w:t>
      </w:r>
    </w:p>
    <w:tbl>
      <w:tblPr>
        <w:tblStyle w:val="TableGrid"/>
        <w:tblW w:type="auto" w:w="0"/>
        <w:jc w:val="center"/>
        <w:tblLook w:firstColumn="1" w:firstRow="1" w:lastColumn="0" w:lastRow="0" w:noHBand="0" w:noVBand="1" w:val="04A0"/>
      </w:tblPr>
      <w:tblGrid>
        <w:gridCol w:w="5184"/>
        <w:gridCol w:w="5184"/>
      </w:tblGrid>
      <w:tr>
        <w:tc>
          <w:tcPr>
            <w:tcW w:type="dxa" w:w="3456"/>
            <w:vAlign w:val="top"/>
            <w:shd w:fill="D9EAF7"/>
          </w:tcPr>
          <w:p>
            <w:r/>
            <w:r>
              <w:rPr>
                <w:b/>
                <w:sz w:val="17"/>
              </w:rPr>
              <w:t>Question</w:t>
            </w:r>
          </w:p>
        </w:tc>
        <w:tc>
          <w:tcPr>
            <w:tcW w:type="dxa" w:w="9936"/>
            <w:vAlign w:val="top"/>
            <w:shd w:fill="D9EAF7"/>
          </w:tcPr>
          <w:p>
            <w:r/>
            <w:r>
              <w:rPr>
                <w:b/>
                <w:sz w:val="17"/>
              </w:rPr>
              <w:t>v5 answer</w:t>
            </w:r>
          </w:p>
        </w:tc>
      </w:tr>
      <w:tr>
        <w:tc>
          <w:tcPr>
            <w:tcW w:type="dxa" w:w="3456"/>
            <w:vAlign w:val="top"/>
          </w:tcPr>
          <w:p>
            <w:r/>
            <w:r>
              <w:rPr>
                <w:b w:val="0"/>
                <w:sz w:val="17"/>
              </w:rPr>
              <w:t>How do we get the SBOM?</w:t>
            </w:r>
          </w:p>
        </w:tc>
        <w:tc>
          <w:tcPr>
            <w:tcW w:type="dxa" w:w="9936"/>
            <w:vAlign w:val="top"/>
          </w:tcPr>
          <w:p>
            <w:r/>
            <w:r>
              <w:rPr>
                <w:b w:val="0"/>
                <w:sz w:val="17"/>
              </w:rPr>
              <w:t>Use the sbom-plan command for ecosystem-specific guidance; prefer deployable artifact SBOMs such as container image CycloneDX when available.</w:t>
            </w:r>
          </w:p>
        </w:tc>
      </w:tr>
      <w:tr>
        <w:tc>
          <w:tcPr>
            <w:tcW w:type="dxa" w:w="3456"/>
            <w:vAlign w:val="top"/>
          </w:tcPr>
          <w:p>
            <w:r/>
            <w:r>
              <w:rPr>
                <w:b w:val="0"/>
                <w:sz w:val="17"/>
              </w:rPr>
              <w:t>How do we map SBOM to reachability?</w:t>
            </w:r>
          </w:p>
        </w:tc>
        <w:tc>
          <w:tcPr>
            <w:tcW w:type="dxa" w:w="9936"/>
            <w:vAlign w:val="top"/>
          </w:tcPr>
          <w:p>
            <w:r/>
            <w:r>
              <w:rPr>
                <w:b w:val="0"/>
                <w:sz w:val="17"/>
              </w:rPr>
              <w:t>Build artifact candidates from SBOM metadata, aliases, image refs, and package URLs; match to Terraform plan or HCL/static workload references with scored evidence.</w:t>
            </w:r>
          </w:p>
        </w:tc>
      </w:tr>
      <w:tr>
        <w:tc>
          <w:tcPr>
            <w:tcW w:type="dxa" w:w="3456"/>
            <w:vAlign w:val="top"/>
          </w:tcPr>
          <w:p>
            <w:r/>
            <w:r>
              <w:rPr>
                <w:b w:val="0"/>
                <w:sz w:val="17"/>
              </w:rPr>
              <w:t>How do we map to code?</w:t>
            </w:r>
          </w:p>
        </w:tc>
        <w:tc>
          <w:tcPr>
            <w:tcW w:type="dxa" w:w="9936"/>
            <w:vAlign w:val="top"/>
          </w:tcPr>
          <w:p>
            <w:r/>
            <w:r>
              <w:rPr>
                <w:b w:val="0"/>
                <w:sz w:val="17"/>
              </w:rPr>
              <w:t>Use vulnerability-aware source rules for Java, Node, Python, and custom rules. Classify as package_present, imported, function_reachable, or attacker_controlled.</w:t>
            </w:r>
          </w:p>
        </w:tc>
      </w:tr>
      <w:tr>
        <w:tc>
          <w:tcPr>
            <w:tcW w:type="dxa" w:w="3456"/>
            <w:vAlign w:val="top"/>
          </w:tcPr>
          <w:p>
            <w:r/>
            <w:r>
              <w:rPr>
                <w:b w:val="0"/>
                <w:sz w:val="17"/>
              </w:rPr>
              <w:t>How do we avoid unsafe suppression?</w:t>
            </w:r>
          </w:p>
        </w:tc>
        <w:tc>
          <w:tcPr>
            <w:tcW w:type="dxa" w:w="9936"/>
            <w:vAlign w:val="top"/>
          </w:tcPr>
          <w:p>
            <w:r/>
            <w:r>
              <w:rPr>
                <w:b w:val="0"/>
                <w:sz w:val="17"/>
              </w:rPr>
              <w:t>Do not mark missing evidence as safe. Report unknowns, module expansion gaps, unresolved variables, and unmatched artifacts in mapping and coverage reports.</w:t>
            </w:r>
          </w:p>
        </w:tc>
      </w:tr>
    </w:tbl>
    <w:p>
      <w:pPr>
        <w:pStyle w:val="Heading1"/>
      </w:pPr>
      <w:r>
        <w:t>7. Recommended next external-review workflow</w:t>
      </w:r>
    </w:p>
    <w:p>
      <w:pPr>
        <w:pStyle w:val="ListNumber"/>
      </w:pPr>
      <w:r>
        <w:t>Run scripts/run_external_hcl_audit.sh in a network-enabled environment.</w:t>
      </w:r>
    </w:p>
    <w:p>
      <w:pPr>
        <w:pStyle w:val="ListNumber"/>
      </w:pPr>
      <w:r>
        <w:t>For each repository, inspect hcl-audit.json and hcl-audit.md for resource accounting, semantic classification, and visibility gaps.</w:t>
      </w:r>
    </w:p>
    <w:p>
      <w:pPr>
        <w:pStyle w:val="ListNumber"/>
      </w:pPr>
      <w:r>
        <w:t>Where a repository can be planned safely, generate terraform show -json and compare plan-mode results against HCL/static mode.</w:t>
      </w:r>
    </w:p>
    <w:p>
      <w:pPr>
        <w:pStyle w:val="ListNumber"/>
      </w:pPr>
      <w:r>
        <w:t>Turn recurring gaps into new fixture packs or explicit unsupported-resource manifest entries.</w:t>
      </w:r>
    </w:p>
    <w:p>
      <w:pPr>
        <w:pStyle w:val="ListNumber"/>
      </w:pPr>
      <w:r>
        <w:t>Publish the real-world validation report as an OWASP-candidate evidence artifact before project submission.</w:t>
      </w:r>
    </w:p>
    <w:p>
      <w:pPr>
        <w:pStyle w:val="Heading1"/>
      </w:pPr>
      <w:r>
        <w:t>8. Repository contents added in v5</w:t>
      </w:r>
    </w:p>
    <w:tbl>
      <w:tblPr>
        <w:tblStyle w:val="TableGrid"/>
        <w:tblW w:type="auto" w:w="0"/>
        <w:jc w:val="center"/>
        <w:tblLook w:firstColumn="1" w:firstRow="1" w:lastColumn="0" w:lastRow="0" w:noHBand="0" w:noVBand="1" w:val="04A0"/>
      </w:tblPr>
      <w:tblGrid>
        <w:gridCol w:w="5184"/>
        <w:gridCol w:w="5184"/>
      </w:tblGrid>
      <w:tr>
        <w:tc>
          <w:tcPr>
            <w:tcW w:type="dxa" w:w="4608"/>
            <w:vAlign w:val="top"/>
            <w:shd w:fill="D9EAF7"/>
          </w:tcPr>
          <w:p>
            <w:r/>
            <w:r>
              <w:rPr>
                <w:b/>
                <w:sz w:val="17"/>
              </w:rPr>
              <w:t>Path</w:t>
            </w:r>
          </w:p>
        </w:tc>
        <w:tc>
          <w:tcPr>
            <w:tcW w:type="dxa" w:w="8784"/>
            <w:vAlign w:val="top"/>
            <w:shd w:fill="D9EAF7"/>
          </w:tcPr>
          <w:p>
            <w:r/>
            <w:r>
              <w:rPr>
                <w:b/>
                <w:sz w:val="17"/>
              </w:rPr>
              <w:t>Purpose</w:t>
            </w:r>
          </w:p>
        </w:tc>
      </w:tr>
      <w:tr>
        <w:tc>
          <w:tcPr>
            <w:tcW w:type="dxa" w:w="4608"/>
            <w:vAlign w:val="top"/>
          </w:tcPr>
          <w:p>
            <w:r/>
            <w:r>
              <w:rPr>
                <w:b w:val="0"/>
                <w:sz w:val="17"/>
              </w:rPr>
              <w:t>src/reachability_advisor/hcl_static.py</w:t>
            </w:r>
          </w:p>
        </w:tc>
        <w:tc>
          <w:tcPr>
            <w:tcW w:type="dxa" w:w="8784"/>
            <w:vAlign w:val="top"/>
          </w:tcPr>
          <w:p>
            <w:r/>
            <w:r>
              <w:rPr>
                <w:b w:val="0"/>
                <w:sz w:val="17"/>
              </w:rPr>
              <w:t>Static Terraform HCL audit implementation and synthetic plan conversion.</w:t>
            </w:r>
          </w:p>
        </w:tc>
      </w:tr>
      <w:tr>
        <w:tc>
          <w:tcPr>
            <w:tcW w:type="dxa" w:w="4608"/>
            <w:vAlign w:val="top"/>
          </w:tcPr>
          <w:p>
            <w:r/>
            <w:r>
              <w:rPr>
                <w:b w:val="0"/>
                <w:sz w:val="17"/>
              </w:rPr>
              <w:t>external_corpus/popular_terraform_projects.json</w:t>
            </w:r>
          </w:p>
        </w:tc>
        <w:tc>
          <w:tcPr>
            <w:tcW w:type="dxa" w:w="8784"/>
            <w:vAlign w:val="top"/>
          </w:tcPr>
          <w:p>
            <w:r/>
            <w:r>
              <w:rPr>
                <w:b w:val="0"/>
                <w:sz w:val="17"/>
              </w:rPr>
              <w:t>Curated public-project validation corpus.</w:t>
            </w:r>
          </w:p>
        </w:tc>
      </w:tr>
      <w:tr>
        <w:tc>
          <w:tcPr>
            <w:tcW w:type="dxa" w:w="4608"/>
            <w:vAlign w:val="top"/>
          </w:tcPr>
          <w:p>
            <w:r/>
            <w:r>
              <w:rPr>
                <w:b w:val="0"/>
                <w:sz w:val="17"/>
              </w:rPr>
              <w:t>scripts/run_external_hcl_audit.sh</w:t>
            </w:r>
          </w:p>
        </w:tc>
        <w:tc>
          <w:tcPr>
            <w:tcW w:type="dxa" w:w="8784"/>
            <w:vAlign w:val="top"/>
          </w:tcPr>
          <w:p>
            <w:r/>
            <w:r>
              <w:rPr>
                <w:b w:val="0"/>
                <w:sz w:val="17"/>
              </w:rPr>
              <w:t>Network-enabled clone-and-audit runner for the corpus.</w:t>
            </w:r>
          </w:p>
        </w:tc>
      </w:tr>
      <w:tr>
        <w:tc>
          <w:tcPr>
            <w:tcW w:type="dxa" w:w="4608"/>
            <w:vAlign w:val="top"/>
          </w:tcPr>
          <w:p>
            <w:r/>
            <w:r>
              <w:rPr>
                <w:b w:val="0"/>
                <w:sz w:val="17"/>
              </w:rPr>
              <w:t>docs/real_world_validation.md</w:t>
            </w:r>
          </w:p>
        </w:tc>
        <w:tc>
          <w:tcPr>
            <w:tcW w:type="dxa" w:w="8784"/>
            <w:vAlign w:val="top"/>
          </w:tcPr>
          <w:p>
            <w:r/>
            <w:r>
              <w:rPr>
                <w:b w:val="0"/>
                <w:sz w:val="17"/>
              </w:rPr>
              <w:t>Detailed validation workflow and limitations.</w:t>
            </w:r>
          </w:p>
        </w:tc>
      </w:tr>
      <w:tr>
        <w:tc>
          <w:tcPr>
            <w:tcW w:type="dxa" w:w="4608"/>
            <w:vAlign w:val="top"/>
          </w:tcPr>
          <w:p>
            <w:r/>
            <w:r>
              <w:rPr>
                <w:b w:val="0"/>
                <w:sz w:val="17"/>
              </w:rPr>
              <w:t>samples/terraform-source/main.tf</w:t>
            </w:r>
          </w:p>
        </w:tc>
        <w:tc>
          <w:tcPr>
            <w:tcW w:type="dxa" w:w="8784"/>
            <w:vAlign w:val="top"/>
          </w:tcPr>
          <w:p>
            <w:r/>
            <w:r>
              <w:rPr>
                <w:b w:val="0"/>
                <w:sz w:val="17"/>
              </w:rPr>
              <w:t>Local HCL/static sample used by scripts/run_hcl_sample.sh.</w:t>
            </w:r>
          </w:p>
        </w:tc>
      </w:tr>
      <w:tr>
        <w:tc>
          <w:tcPr>
            <w:tcW w:type="dxa" w:w="4608"/>
            <w:vAlign w:val="top"/>
          </w:tcPr>
          <w:p>
            <w:r/>
            <w:r>
              <w:rPr>
                <w:b w:val="0"/>
                <w:sz w:val="17"/>
              </w:rPr>
              <w:t>schemas/hcl-audit-report.schema.json</w:t>
            </w:r>
          </w:p>
        </w:tc>
        <w:tc>
          <w:tcPr>
            <w:tcW w:type="dxa" w:w="8784"/>
            <w:vAlign w:val="top"/>
          </w:tcPr>
          <w:p>
            <w:r/>
            <w:r>
              <w:rPr>
                <w:b w:val="0"/>
                <w:sz w:val="17"/>
              </w:rPr>
              <w:t>Output schema for HCL/static audit reports.</w:t>
            </w:r>
          </w:p>
        </w:tc>
      </w:tr>
    </w:tbl>
    <w:p>
      <w:pPr>
        <w:pStyle w:val="Heading1"/>
      </w:pPr>
      <w:r>
        <w:t>9. References used for external corpus review</w:t>
      </w:r>
    </w:p>
    <w:p>
      <w:r>
        <w:t>References reviewed: HashiCorp Terraform show documentation; GoogleCloudPlatform/terraform-google-cloud-run README and main.tf; Azure/terraform-azure-container-apps README and main.tf; aws-ia/terraform-aws-ecs-fargate README and deploy/main.tf; GoogleCloudPlatform/terraform-ecommerce-microservices-on-gke README and infra/main.tf.</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Reachability Advisor v5 - Real-World Terraform Validation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