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F172A"/>
          <w:sz w:val="36"/>
        </w:rPr>
        <w:t>FRAMESENSE AI: REAL-TIME PRE-CAPTURE COMPOSITION &amp;</w:t>
        <w:br/>
        <w:t>HARDWARE-ACCELERATED AESTHETIC ASSESSMENT ENGINE</w:t>
        <w:br/>
      </w:r>
    </w:p>
    <w:p>
      <w:pPr>
        <w:spacing w:after="560"/>
        <w:jc w:val="center"/>
      </w:pPr>
      <w:r>
        <w:rPr>
          <w:rFonts w:ascii="Times New Roman" w:hAnsi="Times New Roman"/>
          <w:i/>
          <w:sz w:val="24"/>
        </w:rPr>
        <w:t>A Phase 1 (60%) Progress Report submitted in partial fulfilment of the requirements for the award of the degree of</w:t>
        <w:br/>
      </w:r>
      <w:r>
        <w:rPr>
          <w:rFonts w:ascii="Times New Roman" w:hAnsi="Times New Roman"/>
          <w:b/>
          <w:sz w:val="26"/>
        </w:rPr>
        <w:t>Bachelor of Technology</w:t>
        <w:br/>
        <w:t>in</w:t>
        <w:br/>
        <w:t>Computer Science and Engineering</w:t>
        <w:br/>
        <w:t>Specialization in Artificial Intelligence &amp; Machine Learning</w:t>
      </w:r>
    </w:p>
    <w:p>
      <w:pPr>
        <w:spacing w:after="480"/>
        <w:jc w:val="center"/>
      </w:pPr>
      <w:r>
        <w:rPr>
          <w:rFonts w:ascii="Times New Roman" w:hAnsi="Times New Roman"/>
          <w:sz w:val="24"/>
        </w:rPr>
        <w:t>By</w:t>
        <w:br/>
      </w:r>
      <w:r>
        <w:rPr>
          <w:rFonts w:ascii="Times New Roman" w:hAnsi="Times New Roman"/>
          <w:b/>
          <w:sz w:val="26"/>
        </w:rPr>
        <w:t>DEV KUMAR TARKAR (University Roll No: 2415500147)</w:t>
        <w:br/>
        <w:t>DEV AGGARWAL (University Roll No: 2415500145)</w:t>
        <w:br/>
      </w:r>
    </w:p>
    <w:p>
      <w:pPr>
        <w:spacing w:after="720"/>
        <w:jc w:val="center"/>
      </w:pPr>
      <w:r>
        <w:rPr>
          <w:rFonts w:ascii="Times New Roman" w:hAnsi="Times New Roman"/>
          <w:sz w:val="24"/>
        </w:rPr>
        <w:t>Under the Guidance of</w:t>
        <w:br/>
      </w:r>
      <w:r>
        <w:rPr>
          <w:rFonts w:ascii="Times New Roman" w:hAnsi="Times New Roman"/>
          <w:b/>
          <w:sz w:val="26"/>
        </w:rPr>
        <w:t>Ms. Sanjana Shaw</w:t>
        <w:br/>
        <w:t>Assistant Professor</w:t>
        <w:br/>
      </w:r>
    </w:p>
    <w:p>
      <w:pPr>
        <w:jc w:val="center"/>
      </w:pPr>
      <w:r>
        <w:rPr>
          <w:rFonts w:ascii="Times New Roman" w:hAnsi="Times New Roman"/>
          <w:b/>
          <w:sz w:val="24"/>
        </w:rPr>
        <w:t>Department of Computer Engineering &amp; Applications</w:t>
        <w:br/>
        <w:t>Institute of Engineering &amp; Technology</w:t>
        <w:br/>
        <w:t>GLA University, Mathura - 281406, Uttar Pradesh, India</w:t>
        <w:br/>
        <w:t>October, 2026</w:t>
      </w:r>
    </w:p>
    <w:p>
      <w:r>
        <w:br w:type="page"/>
      </w:r>
    </w:p>
    <w:p>
      <w:pPr>
        <w:spacing w:before="360" w:after="240"/>
        <w:jc w:val="center"/>
      </w:pPr>
      <w:r>
        <w:rPr>
          <w:rFonts w:ascii="Times New Roman" w:hAnsi="Times New Roman"/>
          <w:b/>
          <w:sz w:val="32"/>
        </w:rPr>
        <w:t>DECLARATION</w:t>
      </w:r>
    </w:p>
    <w:p>
      <w:pPr>
        <w:spacing w:line="276" w:lineRule="auto" w:after="120"/>
        <w:jc w:val="both"/>
      </w:pPr>
      <w:r>
        <w:rPr>
          <w:rFonts w:ascii="Times New Roman" w:hAnsi="Times New Roman"/>
          <w:color w:val="1E293B"/>
          <w:sz w:val="23"/>
        </w:rPr>
        <w:t>We hereby declare that the work which is being presented in this B.Tech. Major Project Phase 1 (60%) Progress Report entitled "FrameSense AI: Real-Time Pre-Capture Composition &amp; Hardware-Accelerated Aesthetic Assessment Engine", in partial fulfilment of the requirements for the award of the degree of Bachelor of Technology in Computer Science and Engineering with Specialization in Artificial Intelligence and Machine Learning, and submitted to the Department of Computer Engineering and Applications, GLA University, Mathura, is an authentic record of our own research and developmental work carried out under the supervision of Ms. Sanjana Shaw, Assistant Professor.</w:t>
      </w:r>
    </w:p>
    <w:p>
      <w:pPr>
        <w:spacing w:line="276" w:lineRule="auto" w:after="120"/>
        <w:jc w:val="both"/>
      </w:pPr>
      <w:r>
        <w:rPr>
          <w:rFonts w:ascii="Times New Roman" w:hAnsi="Times New Roman"/>
          <w:color w:val="1E293B"/>
          <w:sz w:val="23"/>
        </w:rPr>
        <w:t>The contents of this project report, in full or in parts, have not been submitted to any other Institute or University for the award of any academic degree, diploma, or fellowship.</w:t>
      </w:r>
    </w:p>
    <w:p>
      <w:pPr>
        <w:spacing w:before="800" w:line="300" w:lineRule="auto"/>
      </w:pPr>
      <w:r>
        <w:rPr>
          <w:rFonts w:ascii="Times New Roman" w:hAnsi="Times New Roman"/>
          <w:b/>
          <w:sz w:val="23"/>
        </w:rPr>
        <w:t>Signature of Candidate 1: _____________________</w:t>
        <w:br/>
        <w:t>Name: Dev Kumar Tarkar</w:t>
        <w:br/>
        <w:t>University Roll No.: 2415500147</w:t>
        <w:br/>
        <w:t>Course: B.Tech CSE (AIML)</w:t>
        <w:br/>
        <w:br/>
        <w:br/>
        <w:t>Signature of Candidate 2: _____________________</w:t>
        <w:br/>
        <w:t>Name: Dev Aggarwal</w:t>
        <w:br/>
        <w:t>University Roll No.: 2415500145</w:t>
        <w:br/>
        <w:t>Course: B.Tech CSE (AIML)</w:t>
        <w:br/>
      </w:r>
    </w:p>
    <w:p>
      <w:pPr>
        <w:spacing w:before="400"/>
      </w:pPr>
      <w:r>
        <w:rPr>
          <w:rFonts w:ascii="Times New Roman" w:hAnsi="Times New Roman"/>
          <w:sz w:val="23"/>
        </w:rPr>
        <w:t>Date: 07 October, 2026</w:t>
        <w:br/>
        <w:t>Place: GLA University, Mathura</w:t>
      </w:r>
    </w:p>
    <w:p>
      <w:r>
        <w:br w:type="page"/>
      </w:r>
    </w:p>
    <w:p>
      <w:pPr>
        <w:spacing w:before="360" w:after="240"/>
        <w:jc w:val="center"/>
      </w:pPr>
      <w:r>
        <w:rPr>
          <w:rFonts w:ascii="Times New Roman" w:hAnsi="Times New Roman"/>
          <w:b/>
          <w:sz w:val="32"/>
        </w:rPr>
        <w:t>CERTIFICATE</w:t>
      </w:r>
    </w:p>
    <w:p>
      <w:pPr>
        <w:spacing w:line="276" w:lineRule="auto" w:after="120"/>
        <w:jc w:val="both"/>
      </w:pPr>
      <w:r>
        <w:rPr>
          <w:rFonts w:ascii="Times New Roman" w:hAnsi="Times New Roman"/>
          <w:color w:val="1E293B"/>
          <w:sz w:val="23"/>
        </w:rPr>
        <w:t>This is to certify that the work presented in this B.Tech. Major Project Phase 1 (60%) Progress Report entitled "FrameSense AI: Real-Time Pre-Capture Composition &amp; Hardware-Accelerated Aesthetic Assessment Engine" has been carried out by Dev Kumar Tarkar (Roll No: 2415500147) and Dev Aggarwal (Roll No: 2415500145) under my supervision and guidance. The project satisfies the academic requirements and research rigor prescribed by GLA University, Mathura for the partial fulfilment of the Bachelor of Technology in Computer Science and Engineering (AIML).</w:t>
      </w:r>
    </w:p>
    <w:p>
      <w:pPr>
        <w:spacing w:line="276" w:lineRule="auto" w:after="120"/>
        <w:jc w:val="both"/>
      </w:pPr>
      <w:r>
        <w:rPr>
          <w:rFonts w:ascii="Times New Roman" w:hAnsi="Times New Roman"/>
          <w:color w:val="1E293B"/>
          <w:sz w:val="23"/>
        </w:rPr>
        <w:t>The results embodied in this report have been verified through hardware-accelerated benchmarking on NVIDIA RTX GPUs and have achieved the targeted algorithmic stability.</w:t>
      </w:r>
    </w:p>
    <w:p>
      <w:pPr>
        <w:spacing w:before="1200"/>
      </w:pPr>
      <w:r>
        <w:rPr>
          <w:rFonts w:ascii="Times New Roman" w:hAnsi="Times New Roman"/>
          <w:b/>
          <w:sz w:val="23"/>
        </w:rPr>
        <w:t>_______________________________</w:t>
        <w:br/>
        <w:t>Ms. Sanjana Shaw</w:t>
        <w:br/>
        <w:t>Project Supervisor / Assistant Professor</w:t>
        <w:br/>
        <w:t>Dept. of Computer Engineering &amp; Applications</w:t>
        <w:br/>
        <w:t>GLA University, Mathura</w:t>
        <w:br/>
        <w:br/>
        <w:br/>
        <w:br/>
      </w:r>
    </w:p>
    <w:tbl>
      <w:tblPr>
        <w:tblW w:type="auto" w:w="0"/>
        <w:jc w:val="center"/>
        <w:tblLook w:firstColumn="1" w:firstRow="1" w:lastColumn="0" w:lastRow="0" w:noHBand="0" w:noVBand="1" w:val="04A0"/>
      </w:tblPr>
      <w:tblGrid>
        <w:gridCol w:w="4500"/>
        <w:gridCol w:w="4500"/>
      </w:tblGrid>
      <w:tr>
        <w:tc>
          <w:tcPr>
            <w:tcW w:type="dxa" w:w="4608"/>
          </w:tcPr>
          <w:p>
            <w:r>
              <w:rPr>
                <w:rFonts w:ascii="Times New Roman" w:hAnsi="Times New Roman"/>
                <w:b/>
                <w:sz w:val="22"/>
              </w:rPr>
              <w:t>_______________________________</w:t>
              <w:br/>
              <w:t>Dr. Mayank Srivastava</w:t>
              <w:br/>
              <w:t>Project Co-ordinator</w:t>
              <w:br/>
              <w:t>Dept. of Computer Engg. &amp; App.</w:t>
            </w:r>
          </w:p>
        </w:tc>
        <w:tc>
          <w:tcPr>
            <w:tcW w:type="dxa" w:w="4608"/>
          </w:tcPr>
          <w:p>
            <w:r>
              <w:rPr>
                <w:rFonts w:ascii="Times New Roman" w:hAnsi="Times New Roman"/>
                <w:b/>
                <w:sz w:val="22"/>
              </w:rPr>
              <w:t>_______________________________</w:t>
              <w:br/>
              <w:t>Dr. Nikhil Govil</w:t>
              <w:br/>
              <w:t>Program Co-ordinator</w:t>
              <w:br/>
              <w:t>Dept. of Computer Engg. &amp; App.</w:t>
            </w:r>
          </w:p>
        </w:tc>
      </w:tr>
    </w:tbl>
    <w:p>
      <w:r>
        <w:br w:type="page"/>
      </w:r>
    </w:p>
    <w:p>
      <w:pPr>
        <w:spacing w:before="360" w:after="240"/>
        <w:jc w:val="center"/>
      </w:pPr>
      <w:r>
        <w:rPr>
          <w:rFonts w:ascii="Times New Roman" w:hAnsi="Times New Roman"/>
          <w:b/>
          <w:sz w:val="32"/>
        </w:rPr>
        <w:t>ACKNOWLEDGEMENT</w:t>
      </w:r>
    </w:p>
    <w:p>
      <w:pPr>
        <w:spacing w:line="276" w:lineRule="auto" w:after="120"/>
        <w:jc w:val="both"/>
      </w:pPr>
      <w:r>
        <w:rPr>
          <w:rFonts w:ascii="Times New Roman" w:hAnsi="Times New Roman"/>
          <w:color w:val="1E293B"/>
          <w:sz w:val="23"/>
        </w:rPr>
        <w:t>We would like to express our deepest gratitude to everyone who contributed to and supported the development of our B.Tech major project titled "FrameSense AI: Real-Time Pre-Capture Composition &amp; Hardware-Accelerated Aesthetic Assessment Engine".</w:t>
      </w:r>
    </w:p>
    <w:p>
      <w:pPr>
        <w:spacing w:line="276" w:lineRule="auto" w:after="120"/>
        <w:jc w:val="both"/>
      </w:pPr>
      <w:r>
        <w:rPr>
          <w:rFonts w:ascii="Times New Roman" w:hAnsi="Times New Roman"/>
          <w:color w:val="1E293B"/>
          <w:sz w:val="23"/>
        </w:rPr>
        <w:t>First and foremost, we extend our heartfelt gratitude and sincere regards to our respected project supervisor, Ms. Sanjana Shaw (Assistant Professor, Dept. of CEA), for her exceptional mentorship, regular technical reviews, constructive criticism, and invaluable guidance throughout the conception, mathematical modeling, and experimental benchmarking of this system. Her insistence on scientific integrity and zero synthetic falsification inspired us to engineer a truly genuine Dual-Brain architecture grounded in empirical research.</w:t>
      </w:r>
    </w:p>
    <w:p>
      <w:pPr>
        <w:spacing w:line="276" w:lineRule="auto" w:after="120"/>
        <w:jc w:val="both"/>
      </w:pPr>
      <w:r>
        <w:rPr>
          <w:rFonts w:ascii="Times New Roman" w:hAnsi="Times New Roman"/>
          <w:color w:val="1E293B"/>
          <w:sz w:val="23"/>
        </w:rPr>
        <w:t>We express our sincere thanks to Prof. (Dr.) Ashok Bhansali, Head of the Department of Computer Engineering &amp; Applications, for providing an academically vibrant ecosystem, cutting-edge computing laboratories, and the necessary institutional support essential for completing this major project.</w:t>
      </w:r>
    </w:p>
    <w:p>
      <w:pPr>
        <w:spacing w:line="276" w:lineRule="auto" w:after="120"/>
        <w:jc w:val="both"/>
      </w:pPr>
      <w:r>
        <w:rPr>
          <w:rFonts w:ascii="Times New Roman" w:hAnsi="Times New Roman"/>
          <w:color w:val="1E293B"/>
          <w:sz w:val="23"/>
        </w:rPr>
        <w:t>We are also thankful to Dr. Mayank Srivastava (Project Co-ordinator) and Dr. Nikhil Govil (Program Co-ordinator), alongside all respected faculty members and technical staff of the department, for their continuous academic encouragement and rigorous evaluation sessions.</w:t>
      </w:r>
    </w:p>
    <w:p>
      <w:pPr>
        <w:spacing w:line="276" w:lineRule="auto" w:after="120"/>
        <w:jc w:val="both"/>
      </w:pPr>
      <w:r>
        <w:rPr>
          <w:rFonts w:ascii="Times New Roman" w:hAnsi="Times New Roman"/>
          <w:color w:val="1E293B"/>
          <w:sz w:val="23"/>
        </w:rPr>
        <w:t>Special thanks are due to our classmates, batchmates, and friends for their enthusiastic participation in testing live video feeds, posing across varied lighting environments, and offering constructive feedback on our HUD visual design and vocal synthesized guidance.</w:t>
      </w:r>
    </w:p>
    <w:p>
      <w:pPr>
        <w:spacing w:line="276" w:lineRule="auto" w:after="120"/>
        <w:jc w:val="both"/>
      </w:pPr>
      <w:r>
        <w:rPr>
          <w:rFonts w:ascii="Times New Roman" w:hAnsi="Times New Roman"/>
          <w:color w:val="1E293B"/>
          <w:sz w:val="23"/>
        </w:rPr>
        <w:t>Finally, we owe our deepest gratitude to our beloved parents and families whose unconditional sacrifices, blessings, and emotional sustenance have been the bedrock of our academic journey.</w:t>
      </w:r>
    </w:p>
    <w:p>
      <w:pPr>
        <w:spacing w:before="600"/>
      </w:pPr>
      <w:r>
        <w:rPr>
          <w:rFonts w:ascii="Times New Roman" w:hAnsi="Times New Roman"/>
          <w:b/>
          <w:sz w:val="23"/>
        </w:rPr>
        <w:t>Dev Kumar Tarkar (2415500147)</w:t>
        <w:br/>
        <w:t>Dev Aggarwal (2415500145)</w:t>
        <w:br/>
        <w:t>GLA University, Mathura</w:t>
      </w:r>
    </w:p>
    <w:p>
      <w:r>
        <w:br w:type="page"/>
      </w:r>
    </w:p>
    <w:p>
      <w:pPr>
        <w:spacing w:before="360" w:after="240"/>
        <w:jc w:val="center"/>
      </w:pPr>
      <w:r>
        <w:rPr>
          <w:rFonts w:ascii="Times New Roman" w:hAnsi="Times New Roman"/>
          <w:b/>
          <w:sz w:val="32"/>
        </w:rPr>
        <w:t>ABSTRACT</w:t>
      </w:r>
    </w:p>
    <w:p>
      <w:pPr>
        <w:spacing w:line="276" w:lineRule="auto" w:after="120"/>
        <w:jc w:val="both"/>
      </w:pPr>
      <w:r>
        <w:rPr>
          <w:rFonts w:ascii="Times New Roman" w:hAnsi="Times New Roman"/>
          <w:color w:val="1E293B"/>
          <w:sz w:val="23"/>
        </w:rPr>
        <w:t>With the exponential proliferation of smartphone cameras, over 1.8 trillion digital photographs are captured globally each year. However, a significant majority of everyday consumers lack formal academic training in visual arts and photographic spatial framing. Consequently, common photographic captures suffer from acute composition defects, including awkward subject cropping, unlevel horizons, poor headroom clearance, and harsh perspective distortions. The industry's conventional countermeasure relies exclusively on post-capture software manipulation (cropping, rotating, and keystoning). While computationally straightforward, post-capture editing carries severe irreversible penalties: software cropping discards up to 60% of original sensor resolution, perspective rotation warps background planes, and field-of-view data cropped out during capture can never be restored.</w:t>
      </w:r>
    </w:p>
    <w:p>
      <w:pPr>
        <w:spacing w:line="276" w:lineRule="auto" w:after="120"/>
        <w:jc w:val="both"/>
      </w:pPr>
      <w:r>
        <w:rPr>
          <w:rFonts w:ascii="Times New Roman" w:hAnsi="Times New Roman"/>
          <w:color w:val="1E293B"/>
          <w:sz w:val="23"/>
        </w:rPr>
        <w:t>To resolve this fundamental paradigm limitation, this project introduces FrameSense AI: an edge-optimized, real-time pre-capture composition and hardware-accelerated aesthetic assessment engine. By shifting aesthetic and geometric quality evaluation to the live viewfinder stage before the shutter is pressed, FrameSense AI actively assists users in capturing mathematically and aesthetically optimal images.</w:t>
      </w:r>
    </w:p>
    <w:p>
      <w:pPr>
        <w:spacing w:line="276" w:lineRule="auto" w:after="120"/>
        <w:jc w:val="both"/>
      </w:pPr>
      <w:r>
        <w:rPr>
          <w:rFonts w:ascii="Times New Roman" w:hAnsi="Times New Roman"/>
          <w:color w:val="1E293B"/>
          <w:sz w:val="23"/>
        </w:rPr>
        <w:t>The core scientific contribution of FrameSense AI is its Dual-Brain Hybrid Architecture:</w:t>
      </w:r>
    </w:p>
    <w:p>
      <w:pPr>
        <w:pStyle w:val="ListBullet"/>
        <w:spacing w:line="276" w:lineRule="auto" w:after="80"/>
        <w:jc w:val="both"/>
      </w:pPr>
      <w:r>
        <w:rPr>
          <w:rFonts w:ascii="Times New Roman" w:hAnsi="Times New Roman"/>
          <w:b/>
          <w:sz w:val="23"/>
        </w:rPr>
        <w:t xml:space="preserve">Brain 1 (Deterministic Geometric Engine): </w:t>
      </w:r>
      <w:r>
        <w:rPr>
          <w:rFonts w:ascii="Times New Roman" w:hAnsi="Times New Roman"/>
          <w:sz w:val="23"/>
        </w:rPr>
        <w:t>Executes multithreaded facial landmark detection (MediaPipe BlazeFace) and classical computer vision edge transformations (OpenCV Canny and Probabilistic Hough Transform). It computes deterministic, 100% explainable spatial sub-scores across Rule of Thirds golden intersections, headroom clearance proportions, horizon tilt angles (with +/-2.0 degree tolerance), and subject distance ratios, validated across 15/15 passing automated PyTest suites.</w:t>
      </w:r>
    </w:p>
    <w:p>
      <w:pPr>
        <w:pStyle w:val="ListBullet"/>
        <w:spacing w:line="276" w:lineRule="auto" w:after="80"/>
        <w:jc w:val="both"/>
      </w:pPr>
      <w:r>
        <w:rPr>
          <w:rFonts w:ascii="Times New Roman" w:hAnsi="Times New Roman"/>
          <w:b/>
          <w:sz w:val="23"/>
        </w:rPr>
        <w:t xml:space="preserve">Brain 2 (Neural Aesthetic Assessment Engine): </w:t>
      </w:r>
      <w:r>
        <w:rPr>
          <w:rFonts w:ascii="Times New Roman" w:hAnsi="Times New Roman"/>
          <w:sz w:val="23"/>
        </w:rPr>
        <w:t>Runs Google's Neural Image Assessment (NIMA) convolutional architecture with MobileNetV3 / InceptionV2 backbones, fine-tuned over 5,000 real-world benchmark photographs from the prestigious AVA (Aesthetic Visual Analysis) dataset using Earth Mover's Distance (EMD) Loss (r=2 Wasserstein metric). Unlike cross-entropy, EMD preserves the ordinal distribution of aesthetic ratings.</w:t>
      </w:r>
    </w:p>
    <w:p>
      <w:pPr>
        <w:spacing w:line="276" w:lineRule="auto" w:after="120"/>
        <w:jc w:val="both"/>
      </w:pPr>
      <w:r>
        <w:rPr>
          <w:rFonts w:ascii="Times New Roman" w:hAnsi="Times New Roman"/>
          <w:color w:val="1E293B"/>
          <w:sz w:val="23"/>
        </w:rPr>
        <w:t>The backend is implemented in asynchronous Python 3.11 with FastAPI and Uvicorn, serving full-duplex WebSocket telemetry at 10 FPS. Hardware acceleration is achieved via NVIDIA CUDA 12.4 on an NVIDIA GeForce RTX 3050 A Laptop GPU, achieving an inference latency of 10.84 ms per frame, a peak throughput of 92.3 FPS, and a minimal steady-state VRAM footprint of just 12.9 MB. The frontend single-page application is engineered in Next.js 16 and TypeScript, rendering an ultra-fluid 60 FPS HTML5 Canvas HUD with live tracking reticles, glowing Rule-of-Thirds grids, dual score dials, and hands-free voice synthesis via the Web Speech API. Empirical testing confirms sub-22ms end-to-end telemetry response, proving that high-fidelity computational photography assistance is viable on consumer-tier laptop GPUs.</w:t>
      </w:r>
    </w:p>
    <w:p>
      <w:r>
        <w:br w:type="page"/>
      </w:r>
    </w:p>
    <w:p>
      <w:pPr>
        <w:spacing w:before="360" w:after="24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500"/>
        <w:gridCol w:w="4500"/>
      </w:tblGrid>
      <w:tr>
        <w:tc>
          <w:tcPr>
            <w:tcW w:type="dxa" w:w="7920"/>
          </w:tcPr>
          <w:p>
            <w:r>
              <w:rPr>
                <w:rFonts w:ascii="Times New Roman" w:hAnsi="Times New Roman"/>
                <w:b/>
                <w:sz w:val="22"/>
              </w:rPr>
              <w:t>Declaration</w:t>
            </w:r>
          </w:p>
        </w:tc>
        <w:tc>
          <w:tcPr>
            <w:tcW w:type="dxa" w:w="1152"/>
          </w:tcPr>
          <w:p>
            <w:pPr>
              <w:jc w:val="right"/>
            </w:pPr>
            <w:r>
              <w:rPr>
                <w:rFonts w:ascii="Times New Roman" w:hAnsi="Times New Roman"/>
                <w:b/>
                <w:sz w:val="22"/>
              </w:rPr>
              <w:t>ii</w:t>
            </w:r>
          </w:p>
        </w:tc>
      </w:tr>
      <w:tr>
        <w:tc>
          <w:tcPr>
            <w:tcW w:type="dxa" w:w="7920"/>
          </w:tcPr>
          <w:p>
            <w:r>
              <w:rPr>
                <w:rFonts w:ascii="Times New Roman" w:hAnsi="Times New Roman"/>
                <w:b/>
                <w:sz w:val="22"/>
              </w:rPr>
              <w:t>Certificate</w:t>
            </w:r>
          </w:p>
        </w:tc>
        <w:tc>
          <w:tcPr>
            <w:tcW w:type="dxa" w:w="1152"/>
          </w:tcPr>
          <w:p>
            <w:pPr>
              <w:jc w:val="right"/>
            </w:pPr>
            <w:r>
              <w:rPr>
                <w:rFonts w:ascii="Times New Roman" w:hAnsi="Times New Roman"/>
                <w:b/>
                <w:sz w:val="22"/>
              </w:rPr>
              <w:t>iii</w:t>
            </w:r>
          </w:p>
        </w:tc>
      </w:tr>
      <w:tr>
        <w:tc>
          <w:tcPr>
            <w:tcW w:type="dxa" w:w="7920"/>
          </w:tcPr>
          <w:p>
            <w:r>
              <w:rPr>
                <w:rFonts w:ascii="Times New Roman" w:hAnsi="Times New Roman"/>
                <w:b/>
                <w:sz w:val="22"/>
              </w:rPr>
              <w:t>Acknowledgement</w:t>
            </w:r>
          </w:p>
        </w:tc>
        <w:tc>
          <w:tcPr>
            <w:tcW w:type="dxa" w:w="1152"/>
          </w:tcPr>
          <w:p>
            <w:pPr>
              <w:jc w:val="right"/>
            </w:pPr>
            <w:r>
              <w:rPr>
                <w:rFonts w:ascii="Times New Roman" w:hAnsi="Times New Roman"/>
                <w:b/>
                <w:sz w:val="22"/>
              </w:rPr>
              <w:t>iv</w:t>
            </w:r>
          </w:p>
        </w:tc>
      </w:tr>
      <w:tr>
        <w:tc>
          <w:tcPr>
            <w:tcW w:type="dxa" w:w="7920"/>
          </w:tcPr>
          <w:p>
            <w:r>
              <w:rPr>
                <w:rFonts w:ascii="Times New Roman" w:hAnsi="Times New Roman"/>
                <w:b/>
                <w:sz w:val="22"/>
              </w:rPr>
              <w:t>Abstract</w:t>
            </w:r>
          </w:p>
        </w:tc>
        <w:tc>
          <w:tcPr>
            <w:tcW w:type="dxa" w:w="1152"/>
          </w:tcPr>
          <w:p>
            <w:pPr>
              <w:jc w:val="right"/>
            </w:pPr>
            <w:r>
              <w:rPr>
                <w:rFonts w:ascii="Times New Roman" w:hAnsi="Times New Roman"/>
                <w:b/>
                <w:sz w:val="22"/>
              </w:rPr>
              <w:t>v</w:t>
            </w:r>
          </w:p>
        </w:tc>
      </w:tr>
      <w:tr>
        <w:tc>
          <w:tcPr>
            <w:tcW w:type="dxa" w:w="7920"/>
          </w:tcPr>
          <w:p>
            <w:r>
              <w:rPr>
                <w:rFonts w:ascii="Times New Roman" w:hAnsi="Times New Roman"/>
                <w:sz w:val="22"/>
              </w:rPr>
              <w:t>List of Tables</w:t>
            </w:r>
          </w:p>
        </w:tc>
        <w:tc>
          <w:tcPr>
            <w:tcW w:type="dxa" w:w="1152"/>
          </w:tcPr>
          <w:p>
            <w:pPr>
              <w:jc w:val="right"/>
            </w:pPr>
            <w:r>
              <w:rPr>
                <w:rFonts w:ascii="Times New Roman" w:hAnsi="Times New Roman"/>
                <w:sz w:val="22"/>
              </w:rPr>
              <w:t>vii</w:t>
            </w:r>
          </w:p>
        </w:tc>
      </w:tr>
      <w:tr>
        <w:tc>
          <w:tcPr>
            <w:tcW w:type="dxa" w:w="7920"/>
          </w:tcPr>
          <w:p>
            <w:r>
              <w:rPr>
                <w:rFonts w:ascii="Times New Roman" w:hAnsi="Times New Roman"/>
                <w:sz w:val="22"/>
              </w:rPr>
              <w:t>List of Figures</w:t>
            </w:r>
          </w:p>
        </w:tc>
        <w:tc>
          <w:tcPr>
            <w:tcW w:type="dxa" w:w="1152"/>
          </w:tcPr>
          <w:p>
            <w:pPr>
              <w:jc w:val="right"/>
            </w:pPr>
            <w:r>
              <w:rPr>
                <w:rFonts w:ascii="Times New Roman" w:hAnsi="Times New Roman"/>
                <w:sz w:val="22"/>
              </w:rPr>
              <w:t>viii</w:t>
            </w:r>
          </w:p>
        </w:tc>
      </w:tr>
      <w:tr>
        <w:tc>
          <w:tcPr>
            <w:tcW w:type="dxa" w:w="7920"/>
          </w:tcPr>
          <w:p>
            <w:r>
              <w:rPr>
                <w:rFonts w:ascii="Times New Roman" w:hAnsi="Times New Roman"/>
                <w:b/>
                <w:sz w:val="22"/>
              </w:rPr>
              <w:t>CHAPTER 1: INTRODUCTION</w:t>
            </w:r>
          </w:p>
        </w:tc>
        <w:tc>
          <w:tcPr>
            <w:tcW w:type="dxa" w:w="1152"/>
          </w:tcPr>
          <w:p>
            <w:pPr>
              <w:jc w:val="right"/>
            </w:pPr>
            <w:r>
              <w:rPr>
                <w:rFonts w:ascii="Times New Roman" w:hAnsi="Times New Roman"/>
                <w:b/>
                <w:sz w:val="22"/>
              </w:rPr>
              <w:t>1</w:t>
            </w:r>
          </w:p>
        </w:tc>
      </w:tr>
      <w:tr>
        <w:tc>
          <w:tcPr>
            <w:tcW w:type="dxa" w:w="7920"/>
          </w:tcPr>
          <w:p>
            <w:r>
              <w:rPr>
                <w:rFonts w:ascii="Times New Roman" w:hAnsi="Times New Roman"/>
                <w:sz w:val="22"/>
              </w:rPr>
              <w:t xml:space="preserve">  1.1 Overview and Motivation</w:t>
            </w:r>
          </w:p>
        </w:tc>
        <w:tc>
          <w:tcPr>
            <w:tcW w:type="dxa" w:w="1152"/>
          </w:tcPr>
          <w:p>
            <w:pPr>
              <w:jc w:val="right"/>
            </w:pPr>
            <w:r>
              <w:rPr>
                <w:rFonts w:ascii="Times New Roman" w:hAnsi="Times New Roman"/>
                <w:sz w:val="22"/>
              </w:rPr>
              <w:t>1</w:t>
            </w:r>
          </w:p>
        </w:tc>
      </w:tr>
      <w:tr>
        <w:tc>
          <w:tcPr>
            <w:tcW w:type="dxa" w:w="7920"/>
          </w:tcPr>
          <w:p>
            <w:r>
              <w:rPr>
                <w:rFonts w:ascii="Times New Roman" w:hAnsi="Times New Roman"/>
                <w:sz w:val="22"/>
              </w:rPr>
              <w:t xml:space="preserve">  1.2 Objectives</w:t>
            </w:r>
          </w:p>
        </w:tc>
        <w:tc>
          <w:tcPr>
            <w:tcW w:type="dxa" w:w="1152"/>
          </w:tcPr>
          <w:p>
            <w:pPr>
              <w:jc w:val="right"/>
            </w:pPr>
            <w:r>
              <w:rPr>
                <w:rFonts w:ascii="Times New Roman" w:hAnsi="Times New Roman"/>
                <w:sz w:val="22"/>
              </w:rPr>
              <w:t>3</w:t>
            </w:r>
          </w:p>
        </w:tc>
      </w:tr>
      <w:tr>
        <w:tc>
          <w:tcPr>
            <w:tcW w:type="dxa" w:w="7920"/>
          </w:tcPr>
          <w:p>
            <w:r>
              <w:rPr>
                <w:rFonts w:ascii="Times New Roman" w:hAnsi="Times New Roman"/>
                <w:sz w:val="22"/>
              </w:rPr>
              <w:t xml:space="preserve">  1.3 Summary to Similar Approaches</w:t>
            </w:r>
          </w:p>
        </w:tc>
        <w:tc>
          <w:tcPr>
            <w:tcW w:type="dxa" w:w="1152"/>
          </w:tcPr>
          <w:p>
            <w:pPr>
              <w:jc w:val="right"/>
            </w:pPr>
            <w:r>
              <w:rPr>
                <w:rFonts w:ascii="Times New Roman" w:hAnsi="Times New Roman"/>
                <w:sz w:val="22"/>
              </w:rPr>
              <w:t>4</w:t>
            </w:r>
          </w:p>
        </w:tc>
      </w:tr>
      <w:tr>
        <w:tc>
          <w:tcPr>
            <w:tcW w:type="dxa" w:w="7920"/>
          </w:tcPr>
          <w:p>
            <w:r>
              <w:rPr>
                <w:rFonts w:ascii="Times New Roman" w:hAnsi="Times New Roman"/>
                <w:sz w:val="22"/>
              </w:rPr>
              <w:t xml:space="preserve">  1.4 Organization of the Project Report</w:t>
            </w:r>
          </w:p>
        </w:tc>
        <w:tc>
          <w:tcPr>
            <w:tcW w:type="dxa" w:w="1152"/>
          </w:tcPr>
          <w:p>
            <w:pPr>
              <w:jc w:val="right"/>
            </w:pPr>
            <w:r>
              <w:rPr>
                <w:rFonts w:ascii="Times New Roman" w:hAnsi="Times New Roman"/>
                <w:sz w:val="22"/>
              </w:rPr>
              <w:t>5</w:t>
            </w:r>
          </w:p>
        </w:tc>
      </w:tr>
      <w:tr>
        <w:tc>
          <w:tcPr>
            <w:tcW w:type="dxa" w:w="7920"/>
          </w:tcPr>
          <w:p>
            <w:r>
              <w:rPr>
                <w:rFonts w:ascii="Times New Roman" w:hAnsi="Times New Roman"/>
                <w:b/>
                <w:sz w:val="22"/>
              </w:rPr>
              <w:t>CHAPTER 2: SOFTWARE REQUIREMENT ANALYSIS</w:t>
            </w:r>
          </w:p>
        </w:tc>
        <w:tc>
          <w:tcPr>
            <w:tcW w:type="dxa" w:w="1152"/>
          </w:tcPr>
          <w:p>
            <w:pPr>
              <w:jc w:val="right"/>
            </w:pPr>
            <w:r>
              <w:rPr>
                <w:rFonts w:ascii="Times New Roman" w:hAnsi="Times New Roman"/>
                <w:b/>
                <w:sz w:val="22"/>
              </w:rPr>
              <w:t>6</w:t>
            </w:r>
          </w:p>
        </w:tc>
      </w:tr>
      <w:tr>
        <w:tc>
          <w:tcPr>
            <w:tcW w:type="dxa" w:w="7920"/>
          </w:tcPr>
          <w:p>
            <w:r>
              <w:rPr>
                <w:rFonts w:ascii="Times New Roman" w:hAnsi="Times New Roman"/>
                <w:sz w:val="22"/>
              </w:rPr>
              <w:t xml:space="preserve">  2.1 Introduction to Requirement Analysis</w:t>
            </w:r>
          </w:p>
        </w:tc>
        <w:tc>
          <w:tcPr>
            <w:tcW w:type="dxa" w:w="1152"/>
          </w:tcPr>
          <w:p>
            <w:pPr>
              <w:jc w:val="right"/>
            </w:pPr>
            <w:r>
              <w:rPr>
                <w:rFonts w:ascii="Times New Roman" w:hAnsi="Times New Roman"/>
                <w:sz w:val="22"/>
              </w:rPr>
              <w:t>6</w:t>
            </w:r>
          </w:p>
        </w:tc>
      </w:tr>
      <w:tr>
        <w:tc>
          <w:tcPr>
            <w:tcW w:type="dxa" w:w="7920"/>
          </w:tcPr>
          <w:p>
            <w:r>
              <w:rPr>
                <w:rFonts w:ascii="Times New Roman" w:hAnsi="Times New Roman"/>
                <w:sz w:val="22"/>
              </w:rPr>
              <w:t xml:space="preserve">  2.2 Feasibility Study</w:t>
            </w:r>
          </w:p>
        </w:tc>
        <w:tc>
          <w:tcPr>
            <w:tcW w:type="dxa" w:w="1152"/>
          </w:tcPr>
          <w:p>
            <w:pPr>
              <w:jc w:val="right"/>
            </w:pPr>
            <w:r>
              <w:rPr>
                <w:rFonts w:ascii="Times New Roman" w:hAnsi="Times New Roman"/>
                <w:sz w:val="22"/>
              </w:rPr>
              <w:t>7</w:t>
            </w:r>
          </w:p>
        </w:tc>
      </w:tr>
      <w:tr>
        <w:tc>
          <w:tcPr>
            <w:tcW w:type="dxa" w:w="7920"/>
          </w:tcPr>
          <w:p>
            <w:r>
              <w:rPr>
                <w:rFonts w:ascii="Times New Roman" w:hAnsi="Times New Roman"/>
                <w:sz w:val="22"/>
              </w:rPr>
              <w:t xml:space="preserve">  2.3 Functional Requirements</w:t>
            </w:r>
          </w:p>
        </w:tc>
        <w:tc>
          <w:tcPr>
            <w:tcW w:type="dxa" w:w="1152"/>
          </w:tcPr>
          <w:p>
            <w:pPr>
              <w:jc w:val="right"/>
            </w:pPr>
            <w:r>
              <w:rPr>
                <w:rFonts w:ascii="Times New Roman" w:hAnsi="Times New Roman"/>
                <w:sz w:val="22"/>
              </w:rPr>
              <w:t>8</w:t>
            </w:r>
          </w:p>
        </w:tc>
      </w:tr>
      <w:tr>
        <w:tc>
          <w:tcPr>
            <w:tcW w:type="dxa" w:w="7920"/>
          </w:tcPr>
          <w:p>
            <w:r>
              <w:rPr>
                <w:rFonts w:ascii="Times New Roman" w:hAnsi="Times New Roman"/>
                <w:sz w:val="22"/>
              </w:rPr>
              <w:t xml:space="preserve">  2.4 Non-Functional Requirements</w:t>
            </w:r>
          </w:p>
        </w:tc>
        <w:tc>
          <w:tcPr>
            <w:tcW w:type="dxa" w:w="1152"/>
          </w:tcPr>
          <w:p>
            <w:pPr>
              <w:jc w:val="right"/>
            </w:pPr>
            <w:r>
              <w:rPr>
                <w:rFonts w:ascii="Times New Roman" w:hAnsi="Times New Roman"/>
                <w:sz w:val="22"/>
              </w:rPr>
              <w:t>10</w:t>
            </w:r>
          </w:p>
        </w:tc>
      </w:tr>
      <w:tr>
        <w:tc>
          <w:tcPr>
            <w:tcW w:type="dxa" w:w="7920"/>
          </w:tcPr>
          <w:p>
            <w:r>
              <w:rPr>
                <w:rFonts w:ascii="Times New Roman" w:hAnsi="Times New Roman"/>
                <w:sz w:val="22"/>
              </w:rPr>
              <w:t xml:space="preserve">  2.5 Use Case Descriptions</w:t>
            </w:r>
          </w:p>
        </w:tc>
        <w:tc>
          <w:tcPr>
            <w:tcW w:type="dxa" w:w="1152"/>
          </w:tcPr>
          <w:p>
            <w:pPr>
              <w:jc w:val="right"/>
            </w:pPr>
            <w:r>
              <w:rPr>
                <w:rFonts w:ascii="Times New Roman" w:hAnsi="Times New Roman"/>
                <w:sz w:val="22"/>
              </w:rPr>
              <w:t>11</w:t>
            </w:r>
          </w:p>
        </w:tc>
      </w:tr>
      <w:tr>
        <w:tc>
          <w:tcPr>
            <w:tcW w:type="dxa" w:w="7920"/>
          </w:tcPr>
          <w:p>
            <w:r>
              <w:rPr>
                <w:rFonts w:ascii="Times New Roman" w:hAnsi="Times New Roman"/>
                <w:sz w:val="22"/>
              </w:rPr>
              <w:t xml:space="preserve">  2.6 Module Descriptions</w:t>
            </w:r>
          </w:p>
        </w:tc>
        <w:tc>
          <w:tcPr>
            <w:tcW w:type="dxa" w:w="1152"/>
          </w:tcPr>
          <w:p>
            <w:pPr>
              <w:jc w:val="right"/>
            </w:pPr>
            <w:r>
              <w:rPr>
                <w:rFonts w:ascii="Times New Roman" w:hAnsi="Times New Roman"/>
                <w:sz w:val="22"/>
              </w:rPr>
              <w:t>13</w:t>
            </w:r>
          </w:p>
        </w:tc>
      </w:tr>
      <w:tr>
        <w:tc>
          <w:tcPr>
            <w:tcW w:type="dxa" w:w="7920"/>
          </w:tcPr>
          <w:p>
            <w:r>
              <w:rPr>
                <w:rFonts w:ascii="Times New Roman" w:hAnsi="Times New Roman"/>
                <w:b/>
                <w:sz w:val="22"/>
              </w:rPr>
              <w:t>CHAPTER 3: SOFTWARE DESIGN</w:t>
            </w:r>
          </w:p>
        </w:tc>
        <w:tc>
          <w:tcPr>
            <w:tcW w:type="dxa" w:w="1152"/>
          </w:tcPr>
          <w:p>
            <w:pPr>
              <w:jc w:val="right"/>
            </w:pPr>
            <w:r>
              <w:rPr>
                <w:rFonts w:ascii="Times New Roman" w:hAnsi="Times New Roman"/>
                <w:b/>
                <w:sz w:val="22"/>
              </w:rPr>
              <w:t>15</w:t>
            </w:r>
          </w:p>
        </w:tc>
      </w:tr>
      <w:tr>
        <w:tc>
          <w:tcPr>
            <w:tcW w:type="dxa" w:w="7920"/>
          </w:tcPr>
          <w:p>
            <w:r>
              <w:rPr>
                <w:rFonts w:ascii="Times New Roman" w:hAnsi="Times New Roman"/>
                <w:sz w:val="22"/>
              </w:rPr>
              <w:t xml:space="preserve">  3.1 System Architecture Overview</w:t>
            </w:r>
          </w:p>
        </w:tc>
        <w:tc>
          <w:tcPr>
            <w:tcW w:type="dxa" w:w="1152"/>
          </w:tcPr>
          <w:p>
            <w:pPr>
              <w:jc w:val="right"/>
            </w:pPr>
            <w:r>
              <w:rPr>
                <w:rFonts w:ascii="Times New Roman" w:hAnsi="Times New Roman"/>
                <w:sz w:val="22"/>
              </w:rPr>
              <w:t>15</w:t>
            </w:r>
          </w:p>
        </w:tc>
      </w:tr>
      <w:tr>
        <w:tc>
          <w:tcPr>
            <w:tcW w:type="dxa" w:w="7920"/>
          </w:tcPr>
          <w:p>
            <w:r>
              <w:rPr>
                <w:rFonts w:ascii="Times New Roman" w:hAnsi="Times New Roman"/>
                <w:sz w:val="22"/>
              </w:rPr>
              <w:t xml:space="preserve">  3.2 Data Flow Diagrams</w:t>
            </w:r>
          </w:p>
        </w:tc>
        <w:tc>
          <w:tcPr>
            <w:tcW w:type="dxa" w:w="1152"/>
          </w:tcPr>
          <w:p>
            <w:pPr>
              <w:jc w:val="right"/>
            </w:pPr>
            <w:r>
              <w:rPr>
                <w:rFonts w:ascii="Times New Roman" w:hAnsi="Times New Roman"/>
                <w:sz w:val="22"/>
              </w:rPr>
              <w:t>17</w:t>
            </w:r>
          </w:p>
        </w:tc>
      </w:tr>
      <w:tr>
        <w:tc>
          <w:tcPr>
            <w:tcW w:type="dxa" w:w="7920"/>
          </w:tcPr>
          <w:p>
            <w:r>
              <w:rPr>
                <w:rFonts w:ascii="Times New Roman" w:hAnsi="Times New Roman"/>
                <w:sz w:val="22"/>
              </w:rPr>
              <w:t xml:space="preserve">  3.3 UML Diagrams</w:t>
            </w:r>
          </w:p>
        </w:tc>
        <w:tc>
          <w:tcPr>
            <w:tcW w:type="dxa" w:w="1152"/>
          </w:tcPr>
          <w:p>
            <w:pPr>
              <w:jc w:val="right"/>
            </w:pPr>
            <w:r>
              <w:rPr>
                <w:rFonts w:ascii="Times New Roman" w:hAnsi="Times New Roman"/>
                <w:sz w:val="22"/>
              </w:rPr>
              <w:t>19</w:t>
            </w:r>
          </w:p>
        </w:tc>
      </w:tr>
      <w:tr>
        <w:tc>
          <w:tcPr>
            <w:tcW w:type="dxa" w:w="7920"/>
          </w:tcPr>
          <w:p>
            <w:r>
              <w:rPr>
                <w:rFonts w:ascii="Times New Roman" w:hAnsi="Times New Roman"/>
                <w:sz w:val="22"/>
              </w:rPr>
              <w:t xml:space="preserve">  3.4 Database Design</w:t>
            </w:r>
          </w:p>
        </w:tc>
        <w:tc>
          <w:tcPr>
            <w:tcW w:type="dxa" w:w="1152"/>
          </w:tcPr>
          <w:p>
            <w:pPr>
              <w:jc w:val="right"/>
            </w:pPr>
            <w:r>
              <w:rPr>
                <w:rFonts w:ascii="Times New Roman" w:hAnsi="Times New Roman"/>
                <w:sz w:val="22"/>
              </w:rPr>
              <w:t>23</w:t>
            </w:r>
          </w:p>
        </w:tc>
      </w:tr>
      <w:tr>
        <w:tc>
          <w:tcPr>
            <w:tcW w:type="dxa" w:w="7920"/>
          </w:tcPr>
          <w:p>
            <w:r>
              <w:rPr>
                <w:rFonts w:ascii="Times New Roman" w:hAnsi="Times New Roman"/>
                <w:b/>
                <w:sz w:val="22"/>
              </w:rPr>
              <w:t>CHAPTER 4: IMPLEMENTATION AND USER INTERFACE</w:t>
            </w:r>
          </w:p>
        </w:tc>
        <w:tc>
          <w:tcPr>
            <w:tcW w:type="dxa" w:w="1152"/>
          </w:tcPr>
          <w:p>
            <w:pPr>
              <w:jc w:val="right"/>
            </w:pPr>
            <w:r>
              <w:rPr>
                <w:rFonts w:ascii="Times New Roman" w:hAnsi="Times New Roman"/>
                <w:b/>
                <w:sz w:val="22"/>
              </w:rPr>
              <w:t>26</w:t>
            </w:r>
          </w:p>
        </w:tc>
      </w:tr>
      <w:tr>
        <w:tc>
          <w:tcPr>
            <w:tcW w:type="dxa" w:w="7920"/>
          </w:tcPr>
          <w:p>
            <w:r>
              <w:rPr>
                <w:rFonts w:ascii="Times New Roman" w:hAnsi="Times New Roman"/>
                <w:sz w:val="22"/>
              </w:rPr>
              <w:t xml:space="preserve">  4.1 Technology Stack Used</w:t>
            </w:r>
          </w:p>
        </w:tc>
        <w:tc>
          <w:tcPr>
            <w:tcW w:type="dxa" w:w="1152"/>
          </w:tcPr>
          <w:p>
            <w:pPr>
              <w:jc w:val="right"/>
            </w:pPr>
            <w:r>
              <w:rPr>
                <w:rFonts w:ascii="Times New Roman" w:hAnsi="Times New Roman"/>
                <w:sz w:val="22"/>
              </w:rPr>
              <w:t>26</w:t>
            </w:r>
          </w:p>
        </w:tc>
      </w:tr>
      <w:tr>
        <w:tc>
          <w:tcPr>
            <w:tcW w:type="dxa" w:w="7920"/>
          </w:tcPr>
          <w:p>
            <w:r>
              <w:rPr>
                <w:rFonts w:ascii="Times New Roman" w:hAnsi="Times New Roman"/>
                <w:sz w:val="22"/>
              </w:rPr>
              <w:t xml:space="preserve">  4.2 AI Architecture &amp; Mathematical Formulations</w:t>
            </w:r>
          </w:p>
        </w:tc>
        <w:tc>
          <w:tcPr>
            <w:tcW w:type="dxa" w:w="1152"/>
          </w:tcPr>
          <w:p>
            <w:pPr>
              <w:jc w:val="right"/>
            </w:pPr>
            <w:r>
              <w:rPr>
                <w:rFonts w:ascii="Times New Roman" w:hAnsi="Times New Roman"/>
                <w:sz w:val="22"/>
              </w:rPr>
              <w:t>28</w:t>
            </w:r>
          </w:p>
        </w:tc>
      </w:tr>
      <w:tr>
        <w:tc>
          <w:tcPr>
            <w:tcW w:type="dxa" w:w="7920"/>
          </w:tcPr>
          <w:p>
            <w:r>
              <w:rPr>
                <w:rFonts w:ascii="Times New Roman" w:hAnsi="Times New Roman"/>
                <w:sz w:val="22"/>
              </w:rPr>
              <w:t xml:space="preserve">  4.3 Frontend Implementation &amp; Viewfinder HUD</w:t>
            </w:r>
          </w:p>
        </w:tc>
        <w:tc>
          <w:tcPr>
            <w:tcW w:type="dxa" w:w="1152"/>
          </w:tcPr>
          <w:p>
            <w:pPr>
              <w:jc w:val="right"/>
            </w:pPr>
            <w:r>
              <w:rPr>
                <w:rFonts w:ascii="Times New Roman" w:hAnsi="Times New Roman"/>
                <w:sz w:val="22"/>
              </w:rPr>
              <w:t>34</w:t>
            </w:r>
          </w:p>
        </w:tc>
      </w:tr>
      <w:tr>
        <w:tc>
          <w:tcPr>
            <w:tcW w:type="dxa" w:w="7920"/>
          </w:tcPr>
          <w:p>
            <w:r>
              <w:rPr>
                <w:rFonts w:ascii="Times New Roman" w:hAnsi="Times New Roman"/>
                <w:b/>
                <w:sz w:val="22"/>
              </w:rPr>
              <w:t>CHAPTER 5: SOFTWARE TESTING &amp; BENCHMARKING</w:t>
            </w:r>
          </w:p>
        </w:tc>
        <w:tc>
          <w:tcPr>
            <w:tcW w:type="dxa" w:w="1152"/>
          </w:tcPr>
          <w:p>
            <w:pPr>
              <w:jc w:val="right"/>
            </w:pPr>
            <w:r>
              <w:rPr>
                <w:rFonts w:ascii="Times New Roman" w:hAnsi="Times New Roman"/>
                <w:b/>
                <w:sz w:val="22"/>
              </w:rPr>
              <w:t>38</w:t>
            </w:r>
          </w:p>
        </w:tc>
      </w:tr>
      <w:tr>
        <w:tc>
          <w:tcPr>
            <w:tcW w:type="dxa" w:w="7920"/>
          </w:tcPr>
          <w:p>
            <w:r>
              <w:rPr>
                <w:rFonts w:ascii="Times New Roman" w:hAnsi="Times New Roman"/>
                <w:sz w:val="22"/>
              </w:rPr>
              <w:t xml:space="preserve">  5.1 AI Engine Unit Testing</w:t>
            </w:r>
          </w:p>
        </w:tc>
        <w:tc>
          <w:tcPr>
            <w:tcW w:type="dxa" w:w="1152"/>
          </w:tcPr>
          <w:p>
            <w:pPr>
              <w:jc w:val="right"/>
            </w:pPr>
            <w:r>
              <w:rPr>
                <w:rFonts w:ascii="Times New Roman" w:hAnsi="Times New Roman"/>
                <w:sz w:val="22"/>
              </w:rPr>
              <w:t>38</w:t>
            </w:r>
          </w:p>
        </w:tc>
      </w:tr>
      <w:tr>
        <w:tc>
          <w:tcPr>
            <w:tcW w:type="dxa" w:w="7920"/>
          </w:tcPr>
          <w:p>
            <w:r>
              <w:rPr>
                <w:rFonts w:ascii="Times New Roman" w:hAnsi="Times New Roman"/>
                <w:sz w:val="22"/>
              </w:rPr>
              <w:t xml:space="preserve">  5.2 Testing Approaches</w:t>
            </w:r>
          </w:p>
        </w:tc>
        <w:tc>
          <w:tcPr>
            <w:tcW w:type="dxa" w:w="1152"/>
          </w:tcPr>
          <w:p>
            <w:pPr>
              <w:jc w:val="right"/>
            </w:pPr>
            <w:r>
              <w:rPr>
                <w:rFonts w:ascii="Times New Roman" w:hAnsi="Times New Roman"/>
                <w:sz w:val="22"/>
              </w:rPr>
              <w:t>40</w:t>
            </w:r>
          </w:p>
        </w:tc>
      </w:tr>
      <w:tr>
        <w:tc>
          <w:tcPr>
            <w:tcW w:type="dxa" w:w="7920"/>
          </w:tcPr>
          <w:p>
            <w:r>
              <w:rPr>
                <w:rFonts w:ascii="Times New Roman" w:hAnsi="Times New Roman"/>
                <w:sz w:val="22"/>
              </w:rPr>
              <w:t xml:space="preserve">  5.3 Test Case Specifications</w:t>
            </w:r>
          </w:p>
        </w:tc>
        <w:tc>
          <w:tcPr>
            <w:tcW w:type="dxa" w:w="1152"/>
          </w:tcPr>
          <w:p>
            <w:pPr>
              <w:jc w:val="right"/>
            </w:pPr>
            <w:r>
              <w:rPr>
                <w:rFonts w:ascii="Times New Roman" w:hAnsi="Times New Roman"/>
                <w:sz w:val="22"/>
              </w:rPr>
              <w:t>41</w:t>
            </w:r>
          </w:p>
        </w:tc>
      </w:tr>
      <w:tr>
        <w:tc>
          <w:tcPr>
            <w:tcW w:type="dxa" w:w="7920"/>
          </w:tcPr>
          <w:p>
            <w:r>
              <w:rPr>
                <w:rFonts w:ascii="Times New Roman" w:hAnsi="Times New Roman"/>
                <w:sz w:val="22"/>
              </w:rPr>
              <w:t xml:space="preserve">  5.4 Hardware Latency &amp; GPU Performance Benchmarking</w:t>
            </w:r>
          </w:p>
        </w:tc>
        <w:tc>
          <w:tcPr>
            <w:tcW w:type="dxa" w:w="1152"/>
          </w:tcPr>
          <w:p>
            <w:pPr>
              <w:jc w:val="right"/>
            </w:pPr>
            <w:r>
              <w:rPr>
                <w:rFonts w:ascii="Times New Roman" w:hAnsi="Times New Roman"/>
                <w:sz w:val="22"/>
              </w:rPr>
              <w:t>43</w:t>
            </w:r>
          </w:p>
        </w:tc>
      </w:tr>
      <w:tr>
        <w:tc>
          <w:tcPr>
            <w:tcW w:type="dxa" w:w="7920"/>
          </w:tcPr>
          <w:p>
            <w:r>
              <w:rPr>
                <w:rFonts w:ascii="Times New Roman" w:hAnsi="Times New Roman"/>
                <w:b/>
                <w:sz w:val="22"/>
              </w:rPr>
              <w:t>CHAPTER 6: CONCLUSION</w:t>
            </w:r>
          </w:p>
        </w:tc>
        <w:tc>
          <w:tcPr>
            <w:tcW w:type="dxa" w:w="1152"/>
          </w:tcPr>
          <w:p>
            <w:pPr>
              <w:jc w:val="right"/>
            </w:pPr>
            <w:r>
              <w:rPr>
                <w:rFonts w:ascii="Times New Roman" w:hAnsi="Times New Roman"/>
                <w:b/>
                <w:sz w:val="22"/>
              </w:rPr>
              <w:t>46</w:t>
            </w:r>
          </w:p>
        </w:tc>
      </w:tr>
      <w:tr>
        <w:tc>
          <w:tcPr>
            <w:tcW w:type="dxa" w:w="7920"/>
          </w:tcPr>
          <w:p>
            <w:r>
              <w:rPr>
                <w:rFonts w:ascii="Times New Roman" w:hAnsi="Times New Roman"/>
                <w:b/>
                <w:sz w:val="22"/>
              </w:rPr>
              <w:t>CHAPTER 7: SUMMARY &amp; FUTURE SCOPE</w:t>
            </w:r>
          </w:p>
        </w:tc>
        <w:tc>
          <w:tcPr>
            <w:tcW w:type="dxa" w:w="1152"/>
          </w:tcPr>
          <w:p>
            <w:pPr>
              <w:jc w:val="right"/>
            </w:pPr>
            <w:r>
              <w:rPr>
                <w:rFonts w:ascii="Times New Roman" w:hAnsi="Times New Roman"/>
                <w:b/>
                <w:sz w:val="22"/>
              </w:rPr>
              <w:t>47</w:t>
            </w:r>
          </w:p>
        </w:tc>
      </w:tr>
      <w:tr>
        <w:tc>
          <w:tcPr>
            <w:tcW w:type="dxa" w:w="7920"/>
          </w:tcPr>
          <w:p>
            <w:r>
              <w:rPr>
                <w:rFonts w:ascii="Times New Roman" w:hAnsi="Times New Roman"/>
                <w:b/>
                <w:sz w:val="22"/>
              </w:rPr>
              <w:t>REFERENCES</w:t>
            </w:r>
          </w:p>
        </w:tc>
        <w:tc>
          <w:tcPr>
            <w:tcW w:type="dxa" w:w="1152"/>
          </w:tcPr>
          <w:p>
            <w:pPr>
              <w:jc w:val="right"/>
            </w:pPr>
            <w:r>
              <w:rPr>
                <w:rFonts w:ascii="Times New Roman" w:hAnsi="Times New Roman"/>
                <w:b/>
                <w:sz w:val="22"/>
              </w:rPr>
              <w:t>49</w:t>
            </w:r>
          </w:p>
        </w:tc>
      </w:tr>
      <w:tr>
        <w:tc>
          <w:tcPr>
            <w:tcW w:type="dxa" w:w="7920"/>
          </w:tcPr>
          <w:p>
            <w:r>
              <w:rPr>
                <w:rFonts w:ascii="Times New Roman" w:hAnsi="Times New Roman"/>
                <w:sz w:val="22"/>
              </w:rPr>
              <w:t>APPENDIX A: Abbreviations</w:t>
            </w:r>
          </w:p>
        </w:tc>
        <w:tc>
          <w:tcPr>
            <w:tcW w:type="dxa" w:w="1152"/>
          </w:tcPr>
          <w:p>
            <w:pPr>
              <w:jc w:val="right"/>
            </w:pPr>
            <w:r>
              <w:rPr>
                <w:rFonts w:ascii="Times New Roman" w:hAnsi="Times New Roman"/>
                <w:sz w:val="22"/>
              </w:rPr>
              <w:t>51</w:t>
            </w:r>
          </w:p>
        </w:tc>
      </w:tr>
      <w:tr>
        <w:tc>
          <w:tcPr>
            <w:tcW w:type="dxa" w:w="7920"/>
          </w:tcPr>
          <w:p>
            <w:r>
              <w:rPr>
                <w:rFonts w:ascii="Times New Roman" w:hAnsi="Times New Roman"/>
                <w:sz w:val="22"/>
              </w:rPr>
              <w:t>APPENDIX B: Sample API &amp; WebSocket Contracts</w:t>
            </w:r>
          </w:p>
        </w:tc>
        <w:tc>
          <w:tcPr>
            <w:tcW w:type="dxa" w:w="1152"/>
          </w:tcPr>
          <w:p>
            <w:pPr>
              <w:jc w:val="right"/>
            </w:pPr>
            <w:r>
              <w:rPr>
                <w:rFonts w:ascii="Times New Roman" w:hAnsi="Times New Roman"/>
                <w:sz w:val="22"/>
              </w:rPr>
              <w:t>52</w:t>
            </w:r>
          </w:p>
        </w:tc>
      </w:tr>
    </w:tbl>
    <w:p>
      <w:r>
        <w:br w:type="page"/>
      </w:r>
    </w:p>
    <w:p>
      <w:pPr>
        <w:spacing w:before="360" w:after="240"/>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3000"/>
        <w:gridCol w:w="3000"/>
        <w:gridCol w:w="3000"/>
      </w:tblGrid>
      <w:tr>
        <w:tc>
          <w:tcPr>
            <w:tcW w:type="dxa" w:w="1584"/>
          </w:tcPr>
          <w:p>
            <w:r>
              <w:rPr>
                <w:rFonts w:ascii="Times New Roman" w:hAnsi="Times New Roman"/>
                <w:b/>
                <w:sz w:val="21"/>
              </w:rPr>
              <w:t>Table 1.1</w:t>
            </w:r>
          </w:p>
        </w:tc>
        <w:tc>
          <w:tcPr>
            <w:tcW w:type="dxa" w:w="6480"/>
          </w:tcPr>
          <w:p>
            <w:r>
              <w:rPr>
                <w:rFonts w:ascii="Times New Roman" w:hAnsi="Times New Roman"/>
                <w:sz w:val="21"/>
              </w:rPr>
              <w:t>Comparison to Similar Approaches</w:t>
            </w:r>
          </w:p>
        </w:tc>
        <w:tc>
          <w:tcPr>
            <w:tcW w:type="dxa" w:w="1008"/>
          </w:tcPr>
          <w:p>
            <w:pPr>
              <w:jc w:val="right"/>
            </w:pPr>
            <w:r>
              <w:rPr>
                <w:rFonts w:ascii="Times New Roman" w:hAnsi="Times New Roman"/>
                <w:sz w:val="21"/>
              </w:rPr>
              <w:t>4</w:t>
            </w:r>
          </w:p>
        </w:tc>
      </w:tr>
      <w:tr>
        <w:tc>
          <w:tcPr>
            <w:tcW w:type="dxa" w:w="1584"/>
          </w:tcPr>
          <w:p>
            <w:r>
              <w:rPr>
                <w:rFonts w:ascii="Times New Roman" w:hAnsi="Times New Roman"/>
                <w:b/>
                <w:sz w:val="21"/>
              </w:rPr>
              <w:t>Table 2.1</w:t>
            </w:r>
          </w:p>
        </w:tc>
        <w:tc>
          <w:tcPr>
            <w:tcW w:type="dxa" w:w="6480"/>
          </w:tcPr>
          <w:p>
            <w:r>
              <w:rPr>
                <w:rFonts w:ascii="Times New Roman" w:hAnsi="Times New Roman"/>
                <w:sz w:val="21"/>
              </w:rPr>
              <w:t>Feasibility Study Summary Matrix</w:t>
            </w:r>
          </w:p>
        </w:tc>
        <w:tc>
          <w:tcPr>
            <w:tcW w:type="dxa" w:w="1008"/>
          </w:tcPr>
          <w:p>
            <w:pPr>
              <w:jc w:val="right"/>
            </w:pPr>
            <w:r>
              <w:rPr>
                <w:rFonts w:ascii="Times New Roman" w:hAnsi="Times New Roman"/>
                <w:sz w:val="21"/>
              </w:rPr>
              <w:t>7</w:t>
            </w:r>
          </w:p>
        </w:tc>
      </w:tr>
      <w:tr>
        <w:tc>
          <w:tcPr>
            <w:tcW w:type="dxa" w:w="1584"/>
          </w:tcPr>
          <w:p>
            <w:r>
              <w:rPr>
                <w:rFonts w:ascii="Times New Roman" w:hAnsi="Times New Roman"/>
                <w:b/>
                <w:sz w:val="21"/>
              </w:rPr>
              <w:t>Table 2.2</w:t>
            </w:r>
          </w:p>
        </w:tc>
        <w:tc>
          <w:tcPr>
            <w:tcW w:type="dxa" w:w="6480"/>
          </w:tcPr>
          <w:p>
            <w:r>
              <w:rPr>
                <w:rFonts w:ascii="Times New Roman" w:hAnsi="Times New Roman"/>
                <w:sz w:val="21"/>
              </w:rPr>
              <w:t>Functional Requirements Specification (FR-01 to FR-16)</w:t>
            </w:r>
          </w:p>
        </w:tc>
        <w:tc>
          <w:tcPr>
            <w:tcW w:type="dxa" w:w="1008"/>
          </w:tcPr>
          <w:p>
            <w:pPr>
              <w:jc w:val="right"/>
            </w:pPr>
            <w:r>
              <w:rPr>
                <w:rFonts w:ascii="Times New Roman" w:hAnsi="Times New Roman"/>
                <w:sz w:val="21"/>
              </w:rPr>
              <w:t>8</w:t>
            </w:r>
          </w:p>
        </w:tc>
      </w:tr>
      <w:tr>
        <w:tc>
          <w:tcPr>
            <w:tcW w:type="dxa" w:w="1584"/>
          </w:tcPr>
          <w:p>
            <w:r>
              <w:rPr>
                <w:rFonts w:ascii="Times New Roman" w:hAnsi="Times New Roman"/>
                <w:b/>
                <w:sz w:val="21"/>
              </w:rPr>
              <w:t>Table 2.3</w:t>
            </w:r>
          </w:p>
        </w:tc>
        <w:tc>
          <w:tcPr>
            <w:tcW w:type="dxa" w:w="6480"/>
          </w:tcPr>
          <w:p>
            <w:r>
              <w:rPr>
                <w:rFonts w:ascii="Times New Roman" w:hAnsi="Times New Roman"/>
                <w:sz w:val="21"/>
              </w:rPr>
              <w:t>Non-Functional Requirements Specification (NFR-01 to NFR-08)</w:t>
            </w:r>
          </w:p>
        </w:tc>
        <w:tc>
          <w:tcPr>
            <w:tcW w:type="dxa" w:w="1008"/>
          </w:tcPr>
          <w:p>
            <w:pPr>
              <w:jc w:val="right"/>
            </w:pPr>
            <w:r>
              <w:rPr>
                <w:rFonts w:ascii="Times New Roman" w:hAnsi="Times New Roman"/>
                <w:sz w:val="21"/>
              </w:rPr>
              <w:t>10</w:t>
            </w:r>
          </w:p>
        </w:tc>
      </w:tr>
      <w:tr>
        <w:tc>
          <w:tcPr>
            <w:tcW w:type="dxa" w:w="1584"/>
          </w:tcPr>
          <w:p>
            <w:r>
              <w:rPr>
                <w:rFonts w:ascii="Times New Roman" w:hAnsi="Times New Roman"/>
                <w:b/>
                <w:sz w:val="21"/>
              </w:rPr>
              <w:t>Table 2.4</w:t>
            </w:r>
          </w:p>
        </w:tc>
        <w:tc>
          <w:tcPr>
            <w:tcW w:type="dxa" w:w="6480"/>
          </w:tcPr>
          <w:p>
            <w:r>
              <w:rPr>
                <w:rFonts w:ascii="Times New Roman" w:hAnsi="Times New Roman"/>
                <w:sz w:val="21"/>
              </w:rPr>
              <w:t>Use Case Specification: UC-01 User Authentication &amp; Initialization</w:t>
            </w:r>
          </w:p>
        </w:tc>
        <w:tc>
          <w:tcPr>
            <w:tcW w:type="dxa" w:w="1008"/>
          </w:tcPr>
          <w:p>
            <w:pPr>
              <w:jc w:val="right"/>
            </w:pPr>
            <w:r>
              <w:rPr>
                <w:rFonts w:ascii="Times New Roman" w:hAnsi="Times New Roman"/>
                <w:sz w:val="21"/>
              </w:rPr>
              <w:t>11</w:t>
            </w:r>
          </w:p>
        </w:tc>
      </w:tr>
      <w:tr>
        <w:tc>
          <w:tcPr>
            <w:tcW w:type="dxa" w:w="1584"/>
          </w:tcPr>
          <w:p>
            <w:r>
              <w:rPr>
                <w:rFonts w:ascii="Times New Roman" w:hAnsi="Times New Roman"/>
                <w:b/>
                <w:sz w:val="21"/>
              </w:rPr>
              <w:t>Table 2.5</w:t>
            </w:r>
          </w:p>
        </w:tc>
        <w:tc>
          <w:tcPr>
            <w:tcW w:type="dxa" w:w="6480"/>
          </w:tcPr>
          <w:p>
            <w:r>
              <w:rPr>
                <w:rFonts w:ascii="Times New Roman" w:hAnsi="Times New Roman"/>
                <w:sz w:val="21"/>
              </w:rPr>
              <w:t>Use Case Specification: UC-02 Real-Time Dual-Brain Analysis &amp; Guidance</w:t>
            </w:r>
          </w:p>
        </w:tc>
        <w:tc>
          <w:tcPr>
            <w:tcW w:type="dxa" w:w="1008"/>
          </w:tcPr>
          <w:p>
            <w:pPr>
              <w:jc w:val="right"/>
            </w:pPr>
            <w:r>
              <w:rPr>
                <w:rFonts w:ascii="Times New Roman" w:hAnsi="Times New Roman"/>
                <w:sz w:val="21"/>
              </w:rPr>
              <w:t>12</w:t>
            </w:r>
          </w:p>
        </w:tc>
      </w:tr>
      <w:tr>
        <w:tc>
          <w:tcPr>
            <w:tcW w:type="dxa" w:w="1584"/>
          </w:tcPr>
          <w:p>
            <w:r>
              <w:rPr>
                <w:rFonts w:ascii="Times New Roman" w:hAnsi="Times New Roman"/>
                <w:b/>
                <w:sz w:val="21"/>
              </w:rPr>
              <w:t>Table 2.6</w:t>
            </w:r>
          </w:p>
        </w:tc>
        <w:tc>
          <w:tcPr>
            <w:tcW w:type="dxa" w:w="6480"/>
          </w:tcPr>
          <w:p>
            <w:r>
              <w:rPr>
                <w:rFonts w:ascii="Times New Roman" w:hAnsi="Times New Roman"/>
                <w:sz w:val="21"/>
              </w:rPr>
              <w:t>Use Case Specification: UC-03 Photo Capture, Archival &amp; Analytics</w:t>
            </w:r>
          </w:p>
        </w:tc>
        <w:tc>
          <w:tcPr>
            <w:tcW w:type="dxa" w:w="1008"/>
          </w:tcPr>
          <w:p>
            <w:pPr>
              <w:jc w:val="right"/>
            </w:pPr>
            <w:r>
              <w:rPr>
                <w:rFonts w:ascii="Times New Roman" w:hAnsi="Times New Roman"/>
                <w:sz w:val="21"/>
              </w:rPr>
              <w:t>13</w:t>
            </w:r>
          </w:p>
        </w:tc>
      </w:tr>
      <w:tr>
        <w:tc>
          <w:tcPr>
            <w:tcW w:type="dxa" w:w="1584"/>
          </w:tcPr>
          <w:p>
            <w:r>
              <w:rPr>
                <w:rFonts w:ascii="Times New Roman" w:hAnsi="Times New Roman"/>
                <w:b/>
                <w:sz w:val="21"/>
              </w:rPr>
              <w:t>Table 3.1</w:t>
            </w:r>
          </w:p>
        </w:tc>
        <w:tc>
          <w:tcPr>
            <w:tcW w:type="dxa" w:w="6480"/>
          </w:tcPr>
          <w:p>
            <w:r>
              <w:rPr>
                <w:rFonts w:ascii="Times New Roman" w:hAnsi="Times New Roman"/>
                <w:sz w:val="21"/>
              </w:rPr>
              <w:t>Users Collection Schema</w:t>
            </w:r>
          </w:p>
        </w:tc>
        <w:tc>
          <w:tcPr>
            <w:tcW w:type="dxa" w:w="1008"/>
          </w:tcPr>
          <w:p>
            <w:pPr>
              <w:jc w:val="right"/>
            </w:pPr>
            <w:r>
              <w:rPr>
                <w:rFonts w:ascii="Times New Roman" w:hAnsi="Times New Roman"/>
                <w:sz w:val="21"/>
              </w:rPr>
              <w:t>20</w:t>
            </w:r>
          </w:p>
        </w:tc>
      </w:tr>
      <w:tr>
        <w:tc>
          <w:tcPr>
            <w:tcW w:type="dxa" w:w="1584"/>
          </w:tcPr>
          <w:p>
            <w:r>
              <w:rPr>
                <w:rFonts w:ascii="Times New Roman" w:hAnsi="Times New Roman"/>
                <w:b/>
                <w:sz w:val="21"/>
              </w:rPr>
              <w:t>Table 3.2</w:t>
            </w:r>
          </w:p>
        </w:tc>
        <w:tc>
          <w:tcPr>
            <w:tcW w:type="dxa" w:w="6480"/>
          </w:tcPr>
          <w:p>
            <w:r>
              <w:rPr>
                <w:rFonts w:ascii="Times New Roman" w:hAnsi="Times New Roman"/>
                <w:sz w:val="21"/>
              </w:rPr>
              <w:t>Capture Sessions Collection Schema</w:t>
            </w:r>
          </w:p>
        </w:tc>
        <w:tc>
          <w:tcPr>
            <w:tcW w:type="dxa" w:w="1008"/>
          </w:tcPr>
          <w:p>
            <w:pPr>
              <w:jc w:val="right"/>
            </w:pPr>
            <w:r>
              <w:rPr>
                <w:rFonts w:ascii="Times New Roman" w:hAnsi="Times New Roman"/>
                <w:sz w:val="21"/>
              </w:rPr>
              <w:t>21</w:t>
            </w:r>
          </w:p>
        </w:tc>
      </w:tr>
      <w:tr>
        <w:tc>
          <w:tcPr>
            <w:tcW w:type="dxa" w:w="1584"/>
          </w:tcPr>
          <w:p>
            <w:r>
              <w:rPr>
                <w:rFonts w:ascii="Times New Roman" w:hAnsi="Times New Roman"/>
                <w:b/>
                <w:sz w:val="21"/>
              </w:rPr>
              <w:t>Table 3.3</w:t>
            </w:r>
          </w:p>
        </w:tc>
        <w:tc>
          <w:tcPr>
            <w:tcW w:type="dxa" w:w="6480"/>
          </w:tcPr>
          <w:p>
            <w:r>
              <w:rPr>
                <w:rFonts w:ascii="Times New Roman" w:hAnsi="Times New Roman"/>
                <w:sz w:val="21"/>
              </w:rPr>
              <w:t>Composition Presets Collection Schema</w:t>
            </w:r>
          </w:p>
        </w:tc>
        <w:tc>
          <w:tcPr>
            <w:tcW w:type="dxa" w:w="1008"/>
          </w:tcPr>
          <w:p>
            <w:pPr>
              <w:jc w:val="right"/>
            </w:pPr>
            <w:r>
              <w:rPr>
                <w:rFonts w:ascii="Times New Roman" w:hAnsi="Times New Roman"/>
                <w:sz w:val="21"/>
              </w:rPr>
              <w:t>22</w:t>
            </w:r>
          </w:p>
        </w:tc>
      </w:tr>
      <w:tr>
        <w:tc>
          <w:tcPr>
            <w:tcW w:type="dxa" w:w="1584"/>
          </w:tcPr>
          <w:p>
            <w:r>
              <w:rPr>
                <w:rFonts w:ascii="Times New Roman" w:hAnsi="Times New Roman"/>
                <w:b/>
                <w:sz w:val="21"/>
              </w:rPr>
              <w:t>Table 3.4</w:t>
            </w:r>
          </w:p>
        </w:tc>
        <w:tc>
          <w:tcPr>
            <w:tcW w:type="dxa" w:w="6480"/>
          </w:tcPr>
          <w:p>
            <w:r>
              <w:rPr>
                <w:rFonts w:ascii="Times New Roman" w:hAnsi="Times New Roman"/>
                <w:sz w:val="21"/>
              </w:rPr>
              <w:t>Captures Collection Schema</w:t>
            </w:r>
          </w:p>
        </w:tc>
        <w:tc>
          <w:tcPr>
            <w:tcW w:type="dxa" w:w="1008"/>
          </w:tcPr>
          <w:p>
            <w:pPr>
              <w:jc w:val="right"/>
            </w:pPr>
            <w:r>
              <w:rPr>
                <w:rFonts w:ascii="Times New Roman" w:hAnsi="Times New Roman"/>
                <w:sz w:val="21"/>
              </w:rPr>
              <w:t>23</w:t>
            </w:r>
          </w:p>
        </w:tc>
      </w:tr>
      <w:tr>
        <w:tc>
          <w:tcPr>
            <w:tcW w:type="dxa" w:w="1584"/>
          </w:tcPr>
          <w:p>
            <w:r>
              <w:rPr>
                <w:rFonts w:ascii="Times New Roman" w:hAnsi="Times New Roman"/>
                <w:b/>
                <w:sz w:val="21"/>
              </w:rPr>
              <w:t>Table 3.5</w:t>
            </w:r>
          </w:p>
        </w:tc>
        <w:tc>
          <w:tcPr>
            <w:tcW w:type="dxa" w:w="6480"/>
          </w:tcPr>
          <w:p>
            <w:r>
              <w:rPr>
                <w:rFonts w:ascii="Times New Roman" w:hAnsi="Times New Roman"/>
                <w:sz w:val="21"/>
              </w:rPr>
              <w:t>Scores Collection Schema</w:t>
            </w:r>
          </w:p>
        </w:tc>
        <w:tc>
          <w:tcPr>
            <w:tcW w:type="dxa" w:w="1008"/>
          </w:tcPr>
          <w:p>
            <w:pPr>
              <w:jc w:val="right"/>
            </w:pPr>
            <w:r>
              <w:rPr>
                <w:rFonts w:ascii="Times New Roman" w:hAnsi="Times New Roman"/>
                <w:sz w:val="21"/>
              </w:rPr>
              <w:t>24</w:t>
            </w:r>
          </w:p>
        </w:tc>
      </w:tr>
      <w:tr>
        <w:tc>
          <w:tcPr>
            <w:tcW w:type="dxa" w:w="1584"/>
          </w:tcPr>
          <w:p>
            <w:r>
              <w:rPr>
                <w:rFonts w:ascii="Times New Roman" w:hAnsi="Times New Roman"/>
                <w:b/>
                <w:sz w:val="21"/>
              </w:rPr>
              <w:t>Table 3.6</w:t>
            </w:r>
          </w:p>
        </w:tc>
        <w:tc>
          <w:tcPr>
            <w:tcW w:type="dxa" w:w="6480"/>
          </w:tcPr>
          <w:p>
            <w:r>
              <w:rPr>
                <w:rFonts w:ascii="Times New Roman" w:hAnsi="Times New Roman"/>
                <w:sz w:val="21"/>
              </w:rPr>
              <w:t>AI Diagnostics &amp; Sub-Scores Collection Schema</w:t>
            </w:r>
          </w:p>
        </w:tc>
        <w:tc>
          <w:tcPr>
            <w:tcW w:type="dxa" w:w="1008"/>
          </w:tcPr>
          <w:p>
            <w:pPr>
              <w:jc w:val="right"/>
            </w:pPr>
            <w:r>
              <w:rPr>
                <w:rFonts w:ascii="Times New Roman" w:hAnsi="Times New Roman"/>
                <w:sz w:val="21"/>
              </w:rPr>
              <w:t>25</w:t>
            </w:r>
          </w:p>
        </w:tc>
      </w:tr>
      <w:tr>
        <w:tc>
          <w:tcPr>
            <w:tcW w:type="dxa" w:w="1584"/>
          </w:tcPr>
          <w:p>
            <w:r>
              <w:rPr>
                <w:rFonts w:ascii="Times New Roman" w:hAnsi="Times New Roman"/>
                <w:b/>
                <w:sz w:val="21"/>
              </w:rPr>
              <w:t>Table 4.1</w:t>
            </w:r>
          </w:p>
        </w:tc>
        <w:tc>
          <w:tcPr>
            <w:tcW w:type="dxa" w:w="6480"/>
          </w:tcPr>
          <w:p>
            <w:r>
              <w:rPr>
                <w:rFonts w:ascii="Times New Roman" w:hAnsi="Times New Roman"/>
                <w:sz w:val="21"/>
              </w:rPr>
              <w:t>Complete Technology Stack Matrix of FrameSense AI</w:t>
            </w:r>
          </w:p>
        </w:tc>
        <w:tc>
          <w:tcPr>
            <w:tcW w:type="dxa" w:w="1008"/>
          </w:tcPr>
          <w:p>
            <w:pPr>
              <w:jc w:val="right"/>
            </w:pPr>
            <w:r>
              <w:rPr>
                <w:rFonts w:ascii="Times New Roman" w:hAnsi="Times New Roman"/>
                <w:sz w:val="21"/>
              </w:rPr>
              <w:t>27</w:t>
            </w:r>
          </w:p>
        </w:tc>
      </w:tr>
      <w:tr>
        <w:tc>
          <w:tcPr>
            <w:tcW w:type="dxa" w:w="1584"/>
          </w:tcPr>
          <w:p>
            <w:r>
              <w:rPr>
                <w:rFonts w:ascii="Times New Roman" w:hAnsi="Times New Roman"/>
                <w:b/>
                <w:sz w:val="21"/>
              </w:rPr>
              <w:t>Table 4.2</w:t>
            </w:r>
          </w:p>
        </w:tc>
        <w:tc>
          <w:tcPr>
            <w:tcW w:type="dxa" w:w="6480"/>
          </w:tcPr>
          <w:p>
            <w:r>
              <w:rPr>
                <w:rFonts w:ascii="Times New Roman" w:hAnsi="Times New Roman"/>
                <w:sz w:val="21"/>
              </w:rPr>
              <w:t>Mathematical Formulations of Brain 1 Geometric Heuristics</w:t>
            </w:r>
          </w:p>
        </w:tc>
        <w:tc>
          <w:tcPr>
            <w:tcW w:type="dxa" w:w="1008"/>
          </w:tcPr>
          <w:p>
            <w:pPr>
              <w:jc w:val="right"/>
            </w:pPr>
            <w:r>
              <w:rPr>
                <w:rFonts w:ascii="Times New Roman" w:hAnsi="Times New Roman"/>
                <w:sz w:val="21"/>
              </w:rPr>
              <w:t>30</w:t>
            </w:r>
          </w:p>
        </w:tc>
      </w:tr>
      <w:tr>
        <w:tc>
          <w:tcPr>
            <w:tcW w:type="dxa" w:w="1584"/>
          </w:tcPr>
          <w:p>
            <w:r>
              <w:rPr>
                <w:rFonts w:ascii="Times New Roman" w:hAnsi="Times New Roman"/>
                <w:b/>
                <w:sz w:val="21"/>
              </w:rPr>
              <w:t>Table 5.1</w:t>
            </w:r>
          </w:p>
        </w:tc>
        <w:tc>
          <w:tcPr>
            <w:tcW w:type="dxa" w:w="6480"/>
          </w:tcPr>
          <w:p>
            <w:r>
              <w:rPr>
                <w:rFonts w:ascii="Times New Roman" w:hAnsi="Times New Roman"/>
                <w:sz w:val="21"/>
              </w:rPr>
              <w:t>Automated PyTest Suite Results for ai_engine (15/15 Passed)</w:t>
            </w:r>
          </w:p>
        </w:tc>
        <w:tc>
          <w:tcPr>
            <w:tcW w:type="dxa" w:w="1008"/>
          </w:tcPr>
          <w:p>
            <w:pPr>
              <w:jc w:val="right"/>
            </w:pPr>
            <w:r>
              <w:rPr>
                <w:rFonts w:ascii="Times New Roman" w:hAnsi="Times New Roman"/>
                <w:sz w:val="21"/>
              </w:rPr>
              <w:t>39</w:t>
            </w:r>
          </w:p>
        </w:tc>
      </w:tr>
      <w:tr>
        <w:tc>
          <w:tcPr>
            <w:tcW w:type="dxa" w:w="1584"/>
          </w:tcPr>
          <w:p>
            <w:r>
              <w:rPr>
                <w:rFonts w:ascii="Times New Roman" w:hAnsi="Times New Roman"/>
                <w:b/>
                <w:sz w:val="21"/>
              </w:rPr>
              <w:t>Table 5.2</w:t>
            </w:r>
          </w:p>
        </w:tc>
        <w:tc>
          <w:tcPr>
            <w:tcW w:type="dxa" w:w="6480"/>
          </w:tcPr>
          <w:p>
            <w:r>
              <w:rPr>
                <w:rFonts w:ascii="Times New Roman" w:hAnsi="Times New Roman"/>
                <w:sz w:val="21"/>
              </w:rPr>
              <w:t>Black-Box &amp; Boundary Test Cases Matrix</w:t>
            </w:r>
          </w:p>
        </w:tc>
        <w:tc>
          <w:tcPr>
            <w:tcW w:type="dxa" w:w="1008"/>
          </w:tcPr>
          <w:p>
            <w:pPr>
              <w:jc w:val="right"/>
            </w:pPr>
            <w:r>
              <w:rPr>
                <w:rFonts w:ascii="Times New Roman" w:hAnsi="Times New Roman"/>
                <w:sz w:val="21"/>
              </w:rPr>
              <w:t>42</w:t>
            </w:r>
          </w:p>
        </w:tc>
      </w:tr>
      <w:tr>
        <w:tc>
          <w:tcPr>
            <w:tcW w:type="dxa" w:w="1584"/>
          </w:tcPr>
          <w:p>
            <w:r>
              <w:rPr>
                <w:rFonts w:ascii="Times New Roman" w:hAnsi="Times New Roman"/>
                <w:b/>
                <w:sz w:val="21"/>
              </w:rPr>
              <w:t>Table 5.3</w:t>
            </w:r>
          </w:p>
        </w:tc>
        <w:tc>
          <w:tcPr>
            <w:tcW w:type="dxa" w:w="6480"/>
          </w:tcPr>
          <w:p>
            <w:r>
              <w:rPr>
                <w:rFonts w:ascii="Times New Roman" w:hAnsi="Times New Roman"/>
                <w:sz w:val="21"/>
              </w:rPr>
              <w:t>NVIDIA GeForce RTX 3050 GPU Latency, Throughput &amp; Memory Benchmark</w:t>
            </w:r>
          </w:p>
        </w:tc>
        <w:tc>
          <w:tcPr>
            <w:tcW w:type="dxa" w:w="1008"/>
          </w:tcPr>
          <w:p>
            <w:pPr>
              <w:jc w:val="right"/>
            </w:pPr>
            <w:r>
              <w:rPr>
                <w:rFonts w:ascii="Times New Roman" w:hAnsi="Times New Roman"/>
                <w:sz w:val="21"/>
              </w:rPr>
              <w:t>44</w:t>
            </w:r>
          </w:p>
        </w:tc>
      </w:tr>
      <w:tr>
        <w:tc>
          <w:tcPr>
            <w:tcW w:type="dxa" w:w="1584"/>
          </w:tcPr>
          <w:p>
            <w:r>
              <w:rPr>
                <w:rFonts w:ascii="Times New Roman" w:hAnsi="Times New Roman"/>
                <w:b/>
                <w:sz w:val="21"/>
              </w:rPr>
              <w:t>Table 5.4</w:t>
            </w:r>
          </w:p>
        </w:tc>
        <w:tc>
          <w:tcPr>
            <w:tcW w:type="dxa" w:w="6480"/>
          </w:tcPr>
          <w:p>
            <w:r>
              <w:rPr>
                <w:rFonts w:ascii="Times New Roman" w:hAnsi="Times New Roman"/>
                <w:sz w:val="21"/>
              </w:rPr>
              <w:t>End-to-End WebSocket Round-Trip Latency Profile</w:t>
            </w:r>
          </w:p>
        </w:tc>
        <w:tc>
          <w:tcPr>
            <w:tcW w:type="dxa" w:w="1008"/>
          </w:tcPr>
          <w:p>
            <w:pPr>
              <w:jc w:val="right"/>
            </w:pPr>
            <w:r>
              <w:rPr>
                <w:rFonts w:ascii="Times New Roman" w:hAnsi="Times New Roman"/>
                <w:sz w:val="21"/>
              </w:rPr>
              <w:t>45</w:t>
            </w:r>
          </w:p>
        </w:tc>
      </w:tr>
    </w:tbl>
    <w:p>
      <w:pPr>
        <w:spacing w:before="480"/>
      </w:pPr>
    </w:p>
    <w:p>
      <w:pPr>
        <w:spacing w:before="360" w:after="240"/>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3000"/>
        <w:gridCol w:w="3000"/>
        <w:gridCol w:w="3000"/>
      </w:tblGrid>
      <w:tr>
        <w:tc>
          <w:tcPr>
            <w:tcW w:type="dxa" w:w="1584"/>
          </w:tcPr>
          <w:p>
            <w:r>
              <w:rPr>
                <w:rFonts w:ascii="Times New Roman" w:hAnsi="Times New Roman"/>
                <w:b/>
                <w:sz w:val="21"/>
              </w:rPr>
              <w:t>Figure 1.1</w:t>
            </w:r>
          </w:p>
        </w:tc>
        <w:tc>
          <w:tcPr>
            <w:tcW w:type="dxa" w:w="6480"/>
          </w:tcPr>
          <w:p>
            <w:r>
              <w:rPr>
                <w:rFonts w:ascii="Times New Roman" w:hAnsi="Times New Roman"/>
                <w:sz w:val="21"/>
              </w:rPr>
              <w:t>System Architecture of FrameSense AI</w:t>
            </w:r>
          </w:p>
        </w:tc>
        <w:tc>
          <w:tcPr>
            <w:tcW w:type="dxa" w:w="1008"/>
          </w:tcPr>
          <w:p>
            <w:pPr>
              <w:jc w:val="right"/>
            </w:pPr>
            <w:r>
              <w:rPr>
                <w:rFonts w:ascii="Times New Roman" w:hAnsi="Times New Roman"/>
                <w:sz w:val="21"/>
              </w:rPr>
              <w:t>2</w:t>
            </w:r>
          </w:p>
        </w:tc>
      </w:tr>
      <w:tr>
        <w:tc>
          <w:tcPr>
            <w:tcW w:type="dxa" w:w="1584"/>
          </w:tcPr>
          <w:p>
            <w:r>
              <w:rPr>
                <w:rFonts w:ascii="Times New Roman" w:hAnsi="Times New Roman"/>
                <w:b/>
                <w:sz w:val="21"/>
              </w:rPr>
              <w:t>Figure 3.1</w:t>
            </w:r>
          </w:p>
        </w:tc>
        <w:tc>
          <w:tcPr>
            <w:tcW w:type="dxa" w:w="6480"/>
          </w:tcPr>
          <w:p>
            <w:r>
              <w:rPr>
                <w:rFonts w:ascii="Times New Roman" w:hAnsi="Times New Roman"/>
                <w:sz w:val="21"/>
              </w:rPr>
              <w:t>Level 0 Context Data Flow Diagram of FrameSense AI</w:t>
            </w:r>
          </w:p>
        </w:tc>
        <w:tc>
          <w:tcPr>
            <w:tcW w:type="dxa" w:w="1008"/>
          </w:tcPr>
          <w:p>
            <w:pPr>
              <w:jc w:val="right"/>
            </w:pPr>
            <w:r>
              <w:rPr>
                <w:rFonts w:ascii="Times New Roman" w:hAnsi="Times New Roman"/>
                <w:sz w:val="21"/>
              </w:rPr>
              <w:t>16</w:t>
            </w:r>
          </w:p>
        </w:tc>
      </w:tr>
      <w:tr>
        <w:tc>
          <w:tcPr>
            <w:tcW w:type="dxa" w:w="1584"/>
          </w:tcPr>
          <w:p>
            <w:r>
              <w:rPr>
                <w:rFonts w:ascii="Times New Roman" w:hAnsi="Times New Roman"/>
                <w:b/>
                <w:sz w:val="21"/>
              </w:rPr>
              <w:t>Figure 4.1</w:t>
            </w:r>
          </w:p>
        </w:tc>
        <w:tc>
          <w:tcPr>
            <w:tcW w:type="dxa" w:w="6480"/>
          </w:tcPr>
          <w:p>
            <w:r>
              <w:rPr>
                <w:rFonts w:ascii="Times New Roman" w:hAnsi="Times New Roman"/>
                <w:sz w:val="21"/>
              </w:rPr>
              <w:t>Brain 1: Rule-of-Thirds Golden Intersections and Euclidean Distance Mapping</w:t>
            </w:r>
          </w:p>
        </w:tc>
        <w:tc>
          <w:tcPr>
            <w:tcW w:type="dxa" w:w="1008"/>
          </w:tcPr>
          <w:p>
            <w:pPr>
              <w:jc w:val="right"/>
            </w:pPr>
            <w:r>
              <w:rPr>
                <w:rFonts w:ascii="Times New Roman" w:hAnsi="Times New Roman"/>
                <w:sz w:val="21"/>
              </w:rPr>
              <w:t>29</w:t>
            </w:r>
          </w:p>
        </w:tc>
      </w:tr>
      <w:tr>
        <w:tc>
          <w:tcPr>
            <w:tcW w:type="dxa" w:w="1584"/>
          </w:tcPr>
          <w:p>
            <w:r>
              <w:rPr>
                <w:rFonts w:ascii="Times New Roman" w:hAnsi="Times New Roman"/>
                <w:b/>
                <w:sz w:val="21"/>
              </w:rPr>
              <w:t>Figure 4.2</w:t>
            </w:r>
          </w:p>
        </w:tc>
        <w:tc>
          <w:tcPr>
            <w:tcW w:type="dxa" w:w="6480"/>
          </w:tcPr>
          <w:p>
            <w:r>
              <w:rPr>
                <w:rFonts w:ascii="Times New Roman" w:hAnsi="Times New Roman"/>
                <w:sz w:val="21"/>
              </w:rPr>
              <w:t>Brain 2: NIMA 10-Class Categorical Softmax Aesthetic Rating Distribution</w:t>
            </w:r>
          </w:p>
        </w:tc>
        <w:tc>
          <w:tcPr>
            <w:tcW w:type="dxa" w:w="1008"/>
          </w:tcPr>
          <w:p>
            <w:pPr>
              <w:jc w:val="right"/>
            </w:pPr>
            <w:r>
              <w:rPr>
                <w:rFonts w:ascii="Times New Roman" w:hAnsi="Times New Roman"/>
                <w:sz w:val="21"/>
              </w:rPr>
              <w:t>32</w:t>
            </w:r>
          </w:p>
        </w:tc>
      </w:tr>
      <w:tr>
        <w:tc>
          <w:tcPr>
            <w:tcW w:type="dxa" w:w="1584"/>
          </w:tcPr>
          <w:p>
            <w:r>
              <w:rPr>
                <w:rFonts w:ascii="Times New Roman" w:hAnsi="Times New Roman"/>
                <w:b/>
                <w:sz w:val="21"/>
              </w:rPr>
              <w:t>Figure 4.3</w:t>
            </w:r>
          </w:p>
        </w:tc>
        <w:tc>
          <w:tcPr>
            <w:tcW w:type="dxa" w:w="6480"/>
          </w:tcPr>
          <w:p>
            <w:r>
              <w:rPr>
                <w:rFonts w:ascii="Times New Roman" w:hAnsi="Times New Roman"/>
                <w:sz w:val="21"/>
              </w:rPr>
              <w:t>Live Next.js 16 Cyberpunk Viewfinder HUD with 60 FPS HTML5 Canvas Overlay</w:t>
            </w:r>
          </w:p>
        </w:tc>
        <w:tc>
          <w:tcPr>
            <w:tcW w:type="dxa" w:w="1008"/>
          </w:tcPr>
          <w:p>
            <w:pPr>
              <w:jc w:val="right"/>
            </w:pPr>
            <w:r>
              <w:rPr>
                <w:rFonts w:ascii="Times New Roman" w:hAnsi="Times New Roman"/>
                <w:sz w:val="21"/>
              </w:rPr>
              <w:t>35</w:t>
            </w:r>
          </w:p>
        </w:tc>
      </w:tr>
      <w:tr>
        <w:tc>
          <w:tcPr>
            <w:tcW w:type="dxa" w:w="1584"/>
          </w:tcPr>
          <w:p>
            <w:r>
              <w:rPr>
                <w:rFonts w:ascii="Times New Roman" w:hAnsi="Times New Roman"/>
                <w:b/>
                <w:sz w:val="21"/>
              </w:rPr>
              <w:t>Figure 5.1</w:t>
            </w:r>
          </w:p>
        </w:tc>
        <w:tc>
          <w:tcPr>
            <w:tcW w:type="dxa" w:w="6480"/>
          </w:tcPr>
          <w:p>
            <w:r>
              <w:rPr>
                <w:rFonts w:ascii="Times New Roman" w:hAnsi="Times New Roman"/>
                <w:sz w:val="21"/>
              </w:rPr>
              <w:t>NIMA MobileNetV3 Training and Validation Loss Curve (EMD Loss across Epochs)</w:t>
            </w:r>
          </w:p>
        </w:tc>
        <w:tc>
          <w:tcPr>
            <w:tcW w:type="dxa" w:w="1008"/>
          </w:tcPr>
          <w:p>
            <w:pPr>
              <w:jc w:val="right"/>
            </w:pPr>
            <w:r>
              <w:rPr>
                <w:rFonts w:ascii="Times New Roman" w:hAnsi="Times New Roman"/>
                <w:sz w:val="21"/>
              </w:rPr>
              <w:t>43</w:t>
            </w:r>
          </w:p>
        </w:tc>
      </w:tr>
      <w:tr>
        <w:tc>
          <w:tcPr>
            <w:tcW w:type="dxa" w:w="1584"/>
          </w:tcPr>
          <w:p>
            <w:r>
              <w:rPr>
                <w:rFonts w:ascii="Times New Roman" w:hAnsi="Times New Roman"/>
                <w:b/>
                <w:sz w:val="21"/>
              </w:rPr>
              <w:t>Figure 5.2</w:t>
            </w:r>
          </w:p>
        </w:tc>
        <w:tc>
          <w:tcPr>
            <w:tcW w:type="dxa" w:w="6480"/>
          </w:tcPr>
          <w:p>
            <w:r>
              <w:rPr>
                <w:rFonts w:ascii="Times New Roman" w:hAnsi="Times New Roman"/>
                <w:sz w:val="21"/>
              </w:rPr>
              <w:t>NVIDIA RTX 3050 CUDA Inference Latency Distribution Histogram</w:t>
            </w:r>
          </w:p>
        </w:tc>
        <w:tc>
          <w:tcPr>
            <w:tcW w:type="dxa" w:w="1008"/>
          </w:tcPr>
          <w:p>
            <w:pPr>
              <w:jc w:val="right"/>
            </w:pPr>
            <w:r>
              <w:rPr>
                <w:rFonts w:ascii="Times New Roman" w:hAnsi="Times New Roman"/>
                <w:sz w:val="21"/>
              </w:rPr>
              <w:t>45</w:t>
            </w:r>
          </w:p>
        </w:tc>
      </w:tr>
    </w:tbl>
    <w:p>
      <w:r>
        <w:br w:type="page"/>
      </w:r>
    </w:p>
    <w:p>
      <w:pPr>
        <w:spacing w:before="400" w:after="40"/>
        <w:jc w:val="center"/>
      </w:pPr>
      <w:r>
        <w:rPr>
          <w:rFonts w:ascii="Times New Roman" w:hAnsi="Times New Roman"/>
          <w:b/>
          <w:color w:val="0F172A"/>
          <w:sz w:val="32"/>
        </w:rPr>
        <w:t>CHAPTER 1</w:t>
        <w:br/>
        <w:t>INTRODUCTION</w:t>
      </w:r>
    </w:p>
    <w:p>
      <w:pPr>
        <w:spacing w:before="40" w:after="200"/>
        <w:pBdr>
          <w:bottom w:val="single" w:sz="12" w:space="1" w:color="1B365D"/>
        </w:pBdr>
      </w:pPr>
    </w:p>
    <w:p>
      <w:pPr>
        <w:spacing w:before="280" w:after="120"/>
      </w:pPr>
      <w:r>
        <w:rPr>
          <w:rFonts w:ascii="Times New Roman" w:hAnsi="Times New Roman"/>
          <w:b/>
          <w:sz w:val="26"/>
        </w:rPr>
        <w:t>1.1 Overview and Motivation</w:t>
      </w:r>
    </w:p>
    <w:p>
      <w:pPr>
        <w:spacing w:line="276" w:lineRule="auto" w:after="120"/>
        <w:jc w:val="both"/>
      </w:pPr>
      <w:r>
        <w:rPr>
          <w:rFonts w:ascii="Times New Roman" w:hAnsi="Times New Roman"/>
          <w:color w:val="1E293B"/>
          <w:sz w:val="23"/>
        </w:rPr>
        <w:t>Photography and visual framing have emerged as a primary medium for self-expression, human communication, and digital storytelling across mobile devices, mirrorless cameras, and content creation platforms. Billions of users capture photographs daily hoping to produce visually compelling, professional-grade compositions. However, achieving aesthetically balanced photographic framing and harmonious subject placement has consistently proven to be a significant challenge for non-professional photographers. While modern smartphone hardware has advanced exponentially—incorporating 200-megapixel quad-bayer sensors, periscope lenses, and optical image stabilization—the visual impact and compositional quality of photographs remain fundamentally constrained by human spatial judgment.</w:t>
      </w:r>
    </w:p>
    <w:p>
      <w:pPr>
        <w:spacing w:line="276" w:lineRule="auto" w:after="120"/>
        <w:jc w:val="both"/>
      </w:pPr>
      <w:r>
        <w:rPr>
          <w:rFonts w:ascii="Times New Roman" w:hAnsi="Times New Roman"/>
          <w:color w:val="1E293B"/>
          <w:sz w:val="23"/>
        </w:rPr>
        <w:t>Traditional photography framing and consumer camera ecosystems face several critical issues that hinder their effectiveness and aesthetic output:</w:t>
      </w:r>
    </w:p>
    <w:p>
      <w:pPr>
        <w:pStyle w:val="ListBullet"/>
        <w:spacing w:line="276" w:lineRule="auto" w:after="80"/>
        <w:jc w:val="both"/>
      </w:pPr>
      <w:r>
        <w:rPr>
          <w:rFonts w:ascii="Times New Roman" w:hAnsi="Times New Roman"/>
          <w:b/>
          <w:sz w:val="23"/>
        </w:rPr>
        <w:t xml:space="preserve">• Manual Framing Errors: </w:t>
      </w:r>
      <w:r>
        <w:rPr>
          <w:rFonts w:ascii="Times New Roman" w:hAnsi="Times New Roman"/>
          <w:sz w:val="23"/>
        </w:rPr>
        <w:t>Amateur photographers routinely struggle to apply foundational visual composition principles such as the Rule of Thirds, leading to awkward centering, unbalanced spatial weight, and distracting background clutter.</w:t>
      </w:r>
    </w:p>
    <w:p>
      <w:pPr>
        <w:pStyle w:val="ListBullet"/>
        <w:spacing w:line="276" w:lineRule="auto" w:after="80"/>
        <w:jc w:val="both"/>
      </w:pPr>
      <w:r>
        <w:rPr>
          <w:rFonts w:ascii="Times New Roman" w:hAnsi="Times New Roman"/>
          <w:b/>
          <w:sz w:val="23"/>
        </w:rPr>
        <w:t xml:space="preserve">• Post-Capture Cropping Penalties: </w:t>
      </w:r>
      <w:r>
        <w:rPr>
          <w:rFonts w:ascii="Times New Roman" w:hAnsi="Times New Roman"/>
          <w:sz w:val="23"/>
        </w:rPr>
        <w:t>Mainstream photo editing applications force users to rectify poor framing through destructive post-capture cropping. This discards 40% to 60% of original camera sensor pixels, inducing noticeable digital grain, reduced resolution, and loss of fine texture details.</w:t>
      </w:r>
    </w:p>
    <w:p>
      <w:pPr>
        <w:pStyle w:val="ListBullet"/>
        <w:spacing w:line="276" w:lineRule="auto" w:after="80"/>
        <w:jc w:val="both"/>
      </w:pPr>
      <w:r>
        <w:rPr>
          <w:rFonts w:ascii="Times New Roman" w:hAnsi="Times New Roman"/>
          <w:b/>
          <w:sz w:val="23"/>
        </w:rPr>
        <w:t xml:space="preserve">• Distorted Perspectives &amp; Headroom: </w:t>
      </w:r>
      <w:r>
        <w:rPr>
          <w:rFonts w:ascii="Times New Roman" w:hAnsi="Times New Roman"/>
          <w:sz w:val="23"/>
        </w:rPr>
        <w:t>Without active guidance, users frequently leave excessive empty space above a subject's head (inducing a visual sinking sensation) or position the camera too close, causing unflattering facial perspective distortion (barrel distortion).</w:t>
      </w:r>
    </w:p>
    <w:p>
      <w:pPr>
        <w:pStyle w:val="ListBullet"/>
        <w:spacing w:line="276" w:lineRule="auto" w:after="80"/>
        <w:jc w:val="both"/>
      </w:pPr>
      <w:r>
        <w:rPr>
          <w:rFonts w:ascii="Times New Roman" w:hAnsi="Times New Roman"/>
          <w:b/>
          <w:sz w:val="23"/>
        </w:rPr>
        <w:t xml:space="preserve">• Unlevel Horizons &amp; Tilted Frames: </w:t>
      </w:r>
      <w:r>
        <w:rPr>
          <w:rFonts w:ascii="Times New Roman" w:hAnsi="Times New Roman"/>
          <w:sz w:val="23"/>
        </w:rPr>
        <w:t>Subtle rotational tilts as small as 2.0 to 3.0 degrees subconsciously disorient viewers, severely degrading landscape serenity and architectural symmetry with no automated real-time warning.</w:t>
      </w:r>
    </w:p>
    <w:p>
      <w:pPr>
        <w:pStyle w:val="ListBullet"/>
        <w:spacing w:line="276" w:lineRule="auto" w:after="80"/>
        <w:jc w:val="both"/>
      </w:pPr>
      <w:r>
        <w:rPr>
          <w:rFonts w:ascii="Times New Roman" w:hAnsi="Times New Roman"/>
          <w:b/>
          <w:sz w:val="23"/>
        </w:rPr>
        <w:t xml:space="preserve">• High Latency &amp; Hardware Barriers: </w:t>
      </w:r>
      <w:r>
        <w:rPr>
          <w:rFonts w:ascii="Times New Roman" w:hAnsi="Times New Roman"/>
          <w:sz w:val="23"/>
        </w:rPr>
        <w:t>State-of-the-art deep learning aesthetic models are typically too computationally demanding to run locally in real time on consumer edge hardware, restricting intelligent assessment to slow, cloud-based post-processing pipelines.</w:t>
      </w:r>
    </w:p>
    <w:p>
      <w:pPr>
        <w:pStyle w:val="ListBullet"/>
        <w:spacing w:line="276" w:lineRule="auto" w:after="80"/>
        <w:jc w:val="both"/>
      </w:pPr>
      <w:r>
        <w:rPr>
          <w:rFonts w:ascii="Times New Roman" w:hAnsi="Times New Roman"/>
          <w:b/>
          <w:sz w:val="23"/>
        </w:rPr>
        <w:t xml:space="preserve">• No Real-Time Pre-Capture Guidance: </w:t>
      </w:r>
      <w:r>
        <w:rPr>
          <w:rFonts w:ascii="Times New Roman" w:hAnsi="Times New Roman"/>
          <w:sz w:val="23"/>
        </w:rPr>
        <w:t>Standard camera viewfinders provide only passive static grid lines (e.g., 3x3 grids), offering zero dynamic repositioning feedback, directional vectors, or vocal prompts on how to physically reorient the camera before exposure.</w:t>
      </w:r>
    </w:p>
    <w:p>
      <w:pPr>
        <w:spacing w:line="276" w:lineRule="auto" w:after="120"/>
        <w:jc w:val="both"/>
      </w:pPr>
      <w:r>
        <w:rPr>
          <w:rFonts w:ascii="Times New Roman" w:hAnsi="Times New Roman"/>
          <w:color w:val="1E293B"/>
          <w:sz w:val="23"/>
        </w:rPr>
        <w:t>FrameSense AI is developed to solve these issues comprehensively by integrating real-time computer vision heuristics, deep neural aesthetic assessment, and instantaneous audio-visual guidance into one unified edge platform. With FrameSense AI, composition evaluation becomes instantaneous, non-destructive, explainable, and accessible, executing locally on consumer hardware without recurring cloud costs or external latency bottlenecks.</w:t>
      </w:r>
    </w:p>
    <w:p>
      <w:pPr>
        <w:spacing w:before="200" w:after="80"/>
      </w:pPr>
      <w:r>
        <w:rPr>
          <w:rFonts w:ascii="Times New Roman" w:hAnsi="Times New Roman"/>
          <w:b/>
          <w:color w:val="0F172A"/>
          <w:sz w:val="24"/>
          <w:u w:val="single"/>
        </w:rPr>
        <w:t>Why This Project?</w:t>
      </w:r>
    </w:p>
    <w:p>
      <w:pPr>
        <w:spacing w:line="276" w:lineRule="auto" w:after="120"/>
        <w:jc w:val="both"/>
      </w:pPr>
      <w:r>
        <w:rPr>
          <w:rFonts w:ascii="Times New Roman" w:hAnsi="Times New Roman"/>
          <w:color w:val="1E293B"/>
          <w:sz w:val="23"/>
        </w:rPr>
        <w:t>As artificial intelligence and computer vision become foundational to everyday consumer applications, camera viewfinders must evolve beyond passive visual displays into intelligent, real-time creative co-pilots. FrameSense AI introduces an innovative transformation by:</w:t>
      </w:r>
    </w:p>
    <w:p>
      <w:pPr>
        <w:pStyle w:val="ListBullet"/>
        <w:spacing w:line="276" w:lineRule="auto" w:after="80"/>
        <w:jc w:val="both"/>
      </w:pPr>
      <w:r>
        <w:rPr>
          <w:rFonts w:ascii="Times New Roman" w:hAnsi="Times New Roman"/>
          <w:b/>
          <w:sz w:val="23"/>
        </w:rPr>
        <w:t xml:space="preserve">• Integrating Dual-Brain Architecture: </w:t>
      </w:r>
      <w:r>
        <w:rPr>
          <w:rFonts w:ascii="Times New Roman" w:hAnsi="Times New Roman"/>
          <w:sz w:val="23"/>
        </w:rPr>
        <w:t>Unifying ultra-fast geometric heuristics (Rule of Thirds, Headroom, Horizon Tilt) with deep convolutional aesthetic evaluation (NIMA) for holistic framing intelligence.</w:t>
      </w:r>
    </w:p>
    <w:p>
      <w:pPr>
        <w:pStyle w:val="ListBullet"/>
        <w:spacing w:line="276" w:lineRule="auto" w:after="80"/>
        <w:jc w:val="both"/>
      </w:pPr>
      <w:r>
        <w:rPr>
          <w:rFonts w:ascii="Times New Roman" w:hAnsi="Times New Roman"/>
          <w:b/>
          <w:sz w:val="23"/>
        </w:rPr>
        <w:t xml:space="preserve">• Eliminating Destructive Cropping: </w:t>
      </w:r>
      <w:r>
        <w:rPr>
          <w:rFonts w:ascii="Times New Roman" w:hAnsi="Times New Roman"/>
          <w:sz w:val="23"/>
        </w:rPr>
        <w:t>Guiding users to physically align the camera prior to capture, completely preserving 100% of native camera sensor resolution and dynamic range.</w:t>
      </w:r>
    </w:p>
    <w:p>
      <w:pPr>
        <w:pStyle w:val="ListBullet"/>
        <w:spacing w:line="276" w:lineRule="auto" w:after="80"/>
        <w:jc w:val="both"/>
      </w:pPr>
      <w:r>
        <w:rPr>
          <w:rFonts w:ascii="Times New Roman" w:hAnsi="Times New Roman"/>
          <w:b/>
          <w:sz w:val="23"/>
        </w:rPr>
        <w:t xml:space="preserve">• Providing Real-Time Actionable Feedback: </w:t>
      </w:r>
      <w:r>
        <w:rPr>
          <w:rFonts w:ascii="Times New Roman" w:hAnsi="Times New Roman"/>
          <w:sz w:val="23"/>
        </w:rPr>
        <w:t>Delivering live crosshair reticles, dynamic golden target arrows, and hands-free synthesized vocal prompts directly in the viewfinder.</w:t>
      </w:r>
    </w:p>
    <w:p>
      <w:pPr>
        <w:pStyle w:val="ListBullet"/>
        <w:spacing w:line="276" w:lineRule="auto" w:after="80"/>
        <w:jc w:val="both"/>
      </w:pPr>
      <w:r>
        <w:rPr>
          <w:rFonts w:ascii="Times New Roman" w:hAnsi="Times New Roman"/>
          <w:b/>
          <w:sz w:val="23"/>
        </w:rPr>
        <w:t xml:space="preserve">• Running Locally at Ultra-Low Latency: </w:t>
      </w:r>
      <w:r>
        <w:rPr>
          <w:rFonts w:ascii="Times New Roman" w:hAnsi="Times New Roman"/>
          <w:sz w:val="23"/>
        </w:rPr>
        <w:t>Achieving sub-15ms edge inference on consumer laptops equipped with an NVIDIA GeForce RTX 3050 GPU via CUDA 12.4, eliminating cloud server dependence.</w:t>
      </w:r>
    </w:p>
    <w:p>
      <w:pPr>
        <w:pStyle w:val="ListBullet"/>
        <w:spacing w:line="276" w:lineRule="auto" w:after="80"/>
        <w:jc w:val="both"/>
      </w:pPr>
      <w:r>
        <w:rPr>
          <w:rFonts w:ascii="Times New Roman" w:hAnsi="Times New Roman"/>
          <w:b/>
          <w:sz w:val="23"/>
        </w:rPr>
        <w:t xml:space="preserve">• Offering Dual Explainable Scores: </w:t>
      </w:r>
      <w:r>
        <w:rPr>
          <w:rFonts w:ascii="Times New Roman" w:hAnsi="Times New Roman"/>
          <w:sz w:val="23"/>
        </w:rPr>
        <w:t>Presenting a 0–100 Geometric Composition Score alongside a 1.0–10.0 Neural Aesthetic Score for clear, transparent, and interpretable quality feedback.</w:t>
      </w:r>
    </w:p>
    <w:p>
      <w:pPr>
        <w:pStyle w:val="ListBullet"/>
        <w:spacing w:line="276" w:lineRule="auto" w:after="80"/>
        <w:jc w:val="both"/>
      </w:pPr>
      <w:r>
        <w:rPr>
          <w:rFonts w:ascii="Times New Roman" w:hAnsi="Times New Roman"/>
          <w:b/>
          <w:sz w:val="23"/>
        </w:rPr>
        <w:t xml:space="preserve">• Delivering Cross-Platform Accessibility: </w:t>
      </w:r>
      <w:r>
        <w:rPr>
          <w:rFonts w:ascii="Times New Roman" w:hAnsi="Times New Roman"/>
          <w:sz w:val="23"/>
        </w:rPr>
        <w:t>Operating seamlessly via a lightweight web client utilizing modern WebRTC and HTML5 Canvas technology on standard laptop and desktop browsers.</w:t>
      </w:r>
    </w:p>
    <w:p>
      <w:pPr>
        <w:spacing w:before="240" w:after="80"/>
        <w:jc w:val="center"/>
      </w:pPr>
      <w:r>
        <w:drawing>
          <wp:inline xmlns:a="http://schemas.openxmlformats.org/drawingml/2006/main" xmlns:pic="http://schemas.openxmlformats.org/drawingml/2006/picture">
            <wp:extent cx="4754880" cy="3550310"/>
            <wp:docPr id="1" name="Picture 1"/>
            <wp:cNvGraphicFramePr>
              <a:graphicFrameLocks noChangeAspect="1"/>
            </wp:cNvGraphicFramePr>
            <a:graphic>
              <a:graphicData uri="http://schemas.openxmlformats.org/drawingml/2006/picture">
                <pic:pic>
                  <pic:nvPicPr>
                    <pic:cNvPr id="0" name="architecture_diagram.jpg"/>
                    <pic:cNvPicPr/>
                  </pic:nvPicPr>
                  <pic:blipFill>
                    <a:blip r:embed="rId11"/>
                    <a:stretch>
                      <a:fillRect/>
                    </a:stretch>
                  </pic:blipFill>
                  <pic:spPr>
                    <a:xfrm>
                      <a:off x="0" y="0"/>
                      <a:ext cx="4754880" cy="3550310"/>
                    </a:xfrm>
                    <a:prstGeom prst="rect"/>
                  </pic:spPr>
                </pic:pic>
              </a:graphicData>
            </a:graphic>
          </wp:inline>
        </w:drawing>
      </w:r>
    </w:p>
    <w:p>
      <w:pPr>
        <w:spacing w:after="280"/>
        <w:jc w:val="center"/>
      </w:pPr>
      <w:r>
        <w:rPr>
          <w:rFonts w:ascii="Times New Roman" w:hAnsi="Times New Roman"/>
          <w:b/>
          <w:i/>
          <w:sz w:val="20"/>
        </w:rPr>
        <w:t>Figure 1.1: System Architecture of FrameSense AI</w:t>
      </w:r>
    </w:p>
    <w:p>
      <w:pPr>
        <w:spacing w:before="280" w:after="120"/>
      </w:pPr>
      <w:r>
        <w:rPr>
          <w:rFonts w:ascii="Times New Roman" w:hAnsi="Times New Roman"/>
          <w:b/>
          <w:sz w:val="26"/>
        </w:rPr>
        <w:t>1.2 Objectives</w:t>
      </w:r>
    </w:p>
    <w:p>
      <w:pPr>
        <w:spacing w:before="160" w:after="80"/>
      </w:pPr>
      <w:r>
        <w:rPr>
          <w:rFonts w:ascii="Times New Roman" w:hAnsi="Times New Roman"/>
          <w:b/>
          <w:color w:val="0F172A"/>
          <w:sz w:val="23"/>
        </w:rPr>
        <w:t>Completed Objectives (60%)</w:t>
      </w:r>
    </w:p>
    <w:p>
      <w:pPr>
        <w:spacing w:line="276" w:lineRule="auto" w:after="80"/>
        <w:ind w:left="504" w:hanging="360"/>
        <w:jc w:val="both"/>
      </w:pPr>
      <w:r>
        <w:rPr>
          <w:rFonts w:ascii="Times New Roman" w:hAnsi="Times New Roman"/>
          <w:b/>
          <w:sz w:val="23"/>
        </w:rPr>
        <w:t>1.</w:t>
        <w:tab/>
      </w:r>
      <w:r>
        <w:rPr>
          <w:rFonts w:ascii="Times New Roman" w:hAnsi="Times New Roman"/>
          <w:sz w:val="23"/>
        </w:rPr>
        <w:t>To develop a real-time Dual-Brain AI architecture combining lightweight geometric computer vision heuristics with deep convolutional neural aesthetic assessment.</w:t>
      </w:r>
    </w:p>
    <w:p>
      <w:pPr>
        <w:spacing w:line="276" w:lineRule="auto" w:after="80"/>
        <w:ind w:left="504" w:hanging="360"/>
        <w:jc w:val="both"/>
      </w:pPr>
      <w:r>
        <w:rPr>
          <w:rFonts w:ascii="Times New Roman" w:hAnsi="Times New Roman"/>
          <w:b/>
          <w:sz w:val="23"/>
        </w:rPr>
        <w:t>2.</w:t>
        <w:tab/>
      </w:r>
      <w:r>
        <w:rPr>
          <w:rFonts w:ascii="Times New Roman" w:hAnsi="Times New Roman"/>
          <w:sz w:val="23"/>
        </w:rPr>
        <w:t>To formulate and implement mathematical algorithms for Rule of Thirds golden intersections, headroom clearance proportions, horizon tilt detection via Hough transforms, and subject distance scale.</w:t>
      </w:r>
    </w:p>
    <w:p>
      <w:pPr>
        <w:spacing w:line="276" w:lineRule="auto" w:after="80"/>
        <w:ind w:left="504" w:hanging="360"/>
        <w:jc w:val="both"/>
      </w:pPr>
      <w:r>
        <w:rPr>
          <w:rFonts w:ascii="Times New Roman" w:hAnsi="Times New Roman"/>
          <w:b/>
          <w:sz w:val="23"/>
        </w:rPr>
        <w:t>3.</w:t>
        <w:tab/>
      </w:r>
      <w:r>
        <w:rPr>
          <w:rFonts w:ascii="Times New Roman" w:hAnsi="Times New Roman"/>
          <w:sz w:val="23"/>
        </w:rPr>
        <w:t>To fine-tune Google's Neural Image Assessment (NIMA) model on 5,000 benchmark images from the AVA dataset using Earth Mover's Distance (EMD) loss, achieving continuous aesthetic score regression.</w:t>
      </w:r>
    </w:p>
    <w:p>
      <w:pPr>
        <w:spacing w:line="276" w:lineRule="auto" w:after="80"/>
        <w:ind w:left="504" w:hanging="360"/>
        <w:jc w:val="both"/>
      </w:pPr>
      <w:r>
        <w:rPr>
          <w:rFonts w:ascii="Times New Roman" w:hAnsi="Times New Roman"/>
          <w:b/>
          <w:sz w:val="23"/>
        </w:rPr>
        <w:t>4.</w:t>
        <w:tab/>
      </w:r>
      <w:r>
        <w:rPr>
          <w:rFonts w:ascii="Times New Roman" w:hAnsi="Times New Roman"/>
          <w:sz w:val="23"/>
        </w:rPr>
        <w:t>To engineer a high-throughput, full-duplex asynchronous WebSocket microservice using FastAPI for real-time frame streaming and telemetry at 10 FPS.</w:t>
      </w:r>
    </w:p>
    <w:p>
      <w:pPr>
        <w:spacing w:line="276" w:lineRule="auto" w:after="80"/>
        <w:ind w:left="504" w:hanging="360"/>
        <w:jc w:val="both"/>
      </w:pPr>
      <w:r>
        <w:rPr>
          <w:rFonts w:ascii="Times New Roman" w:hAnsi="Times New Roman"/>
          <w:b/>
          <w:sz w:val="23"/>
        </w:rPr>
        <w:t>5.</w:t>
        <w:tab/>
      </w:r>
      <w:r>
        <w:rPr>
          <w:rFonts w:ascii="Times New Roman" w:hAnsi="Times New Roman"/>
          <w:sz w:val="23"/>
        </w:rPr>
        <w:t>To build an interactive, responsive Next.js 16 and React 19 viewfinder interface featuring a 60 FPS HTML5 Canvas HUD with live tracking bounding boxes and directional arrows.</w:t>
      </w:r>
    </w:p>
    <w:p>
      <w:pPr>
        <w:spacing w:line="276" w:lineRule="auto" w:after="80"/>
        <w:ind w:left="504" w:hanging="360"/>
        <w:jc w:val="both"/>
      </w:pPr>
      <w:r>
        <w:rPr>
          <w:rFonts w:ascii="Times New Roman" w:hAnsi="Times New Roman"/>
          <w:b/>
          <w:sz w:val="23"/>
        </w:rPr>
        <w:t>6.</w:t>
        <w:tab/>
      </w:r>
      <w:r>
        <w:rPr>
          <w:rFonts w:ascii="Times New Roman" w:hAnsi="Times New Roman"/>
          <w:sz w:val="23"/>
        </w:rPr>
        <w:t>To implement real-time hands-free synthesized vocal guidance using the Web Speech API with dynamic priority scheduling and cooldown throttling.</w:t>
      </w:r>
    </w:p>
    <w:p>
      <w:pPr>
        <w:spacing w:line="276" w:lineRule="auto" w:after="80"/>
        <w:ind w:left="504" w:hanging="360"/>
        <w:jc w:val="both"/>
      </w:pPr>
      <w:r>
        <w:rPr>
          <w:rFonts w:ascii="Times New Roman" w:hAnsi="Times New Roman"/>
          <w:b/>
          <w:sz w:val="23"/>
        </w:rPr>
        <w:t>7.</w:t>
        <w:tab/>
      </w:r>
      <w:r>
        <w:rPr>
          <w:rFonts w:ascii="Times New Roman" w:hAnsi="Times New Roman"/>
          <w:sz w:val="23"/>
        </w:rPr>
        <w:t>To optimize the deep neural inference pipeline on an NVIDIA GeForce RTX 3050 Laptop GPU via CUDA 12.4, achieving sub-12ms inference latency and 92.3 FPS peak throughput.</w:t>
      </w:r>
    </w:p>
    <w:p>
      <w:pPr>
        <w:spacing w:line="276" w:lineRule="auto" w:after="80"/>
        <w:ind w:left="504" w:hanging="360"/>
        <w:jc w:val="both"/>
      </w:pPr>
      <w:r>
        <w:rPr>
          <w:rFonts w:ascii="Times New Roman" w:hAnsi="Times New Roman"/>
          <w:b/>
          <w:sz w:val="23"/>
        </w:rPr>
        <w:t>8.</w:t>
        <w:tab/>
      </w:r>
      <w:r>
        <w:rPr>
          <w:rFonts w:ascii="Times New Roman" w:hAnsi="Times New Roman"/>
          <w:sz w:val="23"/>
        </w:rPr>
        <w:t>To validate system correctness and mathematical reliability through an automated PyTest suite achieving 15/15 passed unit tests (100% pass rate).</w:t>
      </w:r>
    </w:p>
    <w:p>
      <w:pPr>
        <w:spacing w:before="200" w:after="80"/>
      </w:pPr>
      <w:r>
        <w:rPr>
          <w:rFonts w:ascii="Times New Roman" w:hAnsi="Times New Roman"/>
          <w:b/>
          <w:color w:val="0F172A"/>
          <w:sz w:val="23"/>
        </w:rPr>
        <w:t>Pending Objectives (40%)</w:t>
      </w:r>
    </w:p>
    <w:p>
      <w:pPr>
        <w:pStyle w:val="ListBullet"/>
        <w:spacing w:line="276" w:lineRule="auto" w:after="80"/>
        <w:jc w:val="both"/>
      </w:pPr>
      <w:r>
        <w:rPr>
          <w:rFonts w:ascii="Times New Roman" w:hAnsi="Times New Roman"/>
          <w:b/>
          <w:sz w:val="23"/>
        </w:rPr>
        <w:t xml:space="preserve">• </w:t>
      </w:r>
      <w:r>
        <w:rPr>
          <w:rFonts w:ascii="Times New Roman" w:hAnsi="Times New Roman"/>
          <w:sz w:val="23"/>
        </w:rPr>
        <w:t>Provide a Progressive Web App (PWA) packaging with native smartphone sensor integration (gyroscope, accelerometer) for field photography.</w:t>
      </w:r>
    </w:p>
    <w:p>
      <w:pPr>
        <w:pStyle w:val="ListBullet"/>
        <w:spacing w:line="276" w:lineRule="auto" w:after="80"/>
        <w:jc w:val="both"/>
      </w:pPr>
      <w:r>
        <w:rPr>
          <w:rFonts w:ascii="Times New Roman" w:hAnsi="Times New Roman"/>
          <w:b/>
          <w:sz w:val="23"/>
        </w:rPr>
        <w:t xml:space="preserve">• </w:t>
      </w:r>
      <w:r>
        <w:rPr>
          <w:rFonts w:ascii="Times New Roman" w:hAnsi="Times New Roman"/>
          <w:sz w:val="23"/>
        </w:rPr>
        <w:t>Implement multi-subject framing balance and conversational group portrait composition heuristics.</w:t>
      </w:r>
    </w:p>
    <w:p>
      <w:pPr>
        <w:pStyle w:val="ListBullet"/>
        <w:spacing w:line="276" w:lineRule="auto" w:after="80"/>
        <w:jc w:val="both"/>
      </w:pPr>
      <w:r>
        <w:rPr>
          <w:rFonts w:ascii="Times New Roman" w:hAnsi="Times New Roman"/>
          <w:b/>
          <w:sz w:val="23"/>
        </w:rPr>
        <w:t xml:space="preserve">• </w:t>
      </w:r>
      <w:r>
        <w:rPr>
          <w:rFonts w:ascii="Times New Roman" w:hAnsi="Times New Roman"/>
          <w:sz w:val="23"/>
        </w:rPr>
        <w:t>Incorporate automated scene and lighting classification (portrait, landscape, architectural symmetry) to dynamically adjust heuristic weights.</w:t>
      </w:r>
    </w:p>
    <w:p>
      <w:pPr>
        <w:pStyle w:val="ListBullet"/>
        <w:spacing w:line="276" w:lineRule="auto" w:after="80"/>
        <w:jc w:val="both"/>
      </w:pPr>
      <w:r>
        <w:rPr>
          <w:rFonts w:ascii="Times New Roman" w:hAnsi="Times New Roman"/>
          <w:b/>
          <w:sz w:val="23"/>
        </w:rPr>
        <w:t xml:space="preserve">• </w:t>
      </w:r>
      <w:r>
        <w:rPr>
          <w:rFonts w:ascii="Times New Roman" w:hAnsi="Times New Roman"/>
          <w:sz w:val="23"/>
        </w:rPr>
        <w:t>Export the NIMA model to ONNX Runtime and WebAssembly (Wasm) with WebGPU acceleration for serverless in-browser execution.</w:t>
      </w:r>
    </w:p>
    <w:p>
      <w:pPr>
        <w:pStyle w:val="ListBullet"/>
        <w:spacing w:line="276" w:lineRule="auto" w:after="80"/>
        <w:jc w:val="both"/>
      </w:pPr>
      <w:r>
        <w:rPr>
          <w:rFonts w:ascii="Times New Roman" w:hAnsi="Times New Roman"/>
          <w:b/>
          <w:sz w:val="23"/>
        </w:rPr>
        <w:t xml:space="preserve">• </w:t>
      </w:r>
      <w:r>
        <w:rPr>
          <w:rFonts w:ascii="Times New Roman" w:hAnsi="Times New Roman"/>
          <w:sz w:val="23"/>
        </w:rPr>
        <w:t>Introduce auto-shutter capture triggering when both geometric and aesthetic quality thresholds exceed target benchmarks (&gt;85/100).</w:t>
      </w:r>
    </w:p>
    <w:p>
      <w:pPr>
        <w:pStyle w:val="ListBullet"/>
        <w:spacing w:line="276" w:lineRule="auto" w:after="80"/>
        <w:jc w:val="both"/>
      </w:pPr>
      <w:r>
        <w:rPr>
          <w:rFonts w:ascii="Times New Roman" w:hAnsi="Times New Roman"/>
          <w:b/>
          <w:sz w:val="23"/>
        </w:rPr>
        <w:t xml:space="preserve">• </w:t>
      </w:r>
      <w:r>
        <w:rPr>
          <w:rFonts w:ascii="Times New Roman" w:hAnsi="Times New Roman"/>
          <w:sz w:val="23"/>
        </w:rPr>
        <w:t>Conduct extensive user experience (UX) empirical user studies comparing pre-capture framed photos against unassisted amateur captures.</w:t>
      </w:r>
    </w:p>
    <w:p>
      <w:pPr>
        <w:spacing w:before="280" w:after="120"/>
      </w:pPr>
      <w:r>
        <w:rPr>
          <w:rFonts w:ascii="Times New Roman" w:hAnsi="Times New Roman"/>
          <w:b/>
          <w:sz w:val="26"/>
        </w:rPr>
        <w:t>1.3 Summary to Similar Approaches</w:t>
      </w:r>
    </w:p>
    <w:p>
      <w:pPr>
        <w:spacing w:line="276" w:lineRule="auto" w:after="120"/>
        <w:jc w:val="both"/>
      </w:pPr>
      <w:r>
        <w:rPr>
          <w:rFonts w:ascii="Times New Roman" w:hAnsi="Times New Roman"/>
          <w:color w:val="1E293B"/>
          <w:sz w:val="23"/>
        </w:rPr>
        <w:t>A comparison between FrameSense AI and existing camera viewfinder tools, post-capture editing platforms, and research prototypes is summarized in Table 1.1. Unlike traditional applications that either offer passive static overlays or rely on destructive post-capture cropping, FrameSense AI is the first system to unify real-time pre-capture geometric repositioning with deep aesthetic assessment on edge hardware.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Platform</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Key Focus</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21"/>
              </w:rPr>
              <w:t>Real-Time Feedback</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21"/>
              </w:rPr>
              <w:t>AI Evaluation</w:t>
            </w:r>
          </w:p>
        </w:tc>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Limitations</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Native Camera Apps (Apple / Android)</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Basic visual framing aids</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Static 3x3 grid line overlay only</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No</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No actionable guidance; relies entirely on human intuition; no tilt correction.</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Google Pixel Guided Frame</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Accessibility for visually impaired</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Audio cues ('Move right', 'Hold')</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No</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Basic bounding box positioning only; lacks aesthetic scoring or advanced composition heuristics.</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Adobe Lightroom Mobile</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Post-capture photo editing &amp; grading</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No (Post-capture only)</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Partial (Auto-straighten)</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Inherently destructive; cropping discards 40%-60% image resolution; cannot recover cut-off subjects.</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NIMA Academic Research (Talebi et al.)</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Image aesthetic quality assessment</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No (Batch offline processing)</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Yes (EMD Loss CNN)</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High computational overhead; outputs single abstract scalar without actionable repositioning guidance.</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FrameSense AI (Proposed)</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Real-time pre-capture composition &amp; aesthetics</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Yes (60 FPS Canvas HUD + Voice guidance)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Yes (RTX 3050 CUDA NIMA)</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Requires WebSocket edge server; mobile PWA and multi-person support scheduled for Phase 2.</w:t>
            </w:r>
          </w:p>
        </w:tc>
      </w:tr>
    </w:tbl>
    <w:p>
      <w:pPr>
        <w:spacing w:before="280" w:after="120"/>
      </w:pPr>
      <w:r>
        <w:rPr>
          <w:rFonts w:ascii="Times New Roman" w:hAnsi="Times New Roman"/>
          <w:b/>
          <w:sz w:val="26"/>
        </w:rPr>
        <w:t>1.4 Organization of the Project Report</w:t>
      </w:r>
    </w:p>
    <w:p>
      <w:pPr>
        <w:spacing w:line="276" w:lineRule="auto" w:after="120"/>
        <w:jc w:val="both"/>
      </w:pPr>
      <w:r>
        <w:rPr>
          <w:rFonts w:ascii="Times New Roman" w:hAnsi="Times New Roman"/>
          <w:color w:val="1E293B"/>
          <w:sz w:val="23"/>
        </w:rPr>
        <w:t>The rest of the report is structured into several chapters as follows:</w:t>
      </w:r>
    </w:p>
    <w:p>
      <w:pPr>
        <w:pStyle w:val="ListBullet"/>
        <w:spacing w:line="276" w:lineRule="auto" w:after="80"/>
        <w:jc w:val="both"/>
      </w:pPr>
      <w:r>
        <w:rPr>
          <w:rFonts w:ascii="Times New Roman" w:hAnsi="Times New Roman"/>
          <w:b/>
          <w:sz w:val="23"/>
        </w:rPr>
        <w:t xml:space="preserve">• Chapter 1: Introduction – </w:t>
      </w:r>
      <w:r>
        <w:rPr>
          <w:rFonts w:ascii="Times New Roman" w:hAnsi="Times New Roman"/>
          <w:sz w:val="23"/>
        </w:rPr>
        <w:t>Outlines the project background, problem statement, motivation, completed (60%) and pending (40%) objectives, comparison to similar systems, and report organization.</w:t>
      </w:r>
    </w:p>
    <w:p>
      <w:pPr>
        <w:pStyle w:val="ListBullet"/>
        <w:spacing w:line="276" w:lineRule="auto" w:after="80"/>
        <w:jc w:val="both"/>
      </w:pPr>
      <w:r>
        <w:rPr>
          <w:rFonts w:ascii="Times New Roman" w:hAnsi="Times New Roman"/>
          <w:b/>
          <w:sz w:val="23"/>
        </w:rPr>
        <w:t xml:space="preserve">• Chapter 2: Software Requirement Analysis – </w:t>
      </w:r>
      <w:r>
        <w:rPr>
          <w:rFonts w:ascii="Times New Roman" w:hAnsi="Times New Roman"/>
          <w:sz w:val="23"/>
        </w:rPr>
        <w:t>Details the feasibility study, functional requirements (FR1–FR12), non-functional requirements (NFR1–NFR6), use case specifications, and module descriptions.</w:t>
      </w:r>
    </w:p>
    <w:p>
      <w:pPr>
        <w:pStyle w:val="ListBullet"/>
        <w:spacing w:line="276" w:lineRule="auto" w:after="80"/>
        <w:jc w:val="both"/>
      </w:pPr>
      <w:r>
        <w:rPr>
          <w:rFonts w:ascii="Times New Roman" w:hAnsi="Times New Roman"/>
          <w:b/>
          <w:sz w:val="23"/>
        </w:rPr>
        <w:t xml:space="preserve">• Chapter 3: Software Design – </w:t>
      </w:r>
      <w:r>
        <w:rPr>
          <w:rFonts w:ascii="Times New Roman" w:hAnsi="Times New Roman"/>
          <w:sz w:val="23"/>
        </w:rPr>
        <w:t>Details the system architecture, Level 0 and Level 1 Data Flow Diagrams (DFDs), sequence diagrams, component architecture, UML class diagrams, and WebSocket communication contracts.</w:t>
      </w:r>
    </w:p>
    <w:p>
      <w:pPr>
        <w:pStyle w:val="ListBullet"/>
        <w:spacing w:line="276" w:lineRule="auto" w:after="80"/>
        <w:jc w:val="both"/>
      </w:pPr>
      <w:r>
        <w:rPr>
          <w:rFonts w:ascii="Times New Roman" w:hAnsi="Times New Roman"/>
          <w:b/>
          <w:sz w:val="23"/>
        </w:rPr>
        <w:t xml:space="preserve">• Chapter 4: Implementation &amp; User Interface – </w:t>
      </w:r>
      <w:r>
        <w:rPr>
          <w:rFonts w:ascii="Times New Roman" w:hAnsi="Times New Roman"/>
          <w:sz w:val="23"/>
        </w:rPr>
        <w:t>Explains the complete technology stack, mathematical formulations for geometric heuristics (Brain 1), NIMA fine-tuning pipeline with EMD loss (Brain 2), and Next.js frontend viewfinder implementation.</w:t>
      </w:r>
    </w:p>
    <w:p>
      <w:pPr>
        <w:pStyle w:val="ListBullet"/>
        <w:spacing w:line="276" w:lineRule="auto" w:after="80"/>
        <w:jc w:val="both"/>
      </w:pPr>
      <w:r>
        <w:rPr>
          <w:rFonts w:ascii="Times New Roman" w:hAnsi="Times New Roman"/>
          <w:b/>
          <w:sz w:val="23"/>
        </w:rPr>
        <w:t xml:space="preserve">• Chapter 5: Software Testing &amp; Benchmarking – </w:t>
      </w:r>
      <w:r>
        <w:rPr>
          <w:rFonts w:ascii="Times New Roman" w:hAnsi="Times New Roman"/>
          <w:sz w:val="23"/>
        </w:rPr>
        <w:t>Presents the automated PyTest suite results (15/15 passed), test case specifications, and empirical hardware benchmarking (latency, FPS, VRAM) on the NVIDIA GeForce RTX 3050 GPU.</w:t>
      </w:r>
    </w:p>
    <w:p>
      <w:pPr>
        <w:pStyle w:val="ListBullet"/>
        <w:spacing w:line="276" w:lineRule="auto" w:after="80"/>
        <w:jc w:val="both"/>
      </w:pPr>
      <w:r>
        <w:rPr>
          <w:rFonts w:ascii="Times New Roman" w:hAnsi="Times New Roman"/>
          <w:b/>
          <w:sz w:val="23"/>
        </w:rPr>
        <w:t xml:space="preserve">• Chapter 6: Conclusion – </w:t>
      </w:r>
      <w:r>
        <w:rPr>
          <w:rFonts w:ascii="Times New Roman" w:hAnsi="Times New Roman"/>
          <w:sz w:val="23"/>
        </w:rPr>
        <w:t>Summarizes the major outcomes, technical milestones achieved in Phase 1 (60%), and key project contributions.</w:t>
      </w:r>
    </w:p>
    <w:p>
      <w:pPr>
        <w:pStyle w:val="ListBullet"/>
        <w:spacing w:line="276" w:lineRule="auto" w:after="80"/>
        <w:jc w:val="both"/>
      </w:pPr>
      <w:r>
        <w:rPr>
          <w:rFonts w:ascii="Times New Roman" w:hAnsi="Times New Roman"/>
          <w:b/>
          <w:sz w:val="23"/>
        </w:rPr>
        <w:t xml:space="preserve">• Chapter 7: Summary &amp; Future Scope – </w:t>
      </w:r>
      <w:r>
        <w:rPr>
          <w:rFonts w:ascii="Times New Roman" w:hAnsi="Times New Roman"/>
          <w:sz w:val="23"/>
        </w:rPr>
        <w:t>Details the roadmap and implementation timeline for Phase 2 (100% completion), including mobile PWA integration, ONNX WebGPU export, and multi-person composition.</w:t>
      </w:r>
    </w:p>
    <w:p>
      <w:pPr>
        <w:pStyle w:val="ListBullet"/>
        <w:spacing w:line="276" w:lineRule="auto" w:after="80"/>
        <w:jc w:val="both"/>
      </w:pPr>
      <w:r>
        <w:rPr>
          <w:rFonts w:ascii="Times New Roman" w:hAnsi="Times New Roman"/>
          <w:b/>
          <w:sz w:val="23"/>
        </w:rPr>
        <w:t xml:space="preserve">• References – </w:t>
      </w:r>
      <w:r>
        <w:rPr>
          <w:rFonts w:ascii="Times New Roman" w:hAnsi="Times New Roman"/>
          <w:sz w:val="23"/>
        </w:rPr>
        <w:t>Comprehensive bibliography citing IEEE and ACM publications, technical documentations, and foundational research papers.</w:t>
      </w:r>
    </w:p>
    <w:p>
      <w:pPr>
        <w:pStyle w:val="ListBullet"/>
        <w:spacing w:line="276" w:lineRule="auto" w:after="80"/>
        <w:jc w:val="both"/>
      </w:pPr>
      <w:r>
        <w:rPr>
          <w:rFonts w:ascii="Times New Roman" w:hAnsi="Times New Roman"/>
          <w:b/>
          <w:sz w:val="23"/>
        </w:rPr>
        <w:t xml:space="preserve">• Appendices – </w:t>
      </w:r>
      <w:r>
        <w:rPr>
          <w:rFonts w:ascii="Times New Roman" w:hAnsi="Times New Roman"/>
          <w:sz w:val="23"/>
        </w:rPr>
        <w:t>Includes Appendix A (List of Abbreviations) and Appendix B (Sample WebSocket Ingress &amp; Egress JSON contracts).</w:t>
      </w:r>
    </w:p>
    <w:p>
      <w:r>
        <w:br w:type="page"/>
      </w:r>
    </w:p>
    <w:p>
      <w:pPr>
        <w:spacing w:before="400" w:after="40"/>
        <w:jc w:val="center"/>
      </w:pPr>
      <w:r>
        <w:rPr>
          <w:rFonts w:ascii="Times New Roman" w:hAnsi="Times New Roman"/>
          <w:b/>
          <w:color w:val="0F172A"/>
          <w:sz w:val="32"/>
        </w:rPr>
        <w:t>CHAPTER 2</w:t>
        <w:br/>
        <w:t>SOFTWARE REQUIREMENT ANALYSIS</w:t>
      </w:r>
    </w:p>
    <w:p>
      <w:pPr>
        <w:spacing w:before="40" w:after="200"/>
        <w:pBdr>
          <w:bottom w:val="single" w:sz="12" w:space="1" w:color="1B365D"/>
        </w:pBdr>
      </w:pPr>
    </w:p>
    <w:p>
      <w:pPr>
        <w:spacing w:before="280" w:after="120"/>
      </w:pPr>
      <w:r>
        <w:rPr>
          <w:rFonts w:ascii="Times New Roman" w:hAnsi="Times New Roman"/>
          <w:b/>
          <w:sz w:val="26"/>
        </w:rPr>
        <w:t>2.1 Introduction to Requirement Analysis</w:t>
      </w:r>
    </w:p>
    <w:p>
      <w:pPr>
        <w:spacing w:line="276" w:lineRule="auto" w:after="120"/>
        <w:jc w:val="both"/>
      </w:pPr>
      <w:r>
        <w:rPr>
          <w:rFonts w:ascii="Times New Roman" w:hAnsi="Times New Roman"/>
          <w:color w:val="1E293B"/>
          <w:sz w:val="23"/>
        </w:rPr>
        <w:t>Software Requirement Analysis is the foundational phase of any software development lifecycle. It involves identifying, analyzing, and documenting the explicit needs of all stakeholders to ensure the final product meets real-world technical and business objectives. For FrameSense AI, the requirement analysis process involved extensive interaction with potential users, including smartphone photographers, amateur content creators, creative directors, and university administrators and project mentors at GLA University, Mathura.</w:t>
      </w:r>
    </w:p>
    <w:p>
      <w:pPr>
        <w:spacing w:line="276" w:lineRule="auto" w:after="120"/>
        <w:jc w:val="both"/>
      </w:pPr>
      <w:r>
        <w:rPr>
          <w:rFonts w:ascii="Times New Roman" w:hAnsi="Times New Roman"/>
          <w:color w:val="1E293B"/>
          <w:sz w:val="23"/>
        </w:rPr>
        <w:t>The analysis identified that the primary gap in existing photography systems is the complete absence of automated, real-time pre-capture composition guidance unified with deep aesthetic quality assessment. Traditional camera apps rely on passive static grid lines, while desktop editing tools force users into destructive post-capture cropping that degrades up to 60% of original sensor resolution. The resulting requirements span functional capabilities (what the Dual-Brain engine and platform must do), non-functional qualities (how fast, securely, and reliably it must perform), and specific operational use cases. The system caters to three distinct user roles:</w:t>
      </w:r>
    </w:p>
    <w:p>
      <w:pPr>
        <w:pStyle w:val="ListBullet"/>
        <w:spacing w:line="276" w:lineRule="auto" w:after="80"/>
        <w:jc w:val="both"/>
      </w:pPr>
      <w:r>
        <w:rPr>
          <w:rFonts w:ascii="Times New Roman" w:hAnsi="Times New Roman"/>
          <w:b/>
          <w:sz w:val="23"/>
        </w:rPr>
        <w:t xml:space="preserve">• Casual &amp; Smartphone Photographer (End User): </w:t>
      </w:r>
      <w:r>
        <w:rPr>
          <w:rFonts w:ascii="Times New Roman" w:hAnsi="Times New Roman"/>
          <w:sz w:val="23"/>
        </w:rPr>
        <w:t>Demands real-time, low-friction framing cues, live 60 FPS visual HUD reticles, and hands-free voice synthesis to capture balanced photographs without manual post-processing.</w:t>
      </w:r>
    </w:p>
    <w:p>
      <w:pPr>
        <w:pStyle w:val="ListBullet"/>
        <w:spacing w:line="276" w:lineRule="auto" w:after="80"/>
        <w:jc w:val="both"/>
      </w:pPr>
      <w:r>
        <w:rPr>
          <w:rFonts w:ascii="Times New Roman" w:hAnsi="Times New Roman"/>
          <w:b/>
          <w:sz w:val="23"/>
        </w:rPr>
        <w:t xml:space="preserve">• Pro Creator / Studio Reviewer: </w:t>
      </w:r>
      <w:r>
        <w:rPr>
          <w:rFonts w:ascii="Times New Roman" w:hAnsi="Times New Roman"/>
          <w:sz w:val="23"/>
        </w:rPr>
        <w:t>Utilizes custom composition presets (Golden Ratio, Symmetrical Architecture, Leading Lines), deep aesthetic diagnostics, and historical session analytics to evaluate photo quality.</w:t>
      </w:r>
    </w:p>
    <w:p>
      <w:pPr>
        <w:pStyle w:val="ListBullet"/>
        <w:spacing w:line="276" w:lineRule="auto" w:after="80"/>
        <w:jc w:val="both"/>
      </w:pPr>
      <w:r>
        <w:rPr>
          <w:rFonts w:ascii="Times New Roman" w:hAnsi="Times New Roman"/>
          <w:b/>
          <w:sz w:val="23"/>
        </w:rPr>
        <w:t xml:space="preserve">• System Administrator / Research Evaluator: </w:t>
      </w:r>
      <w:r>
        <w:rPr>
          <w:rFonts w:ascii="Times New Roman" w:hAnsi="Times New Roman"/>
          <w:sz w:val="23"/>
        </w:rPr>
        <w:t>Monitors server health, WebSocket connection density, GPU inference latency profiles on the NVIDIA RTX 3050 GPU, and manages user accounts and benchmark test datasets.</w:t>
      </w:r>
    </w:p>
    <w:p>
      <w:pPr>
        <w:spacing w:before="280" w:after="120"/>
      </w:pPr>
      <w:r>
        <w:rPr>
          <w:rFonts w:ascii="Times New Roman" w:hAnsi="Times New Roman"/>
          <w:b/>
          <w:sz w:val="26"/>
        </w:rPr>
        <w:t>2.2 Feasibility Study</w:t>
      </w:r>
    </w:p>
    <w:p>
      <w:pPr>
        <w:spacing w:line="276" w:lineRule="auto" w:after="120"/>
        <w:jc w:val="both"/>
      </w:pPr>
      <w:r>
        <w:rPr>
          <w:rFonts w:ascii="Times New Roman" w:hAnsi="Times New Roman"/>
          <w:color w:val="1E293B"/>
          <w:sz w:val="23"/>
        </w:rPr>
        <w:t>A comprehensive feasibility study was conducted before initiating development to ensure the project is viable across technical, operational, economic, legal, and schedule dimensions. The findings are summarized in Table 2.1:</w:t>
      </w:r>
    </w:p>
    <w:tbl>
      <w:tblPr>
        <w:tblW w:type="auto" w:w="0"/>
        <w:jc w:val="center"/>
        <w:tblLook w:firstColumn="1" w:firstRow="1" w:lastColumn="0" w:lastRow="0" w:noHBand="0" w:noVBand="1" w:val="04A0"/>
      </w:tblPr>
      <w:tblGrid>
        <w:gridCol w:w="2250"/>
        <w:gridCol w:w="2250"/>
        <w:gridCol w:w="2250"/>
        <w:gridCol w:w="2250"/>
      </w:tblGrid>
      <w:tr>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Feasibility Type</w:t>
            </w:r>
          </w:p>
        </w:tc>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Description</w:t>
            </w:r>
          </w:p>
        </w:tc>
        <w:tc>
          <w:tcPr>
            <w:tcW w:type="dxa" w:w="3312"/>
            <w:shd w:fill="1B365D"/>
            <w:tcMar>
              <w:top w:w="120" w:type="dxa"/>
              <w:bottom w:w="120" w:type="dxa"/>
              <w:left w:w="150" w:type="dxa"/>
              <w:right w:w="150" w:type="dxa"/>
            </w:tcMar>
          </w:tcPr>
          <w:p>
            <w:pPr>
              <w:jc w:val="center"/>
            </w:pPr>
            <w:r>
              <w:rPr>
                <w:rFonts w:ascii="Times New Roman" w:hAnsi="Times New Roman"/>
                <w:b/>
                <w:color w:val="FFFFFF"/>
                <w:sz w:val="21"/>
              </w:rPr>
              <w:t>Analysis</w:t>
            </w:r>
          </w:p>
        </w:tc>
        <w:tc>
          <w:tcPr>
            <w:tcW w:type="dxa" w:w="1440"/>
            <w:shd w:fill="1B365D"/>
            <w:tcMar>
              <w:top w:w="120" w:type="dxa"/>
              <w:bottom w:w="120" w:type="dxa"/>
              <w:left w:w="150" w:type="dxa"/>
              <w:right w:w="150" w:type="dxa"/>
            </w:tcMar>
          </w:tcPr>
          <w:p>
            <w:pPr>
              <w:jc w:val="center"/>
            </w:pPr>
            <w:r>
              <w:rPr>
                <w:rFonts w:ascii="Times New Roman" w:hAnsi="Times New Roman"/>
                <w:b/>
                <w:color w:val="FFFFFF"/>
                <w:sz w:val="21"/>
              </w:rPr>
              <w:t>Conclusion</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Technical Feasibility</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Evaluates availability of required technologies including AI models, frontend frameworks, backend services, cloud infrastructure, and hardware acceleration.</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The technology stack utilizes Next.js 16, React 19, FastAPI, MediaPipe, OpenCV, PyTorch 2.6 with CUDA 12.4, and MongoDB. Hardware acceleration on the NVIDIA GeForce RTX 3050 Laptop GPU sustains 92.3 FPS with 10.84 ms inference latency.</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Highly Feasible</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Operational Feasibility</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Examines system usability for all user roles and whether the software smoothly fits into real-time handheld camera workflows.</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Requires zero client software installation; functions in any standard web browser via WebRTC getUserMedia. The 60 FPS Canvas HUD and speech synthesis minimize cognitive load during shooting.</w:t>
            </w:r>
          </w:p>
        </w:tc>
        <w:tc>
          <w:tcPr>
            <w:tcW w:type="dxa" w:w="1440"/>
            <w:shd w:fill="F8FAFC"/>
            <w:tcMar>
              <w:top w:w="100" w:type="dxa"/>
              <w:bottom w:w="100" w:type="dxa"/>
              <w:left w:w="140" w:type="dxa"/>
              <w:right w:w="140" w:type="dxa"/>
            </w:tcMar>
          </w:tcPr>
          <w:p>
            <w:pPr>
              <w:jc w:val="left"/>
            </w:pPr>
            <w:r>
              <w:rPr>
                <w:rFonts w:ascii="Times New Roman" w:hAnsi="Times New Roman"/>
                <w:color w:val="1E293B"/>
                <w:sz w:val="20"/>
              </w:rPr>
              <w:t>Highly Feasible</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Economic Feasibility</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Analyzes development cost, deployment infrastructure cost, and long-term maintenance expense.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Entirely engineered using open-source software libraries. On-device and edge GPU execution eliminates recurring cloud API per-frame billing and expensive cloud GPU clusters.</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20"/>
              </w:rPr>
              <w:t>Cost-Effective</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Legal Feasibility</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Ensures compliance with data privacy regulations, camera sensor privacy rights, and security requirements.</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Video frames are processed in-memory over local loopback and discarded immediately. High-resolution captures utilize isolated user tenants with bcrypt password hashing and JWT token authorization (GDPR &amp; DPDP Act compliant).</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20"/>
              </w:rPr>
              <w:t>Feasible</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Schedule Feasibility</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Determines whether the full system including edge AI and full-stack modules can be built within an academic semester.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Employs an Agile sprint methodology with bi-weekly milestones across 16 weeks. Phase 1 (60% milestone) completed core AI engines, WebSocket telemetry, and viewfinder HUD on schedule.</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20"/>
              </w:rPr>
              <w:t>Feasible</w:t>
            </w:r>
          </w:p>
        </w:tc>
      </w:tr>
    </w:tbl>
    <w:p>
      <w:pPr>
        <w:spacing w:before="280" w:after="120"/>
      </w:pPr>
      <w:r>
        <w:rPr>
          <w:rFonts w:ascii="Times New Roman" w:hAnsi="Times New Roman"/>
          <w:b/>
          <w:sz w:val="26"/>
        </w:rPr>
        <w:t>2.3 Functional Requirements</w:t>
      </w:r>
    </w:p>
    <w:p>
      <w:pPr>
        <w:spacing w:line="276" w:lineRule="auto" w:after="120"/>
        <w:jc w:val="both"/>
      </w:pPr>
      <w:r>
        <w:rPr>
          <w:rFonts w:ascii="Times New Roman" w:hAnsi="Times New Roman"/>
          <w:color w:val="1E293B"/>
          <w:sz w:val="23"/>
        </w:rPr>
        <w:t>Functional requirements define the specific behaviors and functions that the FrameSense AI system must support. The following table lists all major functional requirements along with their detailed descriptions:</w:t>
      </w:r>
    </w:p>
    <w:tbl>
      <w:tblPr>
        <w:tblW w:type="auto" w:w="0"/>
        <w:jc w:val="center"/>
        <w:tblLook w:firstColumn="1" w:firstRow="1" w:lastColumn="0" w:lastRow="0" w:noHBand="0" w:noVBand="1" w:val="04A0"/>
      </w:tblPr>
      <w:tblGrid>
        <w:gridCol w:w="3000"/>
        <w:gridCol w:w="3000"/>
        <w:gridCol w:w="3000"/>
      </w:tblGrid>
      <w:tr>
        <w:tc>
          <w:tcPr>
            <w:tcW w:type="dxa" w:w="1152"/>
            <w:shd w:fill="1B365D"/>
            <w:tcMar>
              <w:top w:w="120" w:type="dxa"/>
              <w:bottom w:w="120" w:type="dxa"/>
              <w:left w:w="150" w:type="dxa"/>
              <w:right w:w="150" w:type="dxa"/>
            </w:tcMar>
          </w:tcPr>
          <w:p>
            <w:pPr>
              <w:jc w:val="center"/>
            </w:pPr>
            <w:r>
              <w:rPr>
                <w:rFonts w:ascii="Times New Roman" w:hAnsi="Times New Roman"/>
                <w:b/>
                <w:color w:val="FFFFFF"/>
                <w:sz w:val="21"/>
              </w:rPr>
              <w:t>S.No.</w:t>
            </w:r>
          </w:p>
        </w:tc>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Requirement</w:t>
            </w:r>
          </w:p>
        </w:tc>
        <w:tc>
          <w:tcPr>
            <w:tcW w:type="dxa" w:w="5472"/>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1</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Live Video Ingestion</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Capture live camera feed via navigator.mediaDevices.getUserMedia at native 60 FPS directly within modern web browsers without external plugins.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2</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Frame Sampling Gateway</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Sub-sample live video frames at 10 FPS (100ms intervals), compress to JPEG data URLs, encode to Base64 payloads, and stream to the backend over WebSockets.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3</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Facial Subject Detection</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Detect primary subject facial bounding boxes [x1, y1, x2, y2] and facial center landmarks using Google MediaPipe BlazeFace on CPU in under 5 ms.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4</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Rule of Thirds Analysis</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Compute normalized Euclidean proximity between subject facial center and the nearest golden intersection point; generate 2D repositioning vector.</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5</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Headroom Ratio Analysis</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Calculate upper border margin ratio; enforce golden ratio boundary tolerance (0.10 to 0.18) to prevent visual sinking or cranial decapitation.</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6</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Horizon Tilt Detection</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Extract dominant structural and background lines via OpenCV Canny edge detection and Probabilistic Hough Transform; enforce tilt tolerance within +/-2.0 degrees.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7</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Subject Distance Scaling</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Measure face width to frame width proportion; classify distance into optimal (0.18-0.35) portrait framing or advise stepping forward/backward.</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8</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Neural Aesthetic Scoring</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Execute forward pass of MobileNetV2-NIMA model on the NVIDIA GeForce RTX 3050 Laptop GPU via CUDA 12.4, generating calibrated aesthetic rating (1.0 to 10.0).</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9</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Holistic Score Synthesis</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Aggregate individual geometric sub-scores (Thirds 40%, Headroom 20%, Tilt 20%, Distance 20%) into a 0-100 composite score alongside qualitative feedback text.</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10</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Cyberpunk Canvas HUD</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Render high-performance 60 FPS HTML5 Canvas overlay displaying animated target reticles, Rule-of-Thirds grid lines, and dual circular score gauge dials.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11</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Hands-Free Voice Guidance</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Synthesize natural spoken corrective instructions via the Web Speech API with priority-based queuing and a 3.5-second cooldown throttle.</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12</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User Authentication &amp; Roles</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Support user registration, login, JWT stateless bearer authentication, bcrypt password hashing, and role-based access control (Photographer, Pro, Admin).</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13</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Composition Mode Presets</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Allow users to toggle between distinct compositional modes (Rule of Thirds, Golden Spiral, Symmetrical Architecture, Minimalist Portrait, Landscape Level).</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14</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High-Res Photo Capture</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Trigger single-click full-resolution capture from camera stream; archive image files to cloud object storage (AWS S3 / Local media storage).</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15</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Telemetry &amp; Score History</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Persist comprehensive JSON telemetry logs, sub-score breakdowns, and shutter timestamps for every captured photo to MongoDB database.</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16</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Analytics Dashboard</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Display historical composition score trends, aesthetic progression charts, shutter counts, and user shooting session metrics.</w:t>
            </w:r>
          </w:p>
        </w:tc>
      </w:tr>
    </w:tbl>
    <w:p>
      <w:pPr>
        <w:spacing w:before="280" w:after="120"/>
      </w:pPr>
      <w:r>
        <w:rPr>
          <w:rFonts w:ascii="Times New Roman" w:hAnsi="Times New Roman"/>
          <w:b/>
          <w:sz w:val="26"/>
        </w:rPr>
        <w:t>2.4 Non-Functional Requirements</w:t>
      </w:r>
    </w:p>
    <w:p>
      <w:pPr>
        <w:spacing w:line="276" w:lineRule="auto" w:after="120"/>
        <w:jc w:val="both"/>
      </w:pPr>
      <w:r>
        <w:rPr>
          <w:rFonts w:ascii="Times New Roman" w:hAnsi="Times New Roman"/>
          <w:color w:val="1E293B"/>
          <w:sz w:val="23"/>
        </w:rPr>
        <w:t>Non-functional requirements define the quality attributes of the system—how well it performs and operates, beyond what it specifically does:</w:t>
      </w:r>
    </w:p>
    <w:tbl>
      <w:tblPr>
        <w:tblW w:type="auto" w:w="0"/>
        <w:jc w:val="center"/>
        <w:tblLook w:firstColumn="1" w:firstRow="1" w:lastColumn="0" w:lastRow="0" w:noHBand="0" w:noVBand="1" w:val="04A0"/>
      </w:tblPr>
      <w:tblGrid>
        <w:gridCol w:w="3000"/>
        <w:gridCol w:w="3000"/>
        <w:gridCol w:w="3000"/>
      </w:tblGrid>
      <w:tr>
        <w:tc>
          <w:tcPr>
            <w:tcW w:type="dxa" w:w="1152"/>
            <w:shd w:fill="1B365D"/>
            <w:tcMar>
              <w:top w:w="120" w:type="dxa"/>
              <w:bottom w:w="120" w:type="dxa"/>
              <w:left w:w="150" w:type="dxa"/>
              <w:right w:w="150" w:type="dxa"/>
            </w:tcMar>
          </w:tcPr>
          <w:p>
            <w:pPr>
              <w:jc w:val="center"/>
            </w:pPr>
            <w:r>
              <w:rPr>
                <w:rFonts w:ascii="Times New Roman" w:hAnsi="Times New Roman"/>
                <w:b/>
                <w:color w:val="FFFFFF"/>
                <w:sz w:val="21"/>
              </w:rPr>
              <w:t>S.No.</w:t>
            </w:r>
          </w:p>
        </w:tc>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Requirement</w:t>
            </w:r>
          </w:p>
        </w:tc>
        <w:tc>
          <w:tcPr>
            <w:tcW w:type="dxa" w:w="5472"/>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1</w:t>
            </w:r>
          </w:p>
        </w:tc>
        <w:tc>
          <w:tcPr>
            <w:tcW w:type="dxa" w:w="2592"/>
            <w:shd w:fill="FFFFFF"/>
            <w:tcMar>
              <w:top w:w="100" w:type="dxa"/>
              <w:bottom w:w="100" w:type="dxa"/>
              <w:left w:w="140" w:type="dxa"/>
              <w:right w:w="140" w:type="dxa"/>
            </w:tcMar>
          </w:tcPr>
          <w:p>
            <w:pPr>
              <w:jc w:val="center"/>
            </w:pPr>
            <w:r>
              <w:rPr>
                <w:rFonts w:ascii="Times New Roman" w:hAnsi="Times New Roman"/>
                <w:color w:val="1E293B"/>
                <w:sz w:val="20"/>
              </w:rPr>
              <w:t>Performance</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The system should maintain sub-25ms round-trip telemetry loop time and sub-12ms deep neural inference on the RTX 3050 GPU, rendering at 60 FPS on client.</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2</w:t>
            </w:r>
          </w:p>
        </w:tc>
        <w:tc>
          <w:tcPr>
            <w:tcW w:type="dxa" w:w="2592"/>
            <w:shd w:fill="F8FAFC"/>
            <w:tcMar>
              <w:top w:w="100" w:type="dxa"/>
              <w:bottom w:w="100" w:type="dxa"/>
              <w:left w:w="140" w:type="dxa"/>
              <w:right w:w="140" w:type="dxa"/>
            </w:tcMar>
          </w:tcPr>
          <w:p>
            <w:pPr>
              <w:jc w:val="center"/>
            </w:pPr>
            <w:r>
              <w:rPr>
                <w:rFonts w:ascii="Times New Roman" w:hAnsi="Times New Roman"/>
                <w:color w:val="1E293B"/>
                <w:sz w:val="20"/>
              </w:rPr>
              <w:t>Scalability</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The asynchronous WebSocket server must scale horizontally to handle up to 50 concurrent active streaming sessions per worker without latency degradation.</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3</w:t>
            </w:r>
          </w:p>
        </w:tc>
        <w:tc>
          <w:tcPr>
            <w:tcW w:type="dxa" w:w="2592"/>
            <w:shd w:fill="FFFFFF"/>
            <w:tcMar>
              <w:top w:w="100" w:type="dxa"/>
              <w:bottom w:w="100" w:type="dxa"/>
              <w:left w:w="140" w:type="dxa"/>
              <w:right w:w="140" w:type="dxa"/>
            </w:tcMar>
          </w:tcPr>
          <w:p>
            <w:pPr>
              <w:jc w:val="center"/>
            </w:pPr>
            <w:r>
              <w:rPr>
                <w:rFonts w:ascii="Times New Roman" w:hAnsi="Times New Roman"/>
                <w:color w:val="1E293B"/>
                <w:sz w:val="20"/>
              </w:rPr>
              <w:t>Security</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All REST endpoints must be protected with JWT bearer tokens. Sensitive passwords must be encrypted at rest using bcrypt with work factor 12; TLS 1.3 in transit.</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4</w:t>
            </w:r>
          </w:p>
        </w:tc>
        <w:tc>
          <w:tcPr>
            <w:tcW w:type="dxa" w:w="2592"/>
            <w:shd w:fill="F8FAFC"/>
            <w:tcMar>
              <w:top w:w="100" w:type="dxa"/>
              <w:bottom w:w="100" w:type="dxa"/>
              <w:left w:w="140" w:type="dxa"/>
              <w:right w:w="140" w:type="dxa"/>
            </w:tcMar>
          </w:tcPr>
          <w:p>
            <w:pPr>
              <w:jc w:val="center"/>
            </w:pPr>
            <w:r>
              <w:rPr>
                <w:rFonts w:ascii="Times New Roman" w:hAnsi="Times New Roman"/>
                <w:color w:val="1E293B"/>
                <w:sz w:val="20"/>
              </w:rPr>
              <w:t>Availability</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The platform should achieve 99.5% uptime during active shooting sessions, with automated client re-connection from temporary network drops.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5</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Data Isolation &amp; Privacy</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Complete frame-buffer isolation in RAM; transient video frames are wiped immediately following inference. High-res captures remain strictly private to the user.</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6</w:t>
            </w:r>
          </w:p>
        </w:tc>
        <w:tc>
          <w:tcPr>
            <w:tcW w:type="dxa" w:w="2592"/>
            <w:shd w:fill="F8FAFC"/>
            <w:tcMar>
              <w:top w:w="100" w:type="dxa"/>
              <w:bottom w:w="100" w:type="dxa"/>
              <w:left w:w="140" w:type="dxa"/>
              <w:right w:w="140" w:type="dxa"/>
            </w:tcMar>
          </w:tcPr>
          <w:p>
            <w:pPr>
              <w:jc w:val="center"/>
            </w:pPr>
            <w:r>
              <w:rPr>
                <w:rFonts w:ascii="Times New Roman" w:hAnsi="Times New Roman"/>
                <w:color w:val="1E293B"/>
                <w:sz w:val="20"/>
              </w:rPr>
              <w:t>Usability</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The UI must be intuitive enough for first-time casual photographers to frame shots without reading a manual. High-contrast HUD reticles ensure outdoor visibility.</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7</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Maintainability</w:t>
            </w:r>
          </w:p>
        </w:tc>
        <w:tc>
          <w:tcPr>
            <w:tcW w:type="dxa" w:w="5472"/>
            <w:shd w:fill="FFFFFF"/>
            <w:tcMar>
              <w:top w:w="100" w:type="dxa"/>
              <w:bottom w:w="100" w:type="dxa"/>
              <w:left w:w="140" w:type="dxa"/>
              <w:right w:w="140" w:type="dxa"/>
            </w:tcMar>
          </w:tcPr>
          <w:p>
            <w:pPr>
              <w:jc w:val="left"/>
            </w:pPr>
            <w:r>
              <w:rPr>
                <w:rFonts w:ascii="Times New Roman" w:hAnsi="Times New Roman"/>
                <w:color w:val="1E293B"/>
                <w:sz w:val="20"/>
              </w:rPr>
              <w:t>The codebase follows clean modular architecture, allowing independent retraining of Brain 2 or enhancement of Brain 1 heuristics without server refactoring.</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8</w:t>
            </w:r>
          </w:p>
        </w:tc>
        <w:tc>
          <w:tcPr>
            <w:tcW w:type="dxa" w:w="2592"/>
            <w:shd w:fill="F8FAFC"/>
            <w:tcMar>
              <w:top w:w="100" w:type="dxa"/>
              <w:bottom w:w="100" w:type="dxa"/>
              <w:left w:w="140" w:type="dxa"/>
              <w:right w:w="140" w:type="dxa"/>
            </w:tcMar>
          </w:tcPr>
          <w:p>
            <w:pPr>
              <w:jc w:val="center"/>
            </w:pPr>
            <w:r>
              <w:rPr>
                <w:rFonts w:ascii="Times New Roman" w:hAnsi="Times New Roman"/>
                <w:color w:val="1E293B"/>
                <w:sz w:val="20"/>
              </w:rPr>
              <w:t>Reliability</w:t>
            </w:r>
          </w:p>
        </w:tc>
        <w:tc>
          <w:tcPr>
            <w:tcW w:type="dxa" w:w="5472"/>
            <w:shd w:fill="F8FAFC"/>
            <w:tcMar>
              <w:top w:w="100" w:type="dxa"/>
              <w:bottom w:w="100" w:type="dxa"/>
              <w:left w:w="140" w:type="dxa"/>
              <w:right w:w="140" w:type="dxa"/>
            </w:tcMar>
          </w:tcPr>
          <w:p>
            <w:pPr>
              <w:jc w:val="left"/>
            </w:pPr>
            <w:r>
              <w:rPr>
                <w:rFonts w:ascii="Times New Roman" w:hAnsi="Times New Roman"/>
                <w:color w:val="1E293B"/>
                <w:sz w:val="20"/>
              </w:rPr>
              <w:t>If facial tracking is temporarily occluded, the system gracefully falls back to default composition rules and prompts the user without process crashes.</w:t>
            </w:r>
          </w:p>
        </w:tc>
      </w:tr>
    </w:tbl>
    <w:p>
      <w:pPr>
        <w:spacing w:before="280" w:after="120"/>
      </w:pPr>
      <w:r>
        <w:rPr>
          <w:rFonts w:ascii="Times New Roman" w:hAnsi="Times New Roman"/>
          <w:b/>
          <w:sz w:val="26"/>
        </w:rPr>
        <w:t>2.5 Use Case Descriptions</w:t>
      </w:r>
    </w:p>
    <w:p>
      <w:pPr>
        <w:spacing w:line="276" w:lineRule="auto" w:after="120"/>
        <w:jc w:val="both"/>
      </w:pPr>
      <w:r>
        <w:rPr>
          <w:rFonts w:ascii="Times New Roman" w:hAnsi="Times New Roman"/>
          <w:color w:val="1E293B"/>
          <w:sz w:val="23"/>
        </w:rPr>
        <w:t>Use case descriptions capture the specific interactions between actors and the system. The following use cases describe the three most critical operational workflows in FrameSense AI:</w:t>
      </w:r>
    </w:p>
    <w:p>
      <w:pPr>
        <w:spacing w:line="276" w:lineRule="auto" w:after="120"/>
        <w:jc w:val="both"/>
      </w:pPr>
      <w:r>
        <w:rPr>
          <w:rFonts w:ascii="Times New Roman" w:hAnsi="Times New Roman"/>
          <w:color w:val="1E293B"/>
          <w:sz w:val="23"/>
        </w:rPr>
        <w:t>Use Case 1: Photographer Registers and Initializes Viewfinder Session</w:t>
      </w:r>
    </w:p>
    <w:tbl>
      <w:tblPr>
        <w:tblW w:type="auto" w:w="0"/>
        <w:jc w:val="center"/>
        <w:tblLook w:firstColumn="1" w:firstRow="1" w:lastColumn="0" w:lastRow="0" w:noHBand="0" w:noVBand="1" w:val="04A0"/>
      </w:tblPr>
      <w:tblGrid>
        <w:gridCol w:w="4500"/>
        <w:gridCol w:w="4500"/>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Field</w:t>
            </w:r>
          </w:p>
        </w:tc>
        <w:tc>
          <w:tcPr>
            <w:tcW w:type="dxa" w:w="6624"/>
            <w:shd w:fill="1B365D"/>
            <w:tcMar>
              <w:top w:w="120" w:type="dxa"/>
              <w:bottom w:w="120" w:type="dxa"/>
              <w:left w:w="150" w:type="dxa"/>
              <w:right w:w="150" w:type="dxa"/>
            </w:tcMar>
          </w:tcPr>
          <w:p>
            <w:pPr>
              <w:jc w:val="center"/>
            </w:pPr>
            <w:r>
              <w:rPr>
                <w:rFonts w:ascii="Times New Roman" w:hAnsi="Times New Roman"/>
                <w:b/>
                <w:color w:val="FFFFFF"/>
                <w:sz w:val="21"/>
              </w:rPr>
              <w:t>Detail</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Use Case ID</w:t>
            </w:r>
          </w:p>
        </w:tc>
        <w:tc>
          <w:tcPr>
            <w:tcW w:type="dxa" w:w="6624"/>
            <w:shd w:fill="FFFFFF"/>
            <w:tcMar>
              <w:top w:w="100" w:type="dxa"/>
              <w:bottom w:w="100" w:type="dxa"/>
              <w:left w:w="140" w:type="dxa"/>
              <w:right w:w="140" w:type="dxa"/>
            </w:tcMar>
          </w:tcPr>
          <w:p>
            <w:pPr>
              <w:jc w:val="center"/>
            </w:pPr>
            <w:r>
              <w:rPr>
                <w:rFonts w:ascii="Times New Roman" w:hAnsi="Times New Roman"/>
                <w:color w:val="1E293B"/>
                <w:sz w:val="20"/>
              </w:rPr>
              <w:t>UC-01</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Use Case Name</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User Authentication &amp; Viewfinder Initialization</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Actor</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Photographer (User)</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Precondition</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User has a registered account; client browser supports WebRTC (getUserMedia) and WebSockets.</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Main Flow</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1. User navigates to application URL (http://localhost:3000).</w:t>
              <w:br/>
              <w:t>2. User submits login credentials (email &amp; password).</w:t>
              <w:br/>
              <w:t>3. Backend validates password via bcrypt and issues JWT token.</w:t>
              <w:br/>
              <w:t>4. User selects camera source device and grants camera permissions.</w:t>
              <w:br/>
              <w:t>5. Viewfinder displays live 60 FPS video feed; WebSocket connection establishes with /ws/analyze.</w:t>
              <w:br/>
              <w:t>6. Status indicator updates to 'Engine Online'.</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Alternate Flow</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If user is new, user clicks 'Sign Up', inputs profile details, and account is created in MongoDB Users collection.</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Postcondition</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User authenticated; live video streaming active; telemetry pipeline transmitting at 10 FPS.</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Exception</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Camera hardware locked: system displays graceful error modal with 'Retry Camera' button instructing user to close conflicting tabs.</w:t>
            </w:r>
          </w:p>
        </w:tc>
      </w:tr>
    </w:tbl>
    <w:p>
      <w:pPr>
        <w:spacing w:after="160"/>
      </w:pPr>
    </w:p>
    <w:p>
      <w:pPr>
        <w:spacing w:line="276" w:lineRule="auto" w:after="120"/>
        <w:jc w:val="both"/>
      </w:pPr>
      <w:r>
        <w:rPr>
          <w:rFonts w:ascii="Times New Roman" w:hAnsi="Times New Roman"/>
          <w:color w:val="1E293B"/>
          <w:sz w:val="23"/>
        </w:rPr>
        <w:t>Use Case 2: Real-Time Dual-Brain Analysis and Vocal Guidance</w:t>
      </w:r>
    </w:p>
    <w:tbl>
      <w:tblPr>
        <w:tblW w:type="auto" w:w="0"/>
        <w:jc w:val="center"/>
        <w:tblLook w:firstColumn="1" w:firstRow="1" w:lastColumn="0" w:lastRow="0" w:noHBand="0" w:noVBand="1" w:val="04A0"/>
      </w:tblPr>
      <w:tblGrid>
        <w:gridCol w:w="4500"/>
        <w:gridCol w:w="4500"/>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Field</w:t>
            </w:r>
          </w:p>
        </w:tc>
        <w:tc>
          <w:tcPr>
            <w:tcW w:type="dxa" w:w="6624"/>
            <w:shd w:fill="1B365D"/>
            <w:tcMar>
              <w:top w:w="120" w:type="dxa"/>
              <w:bottom w:w="120" w:type="dxa"/>
              <w:left w:w="150" w:type="dxa"/>
              <w:right w:w="150" w:type="dxa"/>
            </w:tcMar>
          </w:tcPr>
          <w:p>
            <w:pPr>
              <w:jc w:val="center"/>
            </w:pPr>
            <w:r>
              <w:rPr>
                <w:rFonts w:ascii="Times New Roman" w:hAnsi="Times New Roman"/>
                <w:b/>
                <w:color w:val="FFFFFF"/>
                <w:sz w:val="21"/>
              </w:rPr>
              <w:t>Detail</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Use Case ID</w:t>
            </w:r>
          </w:p>
        </w:tc>
        <w:tc>
          <w:tcPr>
            <w:tcW w:type="dxa" w:w="6624"/>
            <w:shd w:fill="FFFFFF"/>
            <w:tcMar>
              <w:top w:w="100" w:type="dxa"/>
              <w:bottom w:w="100" w:type="dxa"/>
              <w:left w:w="140" w:type="dxa"/>
              <w:right w:w="140" w:type="dxa"/>
            </w:tcMar>
          </w:tcPr>
          <w:p>
            <w:pPr>
              <w:jc w:val="center"/>
            </w:pPr>
            <w:r>
              <w:rPr>
                <w:rFonts w:ascii="Times New Roman" w:hAnsi="Times New Roman"/>
                <w:color w:val="1E293B"/>
                <w:sz w:val="20"/>
              </w:rPr>
              <w:t>UC-02</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Use Case Name</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Real-Time Dual-Brain Analysis &amp; Vocal Guidance</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Actor</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Photographer (User)</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Precondition</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Camera video stream active; WebSocket connection established with FastAPI backend.</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Main Flow</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1. Client off-screen canvas samples frame every 100ms and encodes Base64 JPEG.</w:t>
              <w:br/>
              <w:t>2. Backend decodes frame into OpenCV BGR numpy array.</w:t>
              <w:br/>
              <w:t>3. Brain 1 (CPU) extracts face bounding box, computes Rule of Thirds and horizon tilt.</w:t>
              <w:br/>
              <w:t>4. Brain 2 (GPU) runs NIMA forward pass on RTX 3050 CUDA, outputting aesthetic score.</w:t>
              <w:br/>
              <w:t>5. Unified TelemetryResponse JSON streamed back over WebSocket.</w:t>
              <w:br/>
              <w:t>6. HUD canvas renders dynamic green/red reticles and target guidance arrows.</w:t>
              <w:br/>
              <w:t>7. Web Speech API vocalizes highest-priority prompt (e.g. 'Tilt camera down slightly').</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Alternate Flow</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If no human face detected, Brain 1 sets score=0, suppresses target reticle, and speaks 'Position subject inside frame'.</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Postcondition</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Photographer shifts camera stance; composition score improves past 80 threshold.</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Exception</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Temporary network packet dropout: client reconnects automatically with exponential backoff without browser freeze.</w:t>
            </w:r>
          </w:p>
        </w:tc>
      </w:tr>
    </w:tbl>
    <w:p>
      <w:pPr>
        <w:spacing w:after="160"/>
      </w:pPr>
    </w:p>
    <w:p>
      <w:pPr>
        <w:spacing w:line="276" w:lineRule="auto" w:after="120"/>
        <w:jc w:val="both"/>
      </w:pPr>
      <w:r>
        <w:rPr>
          <w:rFonts w:ascii="Times New Roman" w:hAnsi="Times New Roman"/>
          <w:color w:val="1E293B"/>
          <w:sz w:val="23"/>
        </w:rPr>
        <w:t>Use Case 3: Photo Capture, Cloud Archival and Aesthetic Analytics</w:t>
      </w:r>
    </w:p>
    <w:tbl>
      <w:tblPr>
        <w:tblW w:type="auto" w:w="0"/>
        <w:jc w:val="center"/>
        <w:tblLook w:firstColumn="1" w:firstRow="1" w:lastColumn="0" w:lastRow="0" w:noHBand="0" w:noVBand="1" w:val="04A0"/>
      </w:tblPr>
      <w:tblGrid>
        <w:gridCol w:w="4500"/>
        <w:gridCol w:w="4500"/>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Field</w:t>
            </w:r>
          </w:p>
        </w:tc>
        <w:tc>
          <w:tcPr>
            <w:tcW w:type="dxa" w:w="6624"/>
            <w:shd w:fill="1B365D"/>
            <w:tcMar>
              <w:top w:w="120" w:type="dxa"/>
              <w:bottom w:w="120" w:type="dxa"/>
              <w:left w:w="150" w:type="dxa"/>
              <w:right w:w="150" w:type="dxa"/>
            </w:tcMar>
          </w:tcPr>
          <w:p>
            <w:pPr>
              <w:jc w:val="center"/>
            </w:pPr>
            <w:r>
              <w:rPr>
                <w:rFonts w:ascii="Times New Roman" w:hAnsi="Times New Roman"/>
                <w:b/>
                <w:color w:val="FFFFFF"/>
                <w:sz w:val="21"/>
              </w:rPr>
              <w:t>Detail</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Use Case ID</w:t>
            </w:r>
          </w:p>
        </w:tc>
        <w:tc>
          <w:tcPr>
            <w:tcW w:type="dxa" w:w="6624"/>
            <w:shd w:fill="FFFFFF"/>
            <w:tcMar>
              <w:top w:w="100" w:type="dxa"/>
              <w:bottom w:w="100" w:type="dxa"/>
              <w:left w:w="140" w:type="dxa"/>
              <w:right w:w="140" w:type="dxa"/>
            </w:tcMar>
          </w:tcPr>
          <w:p>
            <w:pPr>
              <w:jc w:val="center"/>
            </w:pPr>
            <w:r>
              <w:rPr>
                <w:rFonts w:ascii="Times New Roman" w:hAnsi="Times New Roman"/>
                <w:color w:val="1E293B"/>
                <w:sz w:val="20"/>
              </w:rPr>
              <w:t>UC-03</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Use Case Name</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Photo Capture, Cloud Archival &amp; Aesthetic Analytics</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Actor</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Photographer (User)</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Precondition</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User is actively viewing HUD viewfinder and composition is optimized.</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Main Flow</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1. User triggers Shutter button (or auto-shutter fires at score &gt;= 85).</w:t>
              <w:br/>
              <w:t>2. Frontend captures full uncompressed resolution frame from video stream.</w:t>
              <w:br/>
              <w:t>3. Image uploaded to cloud object storage (AWS S3 / Local media storage).</w:t>
              <w:br/>
              <w:t>4. Capture metadata, geometric scores, aesthetic rating, and shutter timestamp stored in MongoDB Captures and Scores collections.</w:t>
              <w:br/>
              <w:t>5. Toast notification confirms 'Capture Saved with Score 92/100'.</w:t>
              <w:br/>
              <w:t>6. User navigates to Gallery Dashboard to review photo history and score breakdown.</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Alternate Flow</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User marks photo as 'Favorite', organizes into custom albums, or downloads raw image file with embedded EXIF telemetry.</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Postcondition</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Photo successfully archived in persistent storage; user analytics updated.</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Exception</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Storage upload timeout: client caches capture locally in IndexedDB and re-tries upload when network stabilizes.</w:t>
            </w:r>
          </w:p>
        </w:tc>
      </w:tr>
    </w:tbl>
    <w:p>
      <w:pPr>
        <w:spacing w:before="280" w:after="120"/>
      </w:pPr>
      <w:r>
        <w:rPr>
          <w:rFonts w:ascii="Times New Roman" w:hAnsi="Times New Roman"/>
          <w:b/>
          <w:sz w:val="26"/>
        </w:rPr>
        <w:t>2.6 Module Descriptions</w:t>
      </w:r>
    </w:p>
    <w:p>
      <w:pPr>
        <w:spacing w:line="276" w:lineRule="auto" w:after="120"/>
        <w:jc w:val="both"/>
      </w:pPr>
      <w:r>
        <w:rPr>
          <w:rFonts w:ascii="Times New Roman" w:hAnsi="Times New Roman"/>
          <w:color w:val="1E293B"/>
          <w:sz w:val="23"/>
        </w:rPr>
        <w:t>FrameSense AI is organized into six primary functional modules, each encapsulating a distinct area of functionality:</w:t>
      </w:r>
    </w:p>
    <w:p>
      <w:pPr>
        <w:pStyle w:val="ListBullet"/>
        <w:spacing w:line="276" w:lineRule="auto" w:after="80"/>
        <w:jc w:val="both"/>
      </w:pPr>
      <w:r>
        <w:rPr>
          <w:rFonts w:ascii="Times New Roman" w:hAnsi="Times New Roman"/>
          <w:b/>
          <w:sz w:val="23"/>
        </w:rPr>
        <w:t xml:space="preserve">Module 1: Authentication &amp; User Profile Module: </w:t>
      </w:r>
      <w:r>
        <w:rPr>
          <w:rFonts w:ascii="Times New Roman" w:hAnsi="Times New Roman"/>
          <w:sz w:val="23"/>
        </w:rPr>
        <w:t>Manages user sign-up, login, password encryption via bcrypt, stateless JWT issuance, profile customization, and role-based access permissions (Photographer, Pro Creator, Admin).</w:t>
      </w:r>
    </w:p>
    <w:p>
      <w:pPr>
        <w:pStyle w:val="ListBullet"/>
        <w:spacing w:line="276" w:lineRule="auto" w:after="80"/>
        <w:jc w:val="both"/>
      </w:pPr>
      <w:r>
        <w:rPr>
          <w:rFonts w:ascii="Times New Roman" w:hAnsi="Times New Roman"/>
          <w:b/>
          <w:sz w:val="23"/>
        </w:rPr>
        <w:t xml:space="preserve">Module 2: Live Viewfinder &amp; Video Gateway Module: </w:t>
      </w:r>
      <w:r>
        <w:rPr>
          <w:rFonts w:ascii="Times New Roman" w:hAnsi="Times New Roman"/>
          <w:sz w:val="23"/>
        </w:rPr>
        <w:t>Handles WebRTC browser camera stream acquisition, off-screen canvas sub-sampling at 10 FPS, JPEG compression, Base64 payload encoding, and full-duplex WebSocket transmission.</w:t>
      </w:r>
    </w:p>
    <w:p>
      <w:pPr>
        <w:pStyle w:val="ListBullet"/>
        <w:spacing w:line="276" w:lineRule="auto" w:after="80"/>
        <w:jc w:val="both"/>
      </w:pPr>
      <w:r>
        <w:rPr>
          <w:rFonts w:ascii="Times New Roman" w:hAnsi="Times New Roman"/>
          <w:b/>
          <w:sz w:val="23"/>
        </w:rPr>
        <w:t xml:space="preserve">Module 3: Deterministic Geometric Engine Module (Brain 1): </w:t>
      </w:r>
      <w:r>
        <w:rPr>
          <w:rFonts w:ascii="Times New Roman" w:hAnsi="Times New Roman"/>
          <w:sz w:val="23"/>
        </w:rPr>
        <w:t>Executes MediaPipe facial landmarking and OpenCV Canny/Hough line detection on CPU, computing normalized Rule of Thirds offsets, headroom ratios, horizon tilt angles, and distance scaling.</w:t>
      </w:r>
    </w:p>
    <w:p>
      <w:pPr>
        <w:pStyle w:val="ListBullet"/>
        <w:spacing w:line="276" w:lineRule="auto" w:after="80"/>
        <w:jc w:val="both"/>
      </w:pPr>
      <w:r>
        <w:rPr>
          <w:rFonts w:ascii="Times New Roman" w:hAnsi="Times New Roman"/>
          <w:b/>
          <w:sz w:val="23"/>
        </w:rPr>
        <w:t xml:space="preserve">Module 4: Neural Aesthetic Assessment Module (Brain 2): </w:t>
      </w:r>
      <w:r>
        <w:rPr>
          <w:rFonts w:ascii="Times New Roman" w:hAnsi="Times New Roman"/>
          <w:sz w:val="23"/>
        </w:rPr>
        <w:t>Runs Google's NIMA model on the NVIDIA GeForce RTX 3050 Laptop GPU via PyTorch CUDA 12.4, predicting continuous aesthetic quality ratings from the 10-class AVA probability distribution.</w:t>
      </w:r>
    </w:p>
    <w:p>
      <w:pPr>
        <w:pStyle w:val="ListBullet"/>
        <w:spacing w:line="276" w:lineRule="auto" w:after="80"/>
        <w:jc w:val="both"/>
      </w:pPr>
      <w:r>
        <w:rPr>
          <w:rFonts w:ascii="Times New Roman" w:hAnsi="Times New Roman"/>
          <w:b/>
          <w:sz w:val="23"/>
        </w:rPr>
        <w:t xml:space="preserve">Module 5: Cyberpunk HUD Overlay &amp; Voice Guidance Module: </w:t>
      </w:r>
      <w:r>
        <w:rPr>
          <w:rFonts w:ascii="Times New Roman" w:hAnsi="Times New Roman"/>
          <w:sz w:val="23"/>
        </w:rPr>
        <w:t>Renders 60 FPS HTML5 Canvas vector reticles, glowing golden ratio crosshairs, dynamic directional arrows, circular score dials, and triggers hands-free vocal guidance via the Web Speech API.</w:t>
      </w:r>
    </w:p>
    <w:p>
      <w:pPr>
        <w:pStyle w:val="ListBullet"/>
        <w:spacing w:line="276" w:lineRule="auto" w:after="80"/>
        <w:jc w:val="both"/>
      </w:pPr>
      <w:r>
        <w:rPr>
          <w:rFonts w:ascii="Times New Roman" w:hAnsi="Times New Roman"/>
          <w:b/>
          <w:sz w:val="23"/>
        </w:rPr>
        <w:t xml:space="preserve">Module 6: Cloud Gallery, Storage &amp; Analytics Module: </w:t>
      </w:r>
      <w:r>
        <w:rPr>
          <w:rFonts w:ascii="Times New Roman" w:hAnsi="Times New Roman"/>
          <w:sz w:val="23"/>
        </w:rPr>
        <w:t>Provides full-stack cloud archival for captured high-resolution photos (AWS S3), persistent session storage in MongoDB, and interactive historical analytics displaying aesthetic growth over time.</w:t>
      </w:r>
    </w:p>
    <w:p>
      <w:r>
        <w:br w:type="page"/>
      </w:r>
    </w:p>
    <w:p>
      <w:pPr>
        <w:spacing w:before="400" w:after="40"/>
        <w:jc w:val="center"/>
      </w:pPr>
      <w:r>
        <w:rPr>
          <w:rFonts w:ascii="Times New Roman" w:hAnsi="Times New Roman"/>
          <w:b/>
          <w:color w:val="0F172A"/>
          <w:sz w:val="32"/>
        </w:rPr>
        <w:t>CHAPTER 3</w:t>
        <w:br/>
        <w:t>SOFTWARE DESIGN</w:t>
      </w:r>
    </w:p>
    <w:p>
      <w:pPr>
        <w:spacing w:before="40" w:after="200"/>
        <w:pBdr>
          <w:bottom w:val="single" w:sz="12" w:space="1" w:color="1B365D"/>
        </w:pBdr>
      </w:pPr>
    </w:p>
    <w:p>
      <w:pPr>
        <w:spacing w:before="280" w:after="120"/>
      </w:pPr>
      <w:r>
        <w:rPr>
          <w:rFonts w:ascii="Times New Roman" w:hAnsi="Times New Roman"/>
          <w:b/>
          <w:sz w:val="26"/>
        </w:rPr>
        <w:t>3.1 System Architecture Overview</w:t>
      </w:r>
    </w:p>
    <w:p>
      <w:pPr>
        <w:spacing w:line="276" w:lineRule="auto" w:after="120"/>
        <w:jc w:val="both"/>
      </w:pPr>
      <w:r>
        <w:rPr>
          <w:rFonts w:ascii="Times New Roman" w:hAnsi="Times New Roman"/>
          <w:color w:val="1E293B"/>
          <w:sz w:val="23"/>
        </w:rPr>
        <w:t>FrameSense AI is designed as a four-tier, microservices-oriented web application with a dedicated edge AI evaluation layer. The architecture is organized as follows:</w:t>
      </w:r>
    </w:p>
    <w:p>
      <w:pPr>
        <w:pStyle w:val="ListBullet"/>
        <w:spacing w:line="276" w:lineRule="auto" w:after="80"/>
        <w:jc w:val="both"/>
      </w:pPr>
      <w:r>
        <w:rPr>
          <w:rFonts w:ascii="Times New Roman" w:hAnsi="Times New Roman"/>
          <w:b/>
          <w:sz w:val="23"/>
        </w:rPr>
        <w:t xml:space="preserve">• Presentation Layer: </w:t>
      </w:r>
      <w:r>
        <w:rPr>
          <w:rFonts w:ascii="Times New Roman" w:hAnsi="Times New Roman"/>
          <w:sz w:val="23"/>
        </w:rPr>
        <w:t>Next.js 16 + React 19 single-page web application delivering role-specific views (Photographer Viewfinder, Pro Settings, Gallery Dashboard, Analytics) via a responsive client with protected JWT routing.</w:t>
      </w:r>
    </w:p>
    <w:p>
      <w:pPr>
        <w:pStyle w:val="ListBullet"/>
        <w:spacing w:line="276" w:lineRule="auto" w:after="80"/>
        <w:jc w:val="both"/>
      </w:pPr>
      <w:r>
        <w:rPr>
          <w:rFonts w:ascii="Times New Roman" w:hAnsi="Times New Roman"/>
          <w:b/>
          <w:sz w:val="23"/>
        </w:rPr>
        <w:t xml:space="preserve">• Application Layer: </w:t>
      </w:r>
      <w:r>
        <w:rPr>
          <w:rFonts w:ascii="Times New Roman" w:hAnsi="Times New Roman"/>
          <w:sz w:val="23"/>
        </w:rPr>
        <w:t>FastAPI asynchronous REST API and WebSocket microservice serving low-latency frame streaming (/ws/analyze) and data management endpoints. Built-in CORS and token middleware enforce security.</w:t>
      </w:r>
    </w:p>
    <w:p>
      <w:pPr>
        <w:pStyle w:val="ListBullet"/>
        <w:spacing w:line="276" w:lineRule="auto" w:after="80"/>
        <w:jc w:val="both"/>
      </w:pPr>
      <w:r>
        <w:rPr>
          <w:rFonts w:ascii="Times New Roman" w:hAnsi="Times New Roman"/>
          <w:b/>
          <w:sz w:val="23"/>
        </w:rPr>
        <w:t xml:space="preserve">• AI Intelligence Layer: </w:t>
      </w:r>
      <w:r>
        <w:rPr>
          <w:rFonts w:ascii="Times New Roman" w:hAnsi="Times New Roman"/>
          <w:sz w:val="23"/>
        </w:rPr>
        <w:t>Dual-Brain architecture executing in parallel: Brain 1 CPU geometry heuristics (MediaPipe BlazeFace + OpenCV Hough) and Brain 2 GPU deep neural inference (PyTorch CUDA 12.4 MobileNetV2-NIMA on the RTX 3050 Laptop GPU).</w:t>
      </w:r>
    </w:p>
    <w:p>
      <w:pPr>
        <w:pStyle w:val="ListBullet"/>
        <w:spacing w:line="276" w:lineRule="auto" w:after="80"/>
        <w:jc w:val="both"/>
      </w:pPr>
      <w:r>
        <w:rPr>
          <w:rFonts w:ascii="Times New Roman" w:hAnsi="Times New Roman"/>
          <w:b/>
          <w:sz w:val="23"/>
        </w:rPr>
        <w:t xml:space="preserve">• Data Persistence Layer: </w:t>
      </w:r>
      <w:r>
        <w:rPr>
          <w:rFonts w:ascii="Times New Roman" w:hAnsi="Times New Roman"/>
          <w:sz w:val="23"/>
        </w:rPr>
        <w:t>MongoDB NoSQL database for persistent storage of user profiles, capture sessions, composition presets, photo metadata, and score analytics, complemented by cloud object storage (AWS S3 / Local Media Store) for image binaries.</w:t>
      </w:r>
    </w:p>
    <w:p>
      <w:pPr>
        <w:spacing w:before="280" w:after="120"/>
      </w:pPr>
      <w:r>
        <w:rPr>
          <w:rFonts w:ascii="Times New Roman" w:hAnsi="Times New Roman"/>
          <w:b/>
          <w:sz w:val="26"/>
        </w:rPr>
        <w:t>3.2 Data Flow Diagrams</w:t>
      </w:r>
    </w:p>
    <w:p>
      <w:pPr>
        <w:spacing w:before="200" w:after="80"/>
      </w:pPr>
      <w:r>
        <w:rPr>
          <w:rFonts w:ascii="Times New Roman" w:hAnsi="Times New Roman"/>
          <w:b/>
          <w:i/>
          <w:sz w:val="24"/>
        </w:rPr>
        <w:t>3.2.1 Level 0 DFD – Context Diagram</w:t>
      </w:r>
    </w:p>
    <w:p>
      <w:pPr>
        <w:spacing w:line="276" w:lineRule="auto" w:after="120"/>
        <w:jc w:val="both"/>
      </w:pPr>
      <w:r>
        <w:rPr>
          <w:rFonts w:ascii="Times New Roman" w:hAnsi="Times New Roman"/>
          <w:color w:val="1E293B"/>
          <w:sz w:val="23"/>
        </w:rPr>
        <w:t>The Level 0 DFD (Context Diagram) shows FrameSense AI as a single unified system interacting with three external entities: Photographer (User), System Administrator, and Cloud Object Storage (AWS S3). Data flows include camera video streams, composition feedback, photo uploads, telemetry records, and analytics reports.</w:t>
      </w:r>
    </w:p>
    <w:p>
      <w:pPr>
        <w:spacing w:before="200" w:after="80"/>
        <w:jc w:val="center"/>
      </w:pPr>
      <w:r>
        <w:drawing>
          <wp:inline xmlns:a="http://schemas.openxmlformats.org/drawingml/2006/main" xmlns:pic="http://schemas.openxmlformats.org/drawingml/2006/picture">
            <wp:extent cx="4754880" cy="3550310"/>
            <wp:docPr id="2" name="Picture 2"/>
            <wp:cNvGraphicFramePr>
              <a:graphicFrameLocks noChangeAspect="1"/>
            </wp:cNvGraphicFramePr>
            <a:graphic>
              <a:graphicData uri="http://schemas.openxmlformats.org/drawingml/2006/picture">
                <pic:pic>
                  <pic:nvPicPr>
                    <pic:cNvPr id="0" name="dfd_context_diagram.jpg"/>
                    <pic:cNvPicPr/>
                  </pic:nvPicPr>
                  <pic:blipFill>
                    <a:blip r:embed="rId12"/>
                    <a:stretch>
                      <a:fillRect/>
                    </a:stretch>
                  </pic:blipFill>
                  <pic:spPr>
                    <a:xfrm>
                      <a:off x="0" y="0"/>
                      <a:ext cx="4754880" cy="3550310"/>
                    </a:xfrm>
                    <a:prstGeom prst="rect"/>
                  </pic:spPr>
                </pic:pic>
              </a:graphicData>
            </a:graphic>
          </wp:inline>
        </w:drawing>
      </w:r>
    </w:p>
    <w:p>
      <w:pPr>
        <w:spacing w:after="240"/>
        <w:jc w:val="center"/>
      </w:pPr>
      <w:r>
        <w:rPr>
          <w:rFonts w:ascii="Times New Roman" w:hAnsi="Times New Roman"/>
          <w:b/>
          <w:i/>
          <w:sz w:val="20"/>
        </w:rPr>
        <w:t>Figure 3.1: Level 0 Context Data Flow Diagram of FrameSense AI</w:t>
      </w:r>
    </w:p>
    <w:p>
      <w:pPr>
        <w:spacing w:before="200" w:after="80"/>
      </w:pPr>
      <w:r>
        <w:rPr>
          <w:rFonts w:ascii="Times New Roman" w:hAnsi="Times New Roman"/>
          <w:b/>
          <w:i/>
          <w:sz w:val="24"/>
        </w:rPr>
        <w:t>3.2.2 Level 1 DFD – Main Data Flow</w:t>
      </w:r>
    </w:p>
    <w:p>
      <w:pPr>
        <w:spacing w:line="276" w:lineRule="auto" w:after="120"/>
        <w:jc w:val="both"/>
      </w:pPr>
      <w:r>
        <w:rPr>
          <w:rFonts w:ascii="Times New Roman" w:hAnsi="Times New Roman"/>
          <w:color w:val="1E293B"/>
          <w:sz w:val="23"/>
        </w:rPr>
        <w:t>The Level 1 DFD decomposes the FrameSense AI system into its primary processes. The main processes include: (1) User Authentication &amp; Session Setup, (2) Live Video Ingestion &amp; Sampling, (3) Geometric Feature Extraction (Brain 1), (4) Deep Aesthetic Assessment (Brain 2), (5) Telemetry Aggregation &amp; Streaming, (6) Photo Capture &amp; S3 Archival, and (7) Analytics Reporting. Data flows between these processes demonstrate how live video frames move from webcam capture through dual AI inference to the interactive Canvas HUD and database storage.</w:t>
      </w:r>
    </w:p>
    <w:p>
      <w:pPr>
        <w:spacing w:before="280" w:after="120"/>
      </w:pPr>
      <w:r>
        <w:rPr>
          <w:rFonts w:ascii="Times New Roman" w:hAnsi="Times New Roman"/>
          <w:b/>
          <w:sz w:val="26"/>
        </w:rPr>
        <w:t>3.3 UML Diagrams</w:t>
      </w:r>
    </w:p>
    <w:p>
      <w:pPr>
        <w:spacing w:before="200" w:after="80"/>
      </w:pPr>
      <w:r>
        <w:rPr>
          <w:rFonts w:ascii="Times New Roman" w:hAnsi="Times New Roman"/>
          <w:b/>
          <w:i/>
          <w:sz w:val="24"/>
        </w:rPr>
        <w:t>3.3.1 Use Case Diagram</w:t>
      </w:r>
    </w:p>
    <w:p>
      <w:pPr>
        <w:spacing w:line="276" w:lineRule="auto" w:after="120"/>
        <w:jc w:val="both"/>
      </w:pPr>
      <w:r>
        <w:rPr>
          <w:rFonts w:ascii="Times New Roman" w:hAnsi="Times New Roman"/>
          <w:color w:val="1E293B"/>
          <w:sz w:val="23"/>
        </w:rPr>
        <w:t>The Use Case Diagram illustrates all interactions between three actor types—Photographer, Pro Reviewer, and System Administrator—and the system functions. Key use cases include: Register / Login, Start Shooting Session, Receive Live HUD Guidance, Trigger Photo Capture, Manage Composition Presets, View Photo Gallery, and Inspect Analytics Dashboard.</w:t>
      </w:r>
    </w:p>
    <w:p>
      <w:pPr>
        <w:spacing w:before="200" w:after="80"/>
      </w:pPr>
      <w:r>
        <w:rPr>
          <w:rFonts w:ascii="Times New Roman" w:hAnsi="Times New Roman"/>
          <w:b/>
          <w:i/>
          <w:sz w:val="24"/>
        </w:rPr>
        <w:t>3.3.2 Class Diagram</w:t>
      </w:r>
    </w:p>
    <w:p>
      <w:pPr>
        <w:spacing w:line="276" w:lineRule="auto" w:after="120"/>
        <w:jc w:val="both"/>
      </w:pPr>
      <w:r>
        <w:rPr>
          <w:rFonts w:ascii="Times New Roman" w:hAnsi="Times New Roman"/>
          <w:color w:val="1E293B"/>
          <w:sz w:val="23"/>
        </w:rPr>
        <w:t>The Class Diagram represents the core domain entities and their relationships in the FrameSense AI system. The primary classes are: User, CaptureSession, VideoFrame, GeometricEngine (Brain 1), AestheticModel (Brain 2), TelemetryResponse, PhotoCapture, ScoreRecord, and AIDiagnostics. User has many Sessions; Session has many Captures; each Capture has one ScoreRecord and one AIDiagnostics record.</w:t>
      </w:r>
    </w:p>
    <w:p>
      <w:pPr>
        <w:spacing w:before="200" w:after="80"/>
      </w:pPr>
      <w:r>
        <w:rPr>
          <w:rFonts w:ascii="Times New Roman" w:hAnsi="Times New Roman"/>
          <w:b/>
          <w:i/>
          <w:sz w:val="24"/>
        </w:rPr>
        <w:t>3.3.3 Sequence Diagram – Live Telemetry Flow</w:t>
      </w:r>
    </w:p>
    <w:p>
      <w:pPr>
        <w:spacing w:line="276" w:lineRule="auto" w:after="120"/>
        <w:jc w:val="both"/>
      </w:pPr>
      <w:r>
        <w:rPr>
          <w:rFonts w:ascii="Times New Roman" w:hAnsi="Times New Roman"/>
          <w:color w:val="1E293B"/>
          <w:sz w:val="23"/>
        </w:rPr>
        <w:t>The Sequence Diagram for the live telemetry flow shows the precise execution timeline every 100 ms: (1) Photographer aims camera -&gt; (2) Client captures video frame via WebRTC -&gt; (3) Off-screen canvas encodes Base64 JPEG (2.1 ms) -&gt; (4) WebSocket transmits payload to FastAPI backend (1.8 ms) -&gt; (5) OpenCV decodes BGR image (1.2 ms) -&gt; (6) Orchestrator invokes MediaPipe &amp; Hough tilt on CPU (7.6 ms) concurrently with NIMA CUDA inference on RTX 3050 GPU (10.84 ms) -&gt; (7) Orchestrator aggregates TelemetryResponse JSON -&gt; (8) WebSocket streams JSON back to Client (1.5 ms) -&gt; (9) Next.js HUD renders Canvas reticles at 60 FPS (0.5 ms) -&gt; (10) Web Speech API speaks guidance prompt to Photographer.</w:t>
      </w:r>
    </w:p>
    <w:p>
      <w:pPr>
        <w:spacing w:before="200" w:after="80"/>
      </w:pPr>
      <w:r>
        <w:rPr>
          <w:rFonts w:ascii="Times New Roman" w:hAnsi="Times New Roman"/>
          <w:b/>
          <w:i/>
          <w:sz w:val="24"/>
        </w:rPr>
        <w:t>3.3.4 Entity Relationship (ER) Diagram</w:t>
      </w:r>
    </w:p>
    <w:p>
      <w:pPr>
        <w:spacing w:line="276" w:lineRule="auto" w:after="120"/>
        <w:jc w:val="both"/>
      </w:pPr>
      <w:r>
        <w:rPr>
          <w:rFonts w:ascii="Times New Roman" w:hAnsi="Times New Roman"/>
          <w:color w:val="1E293B"/>
          <w:sz w:val="23"/>
        </w:rPr>
        <w:t>The ER Diagram defines relational mappings between all persistent database entities in FrameSense AI. Primary entities include Users, Sessions, Presets, Captures, Scores, and AIDiagnostics. Key relationships: one User creates many Sessions; one Session generates many Captures; one Capture has one Score; each Score links to one AIDiagnostics record.</w:t>
      </w:r>
    </w:p>
    <w:p>
      <w:pPr>
        <w:spacing w:before="280" w:after="120"/>
      </w:pPr>
      <w:r>
        <w:rPr>
          <w:rFonts w:ascii="Times New Roman" w:hAnsi="Times New Roman"/>
          <w:b/>
          <w:sz w:val="26"/>
        </w:rPr>
        <w:t>3.4 Database Design</w:t>
      </w:r>
    </w:p>
    <w:p>
      <w:pPr>
        <w:spacing w:line="276" w:lineRule="auto" w:after="120"/>
        <w:jc w:val="both"/>
      </w:pPr>
      <w:r>
        <w:rPr>
          <w:rFonts w:ascii="Times New Roman" w:hAnsi="Times New Roman"/>
          <w:color w:val="1E293B"/>
          <w:sz w:val="23"/>
        </w:rPr>
        <w:t>FrameSense AI uses MongoDB as its primary distributed NoSQL database. MongoDB was selected for its high write throughput, native JSON document compatibility with WebSocket telemetry payloads, and schema flexibility accommodating evolving AI diagnostics. Multi-tenancy and data isolation are enforced at the database query-middleware level. The following tables describe all major collections with their fields, data types, keys, and descriptions:</w:t>
      </w:r>
    </w:p>
    <w:p>
      <w:pPr>
        <w:spacing w:before="200" w:after="80"/>
      </w:pPr>
      <w:r>
        <w:rPr>
          <w:rFonts w:ascii="Times New Roman" w:hAnsi="Times New Roman"/>
          <w:b/>
          <w:i/>
          <w:sz w:val="24"/>
        </w:rPr>
        <w:t>3.4.1 Users Collection</w:t>
      </w:r>
    </w:p>
    <w:tbl>
      <w:tblPr>
        <w:tblW w:type="auto" w:w="0"/>
        <w:jc w:val="center"/>
        <w:tblLook w:firstColumn="1" w:firstRow="1" w:lastColumn="0" w:lastRow="0" w:noHBand="0" w:noVBand="1" w:val="04A0"/>
      </w:tblPr>
      <w:tblGrid>
        <w:gridCol w:w="2250"/>
        <w:gridCol w:w="2250"/>
        <w:gridCol w:w="2250"/>
        <w:gridCol w:w="2250"/>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Field Name</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21"/>
              </w:rPr>
              <w:t>Data Type</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Key</w:t>
            </w:r>
          </w:p>
        </w:tc>
        <w:tc>
          <w:tcPr>
            <w:tcW w:type="dxa" w:w="3744"/>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Primary Key</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Unique user account identifier</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name</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Full legal name of the photographer</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email</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Unique Index</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Registered email address used for login</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password_hash</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bcrypt-hashed secure password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role</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Enum: casual_photographer / pro_creator / admin</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avatar_url</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URL of photographer profile picture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is_active</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Boolean</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Account status flag (true / false)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created_at</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DateTime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Account registration timestamp</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updated_at</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DateTime</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Last profile modification timestamp</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last_login</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DateTime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Timestamp of most recent login</w:t>
            </w:r>
          </w:p>
        </w:tc>
      </w:tr>
    </w:tbl>
    <w:p>
      <w:pPr>
        <w:spacing w:after="160"/>
      </w:pPr>
    </w:p>
    <w:p>
      <w:pPr>
        <w:spacing w:before="200" w:after="80"/>
      </w:pPr>
      <w:r>
        <w:rPr>
          <w:rFonts w:ascii="Times New Roman" w:hAnsi="Times New Roman"/>
          <w:b/>
          <w:i/>
          <w:sz w:val="24"/>
        </w:rPr>
        <w:t>3.4.2 Capture Sessions Collection</w:t>
      </w:r>
    </w:p>
    <w:tbl>
      <w:tblPr>
        <w:tblW w:type="auto" w:w="0"/>
        <w:jc w:val="center"/>
        <w:tblLook w:firstColumn="1" w:firstRow="1" w:lastColumn="0" w:lastRow="0" w:noHBand="0" w:noVBand="1" w:val="04A0"/>
      </w:tblPr>
      <w:tblGrid>
        <w:gridCol w:w="2250"/>
        <w:gridCol w:w="2250"/>
        <w:gridCol w:w="2250"/>
        <w:gridCol w:w="2250"/>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Field Name</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21"/>
              </w:rPr>
              <w:t>Data Type</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Key</w:t>
            </w:r>
          </w:p>
        </w:tc>
        <w:tc>
          <w:tcPr>
            <w:tcW w:type="dxa" w:w="3744"/>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session_id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Primary Key</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Unique shooting session identifier</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user_id</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Foreign Key -&gt; Users</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User ID of photographer conducting session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device_name</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Client camera device (e.g. 'USB HD Webcam')</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gpu_hardware</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Edge compute hardware ('NVIDIA GeForce RTX 3050')</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resolution</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Stream resolution (e.g. '640x480', '1920x1080')</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target_fps</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Sampling rate (e.g. 10 FPS)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frames_analyzed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Total frames evaluated during session</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status</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Enum: active / paused / completed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started_at</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DateTime</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Session initialization timestamp</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ended_at</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DateTime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Session conclusion timestamp</w:t>
            </w:r>
          </w:p>
        </w:tc>
      </w:tr>
    </w:tbl>
    <w:p>
      <w:pPr>
        <w:spacing w:after="160"/>
      </w:pPr>
    </w:p>
    <w:p>
      <w:pPr>
        <w:spacing w:before="200" w:after="80"/>
      </w:pPr>
      <w:r>
        <w:rPr>
          <w:rFonts w:ascii="Times New Roman" w:hAnsi="Times New Roman"/>
          <w:b/>
          <w:i/>
          <w:sz w:val="24"/>
        </w:rPr>
        <w:t>3.4.3 Composition Presets Collection</w:t>
      </w:r>
    </w:p>
    <w:tbl>
      <w:tblPr>
        <w:tblW w:type="auto" w:w="0"/>
        <w:jc w:val="center"/>
        <w:tblLook w:firstColumn="1" w:firstRow="1" w:lastColumn="0" w:lastRow="0" w:noHBand="0" w:noVBand="1" w:val="04A0"/>
      </w:tblPr>
      <w:tblGrid>
        <w:gridCol w:w="2250"/>
        <w:gridCol w:w="2250"/>
        <w:gridCol w:w="2250"/>
        <w:gridCol w:w="2250"/>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Field Name</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21"/>
              </w:rPr>
              <w:t>Data Type</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Key</w:t>
            </w:r>
          </w:p>
        </w:tc>
        <w:tc>
          <w:tcPr>
            <w:tcW w:type="dxa" w:w="3744"/>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preset_id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Primary Key</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Unique preset guide identifier</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preset_name</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Unique Index</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Name: 'Rule of Thirds', 'Golden Spiral', 'Symmetry'</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description</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Explanation of compositional philosophy</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rule_weights</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Object</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Custom sub-score weights (thirds, headroom, tilt, distance)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target_points</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Array&lt;Object&gt;</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Coordinates of golden focal reticle intersections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is_default</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Boolean</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Flag indicating system-wide default preset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created_by</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Foreign Key -&gt; Users</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Admin / User ID who created preset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created_at</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DateTime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Preset creation timestamp</w:t>
            </w:r>
          </w:p>
        </w:tc>
      </w:tr>
    </w:tbl>
    <w:p>
      <w:pPr>
        <w:spacing w:after="160"/>
      </w:pPr>
    </w:p>
    <w:p>
      <w:pPr>
        <w:spacing w:before="200" w:after="80"/>
      </w:pPr>
      <w:r>
        <w:rPr>
          <w:rFonts w:ascii="Times New Roman" w:hAnsi="Times New Roman"/>
          <w:b/>
          <w:i/>
          <w:sz w:val="24"/>
        </w:rPr>
        <w:t>3.4.4 Captures Collection</w:t>
      </w:r>
    </w:p>
    <w:tbl>
      <w:tblPr>
        <w:tblW w:type="auto" w:w="0"/>
        <w:jc w:val="center"/>
        <w:tblLook w:firstColumn="1" w:firstRow="1" w:lastColumn="0" w:lastRow="0" w:noHBand="0" w:noVBand="1" w:val="04A0"/>
      </w:tblPr>
      <w:tblGrid>
        <w:gridCol w:w="2250"/>
        <w:gridCol w:w="2250"/>
        <w:gridCol w:w="2250"/>
        <w:gridCol w:w="2250"/>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Field Name</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21"/>
              </w:rPr>
              <w:t>Data Type</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Key</w:t>
            </w:r>
          </w:p>
        </w:tc>
        <w:tc>
          <w:tcPr>
            <w:tcW w:type="dxa" w:w="3744"/>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capture_id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Primary Key</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Unique photo capture identifier</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session_id</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Foreign Key -&gt; Sessions</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Shooting session in which photo was taken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Foreign Key -&gt; Users</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Photographer who captured the photo</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image_url</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Secure AWS S3 URL of full-resolution photo</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thumbnail_url</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S3 URL of compressed preview thumbnail</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width</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Native image width in pixels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height</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Native image height in pixels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file_size_kb</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File storage footprint in kilobytes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is_favorite</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Boolean</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Photographer favorite bookmark flag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captured_at</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DateTime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Exact shutter actuation timestamp</w:t>
            </w:r>
          </w:p>
        </w:tc>
      </w:tr>
    </w:tbl>
    <w:p>
      <w:pPr>
        <w:spacing w:after="160"/>
      </w:pPr>
    </w:p>
    <w:p>
      <w:pPr>
        <w:spacing w:before="200" w:after="80"/>
      </w:pPr>
      <w:r>
        <w:rPr>
          <w:rFonts w:ascii="Times New Roman" w:hAnsi="Times New Roman"/>
          <w:b/>
          <w:i/>
          <w:sz w:val="24"/>
        </w:rPr>
        <w:t>3.4.5 Scores Collection</w:t>
      </w:r>
    </w:p>
    <w:tbl>
      <w:tblPr>
        <w:tblW w:type="auto" w:w="0"/>
        <w:jc w:val="center"/>
        <w:tblLook w:firstColumn="1" w:firstRow="1" w:lastColumn="0" w:lastRow="0" w:noHBand="0" w:noVBand="1" w:val="04A0"/>
      </w:tblPr>
      <w:tblGrid>
        <w:gridCol w:w="2250"/>
        <w:gridCol w:w="2250"/>
        <w:gridCol w:w="2250"/>
        <w:gridCol w:w="2250"/>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Field Name</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21"/>
              </w:rPr>
              <w:t>Data Type</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Key</w:t>
            </w:r>
          </w:p>
        </w:tc>
        <w:tc>
          <w:tcPr>
            <w:tcW w:type="dxa" w:w="3744"/>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score_id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Primary Key</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Unique composite score record identifier</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capture_id</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Foreign Key -&gt; Captures</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Associated captured photograph</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Foreign Key -&gt; Users</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Photographer being evaluated</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geometric_score</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Composite geometric framing quality score (0-100)</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aesthetic_score</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NIMA deep neural aesthetic quality rating (1.0-10.0)</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final_grade</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Academic letter grade: 'A+' / 'A' / 'B' / 'C' / 'Needs Retake'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composition_label</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String</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Descriptive verdict: 'Master Composition' / 'Well Framed'</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computed_at</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DateTime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Score calculation timestamp</w:t>
            </w:r>
          </w:p>
        </w:tc>
      </w:tr>
    </w:tbl>
    <w:p>
      <w:pPr>
        <w:spacing w:after="160"/>
      </w:pPr>
    </w:p>
    <w:p>
      <w:pPr>
        <w:spacing w:before="200" w:after="80"/>
      </w:pPr>
      <w:r>
        <w:rPr>
          <w:rFonts w:ascii="Times New Roman" w:hAnsi="Times New Roman"/>
          <w:b/>
          <w:i/>
          <w:sz w:val="24"/>
        </w:rPr>
        <w:t>3.4.6 AI Diagnostics Collection</w:t>
      </w:r>
    </w:p>
    <w:tbl>
      <w:tblPr>
        <w:tblW w:type="auto" w:w="0"/>
        <w:jc w:val="center"/>
        <w:tblLook w:firstColumn="1" w:firstRow="1" w:lastColumn="0" w:lastRow="0" w:noHBand="0" w:noVBand="1" w:val="04A0"/>
      </w:tblPr>
      <w:tblGrid>
        <w:gridCol w:w="2250"/>
        <w:gridCol w:w="2250"/>
        <w:gridCol w:w="2250"/>
        <w:gridCol w:w="2250"/>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Field Name</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21"/>
              </w:rPr>
              <w:t>Data Type</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Key</w:t>
            </w:r>
          </w:p>
        </w:tc>
        <w:tc>
          <w:tcPr>
            <w:tcW w:type="dxa" w:w="3744"/>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diag_id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Primary Key</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Unique diagnostic record identifier</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score_id</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Foreign Key -&gt; Scores</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Associated score record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capture_id</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ObjectId</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Foreign Key -&gt; Captures</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Associated photo capture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thirds_distance</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Euclidean distance to nearest golden intersection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reposition_vector</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Array&lt;Number&gt;</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[dx, dy] suggested shift vector</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headroom_ratio</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Calculated upper headroom clearance proportion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horizon_tilt_deg</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Background horizon rotational angle in degrees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face_box</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Array&lt;Number&gt;</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MediaPipe facial bounding box [x1, y1, x2, y2]</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nima_distribution</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20"/>
              </w:rPr>
              <w:t>Array&lt;Number&gt;</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10-class categorical softmax aesthetic probabilities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latency_ms</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20"/>
              </w:rPr>
              <w:t>Number</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Total AI inference processing duration on RTX 3050</w:t>
            </w:r>
          </w:p>
        </w:tc>
      </w:tr>
    </w:tbl>
    <w:p>
      <w:r>
        <w:br w:type="page"/>
      </w:r>
    </w:p>
    <w:p>
      <w:pPr>
        <w:spacing w:before="360" w:after="240"/>
        <w:jc w:val="center"/>
      </w:pPr>
      <w:r>
        <w:rPr>
          <w:rFonts w:ascii="Times New Roman" w:hAnsi="Times New Roman"/>
          <w:b/>
          <w:sz w:val="32"/>
        </w:rPr>
        <w:t>CHAPTER 4: IMPLEMENTATION AND USER INTERFACE</w:t>
      </w:r>
    </w:p>
    <w:p>
      <w:pPr>
        <w:spacing w:before="280" w:after="120"/>
      </w:pPr>
      <w:r>
        <w:rPr>
          <w:rFonts w:ascii="Times New Roman" w:hAnsi="Times New Roman"/>
          <w:b/>
          <w:sz w:val="26"/>
        </w:rPr>
        <w:t>4.1 Technology Stack Used</w:t>
      </w:r>
    </w:p>
    <w:p>
      <w:pPr>
        <w:spacing w:line="276" w:lineRule="auto" w:after="120"/>
        <w:jc w:val="both"/>
      </w:pPr>
      <w:r>
        <w:rPr>
          <w:rFonts w:ascii="Times New Roman" w:hAnsi="Times New Roman"/>
          <w:color w:val="1E293B"/>
          <w:sz w:val="23"/>
        </w:rPr>
        <w:t>The FrameSense AI system is developed using a modern, scalable, and performance-optimized technology stack. The architecture is modular, separating real-time geometric heuristic extraction (CPU), GPU-accelerated deep aesthetic neural inference, and reactive client-side HUD rendering. All technology choices prioritize open standards, strong community support, low latency, and production-readiness.</w:t>
      </w:r>
    </w:p>
    <w:tbl>
      <w:tblPr>
        <w:tblW w:type="auto" w:w="0"/>
        <w:jc w:val="center"/>
        <w:tblLook w:firstColumn="1" w:firstRow="1" w:lastColumn="0" w:lastRow="0" w:noHBand="0" w:noVBand="1" w:val="04A0"/>
      </w:tblPr>
      <w:tblGrid>
        <w:gridCol w:w="2250"/>
        <w:gridCol w:w="2250"/>
        <w:gridCol w:w="2250"/>
        <w:gridCol w:w="2250"/>
      </w:tblGrid>
      <w:tr>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Layer</w:t>
            </w:r>
          </w:p>
        </w:tc>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Technology</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21"/>
              </w:rPr>
              <w:t>Version</w:t>
            </w:r>
          </w:p>
        </w:tc>
        <w:tc>
          <w:tcPr>
            <w:tcW w:type="dxa" w:w="3456"/>
            <w:shd w:fill="1B365D"/>
            <w:tcMar>
              <w:top w:w="120" w:type="dxa"/>
              <w:bottom w:w="120" w:type="dxa"/>
              <w:left w:w="150" w:type="dxa"/>
              <w:right w:w="150" w:type="dxa"/>
            </w:tcMar>
          </w:tcPr>
          <w:p>
            <w:pPr>
              <w:jc w:val="center"/>
            </w:pPr>
            <w:r>
              <w:rPr>
                <w:rFonts w:ascii="Times New Roman" w:hAnsi="Times New Roman"/>
                <w:b/>
                <w:color w:val="FFFFFF"/>
                <w:sz w:val="21"/>
              </w:rPr>
              <w:t>Purpose</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Frontend</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Next.js (Turbopack)</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16.3</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Component-based dynamic UI with role-aware routing</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Frontend</w:t>
            </w:r>
          </w:p>
        </w:tc>
        <w:tc>
          <w:tcPr>
            <w:tcW w:type="dxa" w:w="2592"/>
            <w:shd w:fill="F8FAFC"/>
            <w:tcMar>
              <w:top w:w="100" w:type="dxa"/>
              <w:bottom w:w="100" w:type="dxa"/>
              <w:left w:w="140" w:type="dxa"/>
              <w:right w:w="140" w:type="dxa"/>
            </w:tcMar>
          </w:tcPr>
          <w:p>
            <w:pPr>
              <w:jc w:val="center"/>
            </w:pPr>
            <w:r>
              <w:rPr>
                <w:rFonts w:ascii="Times New Roman" w:hAnsi="Times New Roman"/>
                <w:color w:val="1E293B"/>
                <w:sz w:val="20"/>
              </w:rPr>
              <w:t>React.js</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19.0</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Reactive component state management &amp; hooks</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Frontend</w:t>
            </w:r>
          </w:p>
        </w:tc>
        <w:tc>
          <w:tcPr>
            <w:tcW w:type="dxa" w:w="2592"/>
            <w:shd w:fill="FFFFFF"/>
            <w:tcMar>
              <w:top w:w="100" w:type="dxa"/>
              <w:bottom w:w="100" w:type="dxa"/>
              <w:left w:w="140" w:type="dxa"/>
              <w:right w:w="140" w:type="dxa"/>
            </w:tcMar>
          </w:tcPr>
          <w:p>
            <w:pPr>
              <w:jc w:val="center"/>
            </w:pPr>
            <w:r>
              <w:rPr>
                <w:rFonts w:ascii="Times New Roman" w:hAnsi="Times New Roman"/>
                <w:color w:val="1E293B"/>
                <w:sz w:val="20"/>
              </w:rPr>
              <w:t>Tailwind CSS</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3.4</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Utility-first low-latency responsive styling framework</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Frontend</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HTML5 Canvas 2D API</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Native</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Hardware-accelerated 60 FPS HUD reticle rendering</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Frontend</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WebRTC (getUserMedia)</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Native</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Zero-dependency camera video stream ingestion</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Frontend</w:t>
            </w:r>
          </w:p>
        </w:tc>
        <w:tc>
          <w:tcPr>
            <w:tcW w:type="dxa" w:w="2592"/>
            <w:shd w:fill="F8FAFC"/>
            <w:tcMar>
              <w:top w:w="100" w:type="dxa"/>
              <w:bottom w:w="100" w:type="dxa"/>
              <w:left w:w="140" w:type="dxa"/>
              <w:right w:w="140" w:type="dxa"/>
            </w:tcMar>
          </w:tcPr>
          <w:p>
            <w:pPr>
              <w:jc w:val="center"/>
            </w:pPr>
            <w:r>
              <w:rPr>
                <w:rFonts w:ascii="Times New Roman" w:hAnsi="Times New Roman"/>
                <w:color w:val="1E293B"/>
                <w:sz w:val="20"/>
              </w:rPr>
              <w:t>Web Speech API</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Native</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Offline hands-free vocal guidance prompts</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Frontend</w:t>
            </w:r>
          </w:p>
        </w:tc>
        <w:tc>
          <w:tcPr>
            <w:tcW w:type="dxa" w:w="2592"/>
            <w:shd w:fill="FFFFFF"/>
            <w:tcMar>
              <w:top w:w="100" w:type="dxa"/>
              <w:bottom w:w="100" w:type="dxa"/>
              <w:left w:w="140" w:type="dxa"/>
              <w:right w:w="140" w:type="dxa"/>
            </w:tcMar>
          </w:tcPr>
          <w:p>
            <w:pPr>
              <w:jc w:val="center"/>
            </w:pPr>
            <w:r>
              <w:rPr>
                <w:rFonts w:ascii="Times New Roman" w:hAnsi="Times New Roman"/>
                <w:color w:val="1E293B"/>
                <w:sz w:val="20"/>
              </w:rPr>
              <w:t>Lucide React</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Latest</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Modern iconography for photography controls</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Backend</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Python + FastAPI</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3.11 / 0.115</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High-performance async REST &amp; WebSocket server</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Backend</w:t>
            </w:r>
          </w:p>
        </w:tc>
        <w:tc>
          <w:tcPr>
            <w:tcW w:type="dxa" w:w="2592"/>
            <w:shd w:fill="FFFFFF"/>
            <w:tcMar>
              <w:top w:w="100" w:type="dxa"/>
              <w:bottom w:w="100" w:type="dxa"/>
              <w:left w:w="140" w:type="dxa"/>
              <w:right w:w="140" w:type="dxa"/>
            </w:tcMar>
          </w:tcPr>
          <w:p>
            <w:pPr>
              <w:jc w:val="center"/>
            </w:pPr>
            <w:r>
              <w:rPr>
                <w:rFonts w:ascii="Times New Roman" w:hAnsi="Times New Roman"/>
                <w:color w:val="1E293B"/>
                <w:sz w:val="20"/>
              </w:rPr>
              <w:t>Uvicorn ASGI</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0.30</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Asynchronous WebSocket event loop execution</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Backend</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JWT (python-jose)</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3.3</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Stateless token authentication with role claims</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Backend</w:t>
            </w:r>
          </w:p>
        </w:tc>
        <w:tc>
          <w:tcPr>
            <w:tcW w:type="dxa" w:w="2592"/>
            <w:shd w:fill="FFFFFF"/>
            <w:tcMar>
              <w:top w:w="100" w:type="dxa"/>
              <w:bottom w:w="100" w:type="dxa"/>
              <w:left w:w="140" w:type="dxa"/>
              <w:right w:w="140" w:type="dxa"/>
            </w:tcMar>
          </w:tcPr>
          <w:p>
            <w:pPr>
              <w:jc w:val="center"/>
            </w:pPr>
            <w:r>
              <w:rPr>
                <w:rFonts w:ascii="Times New Roman" w:hAnsi="Times New Roman"/>
                <w:color w:val="1E293B"/>
                <w:sz w:val="20"/>
              </w:rPr>
              <w:t>Pydantic v2</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2.9</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Strict schema validation and serialization</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AI / Vision</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Google MediaPipe</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0.10.14</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Real-time CPU facial landmark &amp; bounding box detector</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AI / Vision</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OpenCV (opencv-python)</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4.11.0</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Canny edge &amp; Hough Line tilt detection</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AI / ML</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PyTorch (CUDA 12.4)</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2.6.0+cu124</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GPU tensor execution &amp; neural forward pass</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AI / ML</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MobileNetV2-NIMA (PyIQA)</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0.1.16</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Earth Mover's Distance deep aesthetic assessment</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Database</w:t>
            </w:r>
          </w:p>
        </w:tc>
        <w:tc>
          <w:tcPr>
            <w:tcW w:type="dxa" w:w="2592"/>
            <w:shd w:fill="F8FAFC"/>
            <w:tcMar>
              <w:top w:w="100" w:type="dxa"/>
              <w:bottom w:w="100" w:type="dxa"/>
              <w:left w:w="140" w:type="dxa"/>
              <w:right w:w="140" w:type="dxa"/>
            </w:tcMar>
          </w:tcPr>
          <w:p>
            <w:pPr>
              <w:jc w:val="center"/>
            </w:pPr>
            <w:r>
              <w:rPr>
                <w:rFonts w:ascii="Times New Roman" w:hAnsi="Times New Roman"/>
                <w:color w:val="1E293B"/>
                <w:sz w:val="20"/>
              </w:rPr>
              <w:t>MongoDB Atlas</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7.x</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Primary NoSQL database with session collections</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Database / Cache</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Redis / In-Memory</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Latest</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Token caching and frame buffering</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Storage</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AWS S3 / Local Media</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Latest SDK</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Cloud object store for high-resolution captures</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DevOps</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Docker + Compose</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24.x</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Containerization of backend and AI services</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DevOps</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NVIDIA Container Toolkit</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20"/>
              </w:rPr>
              <w:t>Latest</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GPU passthrough for containerized CUDA inference</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DevOps</w:t>
            </w:r>
          </w:p>
        </w:tc>
        <w:tc>
          <w:tcPr>
            <w:tcW w:type="dxa" w:w="2592"/>
            <w:shd w:fill="FFFFFF"/>
            <w:tcMar>
              <w:top w:w="100" w:type="dxa"/>
              <w:bottom w:w="100" w:type="dxa"/>
              <w:left w:w="140" w:type="dxa"/>
              <w:right w:w="140" w:type="dxa"/>
            </w:tcMar>
          </w:tcPr>
          <w:p>
            <w:pPr>
              <w:jc w:val="center"/>
            </w:pPr>
            <w:r>
              <w:rPr>
                <w:rFonts w:ascii="Times New Roman" w:hAnsi="Times New Roman"/>
                <w:color w:val="1E293B"/>
                <w:sz w:val="20"/>
              </w:rPr>
              <w:t>GitHub Actions</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20"/>
              </w:rPr>
              <w:t>Latest</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CI/CD automated PyTest verification and linting</w:t>
            </w:r>
          </w:p>
        </w:tc>
      </w:tr>
    </w:tbl>
    <w:p>
      <w:pPr>
        <w:spacing w:after="160"/>
      </w:pPr>
    </w:p>
    <w:p>
      <w:pPr>
        <w:spacing w:before="280" w:after="120"/>
      </w:pPr>
      <w:r>
        <w:rPr>
          <w:rFonts w:ascii="Times New Roman" w:hAnsi="Times New Roman"/>
          <w:b/>
          <w:sz w:val="26"/>
        </w:rPr>
        <w:t>4.2 AI Architecture</w:t>
      </w:r>
    </w:p>
    <w:p>
      <w:pPr>
        <w:spacing w:line="276" w:lineRule="auto" w:after="120"/>
        <w:jc w:val="both"/>
      </w:pPr>
      <w:r>
        <w:rPr>
          <w:rFonts w:ascii="Times New Roman" w:hAnsi="Times New Roman"/>
          <w:color w:val="1E293B"/>
          <w:sz w:val="23"/>
        </w:rPr>
        <w:t>The AI system in FrameSense AI is built using a synchronized Dual-Brain edge intelligence architecture where each sub-engine performs a dedicated framing or visual assessment task. Sub-engines operate concurrently through a central orchestrator. All evaluations are session-aware, ensuring composition feedback is aligned with the active composition preset. The architecture supports parallel CPU and GPU execution to minimize total evaluation latency.</w:t>
      </w:r>
    </w:p>
    <w:p>
      <w:pPr>
        <w:spacing w:before="200" w:after="80"/>
      </w:pPr>
      <w:r>
        <w:rPr>
          <w:rFonts w:ascii="Times New Roman" w:hAnsi="Times New Roman"/>
          <w:b/>
          <w:i/>
          <w:sz w:val="24"/>
        </w:rPr>
        <w:t>4.2.1 Input Processing Layer</w:t>
      </w:r>
    </w:p>
    <w:p>
      <w:pPr>
        <w:spacing w:line="276" w:lineRule="auto" w:after="120"/>
        <w:jc w:val="both"/>
      </w:pPr>
      <w:r>
        <w:rPr>
          <w:rFonts w:ascii="Times New Roman" w:hAnsi="Times New Roman"/>
          <w:color w:val="1E293B"/>
          <w:sz w:val="23"/>
        </w:rPr>
        <w:t>When a video frame is sampled from the live camera stream, the Input Processing Layer performs the following operations before dispatching to evaluation sub-engines:</w:t>
      </w:r>
    </w:p>
    <w:p>
      <w:pPr>
        <w:pStyle w:val="ListBullet"/>
        <w:spacing w:line="276" w:lineRule="auto" w:after="80"/>
        <w:jc w:val="both"/>
      </w:pPr>
      <w:r>
        <w:rPr>
          <w:rFonts w:ascii="Times New Roman" w:hAnsi="Times New Roman"/>
          <w:b/>
          <w:sz w:val="23"/>
        </w:rPr>
        <w:t xml:space="preserve">• Captures video frames: </w:t>
      </w:r>
      <w:r>
        <w:rPr>
          <w:rFonts w:ascii="Times New Roman" w:hAnsi="Times New Roman"/>
          <w:sz w:val="23"/>
        </w:rPr>
        <w:t>Extracts uncompressed video frames directly from the client camera feed via WebRTC getUserMedia at 30 FPS.</w:t>
      </w:r>
    </w:p>
    <w:p>
      <w:pPr>
        <w:pStyle w:val="ListBullet"/>
        <w:spacing w:line="276" w:lineRule="auto" w:after="80"/>
        <w:jc w:val="both"/>
      </w:pPr>
      <w:r>
        <w:rPr>
          <w:rFonts w:ascii="Times New Roman" w:hAnsi="Times New Roman"/>
          <w:b/>
          <w:sz w:val="23"/>
        </w:rPr>
        <w:t xml:space="preserve">• Encodes frame binary: </w:t>
      </w:r>
      <w:r>
        <w:rPr>
          <w:rFonts w:ascii="Times New Roman" w:hAnsi="Times New Roman"/>
          <w:sz w:val="23"/>
        </w:rPr>
        <w:t>Renders sampled frame to an off-screen HTML5 Canvas and encodes to a lightweight Base64 JPEG string.</w:t>
      </w:r>
    </w:p>
    <w:p>
      <w:pPr>
        <w:pStyle w:val="ListBullet"/>
        <w:spacing w:line="276" w:lineRule="auto" w:after="80"/>
        <w:jc w:val="both"/>
      </w:pPr>
      <w:r>
        <w:rPr>
          <w:rFonts w:ascii="Times New Roman" w:hAnsi="Times New Roman"/>
          <w:b/>
          <w:sz w:val="23"/>
        </w:rPr>
        <w:t xml:space="preserve">• Server-side decoding: </w:t>
      </w:r>
      <w:r>
        <w:rPr>
          <w:rFonts w:ascii="Times New Roman" w:hAnsi="Times New Roman"/>
          <w:sz w:val="23"/>
        </w:rPr>
        <w:t>FastAPI microservice decodes the Base64 payload via OpenCV cv2.imdecode into an uncompressed BGR numpy array.</w:t>
      </w:r>
    </w:p>
    <w:p>
      <w:pPr>
        <w:pStyle w:val="ListBullet"/>
        <w:spacing w:line="276" w:lineRule="auto" w:after="80"/>
        <w:jc w:val="both"/>
      </w:pPr>
      <w:r>
        <w:rPr>
          <w:rFonts w:ascii="Times New Roman" w:hAnsi="Times New Roman"/>
          <w:b/>
          <w:sz w:val="23"/>
        </w:rPr>
        <w:t xml:space="preserve">• Dimension normalization: </w:t>
      </w:r>
      <w:r>
        <w:rPr>
          <w:rFonts w:ascii="Times New Roman" w:hAnsi="Times New Roman"/>
          <w:sz w:val="23"/>
        </w:rPr>
        <w:t>Normalizes resolution to 640x480 pixels for low-latency analysis while preserving original aspect ratio.</w:t>
      </w:r>
    </w:p>
    <w:p>
      <w:pPr>
        <w:pStyle w:val="ListBullet"/>
        <w:spacing w:line="276" w:lineRule="auto" w:after="80"/>
        <w:jc w:val="both"/>
      </w:pPr>
      <w:r>
        <w:rPr>
          <w:rFonts w:ascii="Times New Roman" w:hAnsi="Times New Roman"/>
          <w:b/>
          <w:sz w:val="23"/>
        </w:rPr>
        <w:t xml:space="preserve">• Loads preset rules: </w:t>
      </w:r>
      <w:r>
        <w:rPr>
          <w:rFonts w:ascii="Times New Roman" w:hAnsi="Times New Roman"/>
          <w:sz w:val="23"/>
        </w:rPr>
        <w:t>Fetches the active composition preset configuration (custom scoring weights and golden reticle targets).</w:t>
      </w:r>
    </w:p>
    <w:p>
      <w:pPr>
        <w:pStyle w:val="ListBullet"/>
        <w:spacing w:line="276" w:lineRule="auto" w:after="80"/>
        <w:jc w:val="both"/>
      </w:pPr>
      <w:r>
        <w:rPr>
          <w:rFonts w:ascii="Times New Roman" w:hAnsi="Times New Roman"/>
          <w:b/>
          <w:sz w:val="23"/>
        </w:rPr>
        <w:t xml:space="preserve">• Frame task initialization: </w:t>
      </w:r>
      <w:r>
        <w:rPr>
          <w:rFonts w:ascii="Times New Roman" w:hAnsi="Times New Roman"/>
          <w:sz w:val="23"/>
        </w:rPr>
        <w:t>Initializes an in-memory frame evaluation task record with high-precision timestamp tracking.</w:t>
      </w:r>
    </w:p>
    <w:p>
      <w:pPr>
        <w:spacing w:before="200" w:after="80"/>
      </w:pPr>
      <w:r>
        <w:rPr>
          <w:rFonts w:ascii="Times New Roman" w:hAnsi="Times New Roman"/>
          <w:b/>
          <w:i/>
          <w:sz w:val="24"/>
        </w:rPr>
        <w:t>4.2.2 Dual-Brain Evaluation Layer</w:t>
      </w:r>
    </w:p>
    <w:p>
      <w:pPr>
        <w:spacing w:line="276" w:lineRule="auto" w:after="120"/>
        <w:jc w:val="both"/>
      </w:pPr>
      <w:r>
        <w:rPr>
          <w:rFonts w:ascii="Times New Roman" w:hAnsi="Times New Roman"/>
          <w:color w:val="1E293B"/>
          <w:sz w:val="23"/>
        </w:rPr>
        <w:t>This layer contains five specialized AI evaluation sub-engines executing concurrently across host CPU and NVIDIA RTX 3050 Laptop GPU. Each sub-engine operates autonomously and returns a normalized sub-score with detailed spatial or perceptual feedback. The following table describes each sub-engine, its input, evaluation method, and output:</w:t>
      </w:r>
    </w:p>
    <w:tbl>
      <w:tblPr>
        <w:tblW w:type="auto" w:w="0"/>
        <w:jc w:val="center"/>
        <w:tblLook w:firstColumn="1" w:firstRow="1" w:lastColumn="0" w:lastRow="0" w:noHBand="0" w:noVBand="1" w:val="04A0"/>
      </w:tblPr>
      <w:tblGrid>
        <w:gridCol w:w="2250"/>
        <w:gridCol w:w="2250"/>
        <w:gridCol w:w="2250"/>
        <w:gridCol w:w="2250"/>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Engine Name</w:t>
            </w:r>
          </w:p>
        </w:tc>
        <w:tc>
          <w:tcPr>
            <w:tcW w:type="dxa" w:w="2016"/>
            <w:shd w:fill="1B365D"/>
            <w:tcMar>
              <w:top w:w="120" w:type="dxa"/>
              <w:bottom w:w="120" w:type="dxa"/>
              <w:left w:w="150" w:type="dxa"/>
              <w:right w:w="150" w:type="dxa"/>
            </w:tcMar>
          </w:tcPr>
          <w:p>
            <w:pPr>
              <w:jc w:val="center"/>
            </w:pPr>
            <w:r>
              <w:rPr>
                <w:rFonts w:ascii="Times New Roman" w:hAnsi="Times New Roman"/>
                <w:b/>
                <w:color w:val="FFFFFF"/>
                <w:sz w:val="21"/>
              </w:rPr>
              <w:t>Input</w:t>
            </w:r>
          </w:p>
        </w:tc>
        <w:tc>
          <w:tcPr>
            <w:tcW w:type="dxa" w:w="2880"/>
            <w:shd w:fill="1B365D"/>
            <w:tcMar>
              <w:top w:w="120" w:type="dxa"/>
              <w:bottom w:w="120" w:type="dxa"/>
              <w:left w:w="150" w:type="dxa"/>
              <w:right w:w="150" w:type="dxa"/>
            </w:tcMar>
          </w:tcPr>
          <w:p>
            <w:pPr>
              <w:jc w:val="center"/>
            </w:pPr>
            <w:r>
              <w:rPr>
                <w:rFonts w:ascii="Times New Roman" w:hAnsi="Times New Roman"/>
                <w:b/>
                <w:color w:val="FFFFFF"/>
                <w:sz w:val="21"/>
              </w:rPr>
              <w:t>Evaluation Method</w:t>
            </w:r>
          </w:p>
        </w:tc>
        <w:tc>
          <w:tcPr>
            <w:tcW w:type="dxa" w:w="2448"/>
            <w:shd w:fill="1B365D"/>
            <w:tcMar>
              <w:top w:w="120" w:type="dxa"/>
              <w:bottom w:w="120" w:type="dxa"/>
              <w:left w:w="150" w:type="dxa"/>
              <w:right w:w="150" w:type="dxa"/>
            </w:tcMar>
          </w:tcPr>
          <w:p>
            <w:pPr>
              <w:jc w:val="center"/>
            </w:pPr>
            <w:r>
              <w:rPr>
                <w:rFonts w:ascii="Times New Roman" w:hAnsi="Times New Roman"/>
                <w:b/>
                <w:color w:val="FFFFFF"/>
                <w:sz w:val="21"/>
              </w:rPr>
              <w:t>Output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Rule of Thirds Engine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Facial bounding box coordinates</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Euclidean distance to nearest golden intersection (xg, yg)</w:t>
            </w:r>
          </w:p>
        </w:tc>
        <w:tc>
          <w:tcPr>
            <w:tcW w:type="dxa" w:w="2448"/>
            <w:shd w:fill="FFFFFF"/>
            <w:tcMar>
              <w:top w:w="100" w:type="dxa"/>
              <w:bottom w:w="100" w:type="dxa"/>
              <w:left w:w="140" w:type="dxa"/>
              <w:right w:w="140" w:type="dxa"/>
            </w:tcMar>
          </w:tcPr>
          <w:p>
            <w:pPr>
              <w:jc w:val="left"/>
            </w:pPr>
            <w:r>
              <w:rPr>
                <w:rFonts w:ascii="Times New Roman" w:hAnsi="Times New Roman"/>
                <w:color w:val="1E293B"/>
                <w:sz w:val="20"/>
              </w:rPr>
              <w:t>Thirds score (0-40) + reposition vector (dx, dy)</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Headroom Analyzer</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Face top boundary y_min &amp; frame height H</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Ratio R = y_min / H evaluated against optimal [0.10, 0.18] range</w:t>
            </w:r>
          </w:p>
        </w:tc>
        <w:tc>
          <w:tcPr>
            <w:tcW w:type="dxa" w:w="2448"/>
            <w:shd w:fill="F8FAFC"/>
            <w:tcMar>
              <w:top w:w="100" w:type="dxa"/>
              <w:bottom w:w="100" w:type="dxa"/>
              <w:left w:w="140" w:type="dxa"/>
              <w:right w:w="140" w:type="dxa"/>
            </w:tcMar>
          </w:tcPr>
          <w:p>
            <w:pPr>
              <w:jc w:val="left"/>
            </w:pPr>
            <w:r>
              <w:rPr>
                <w:rFonts w:ascii="Times New Roman" w:hAnsi="Times New Roman"/>
                <w:color w:val="1E293B"/>
                <w:sz w:val="20"/>
              </w:rPr>
              <w:t>Headroom score (0-20) + directional cues ('Tilt Up' / 'Down')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Horizon Tilt Engine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Canny edge map &amp; Hough lines</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Line angle theta = atan2(dy, dx), penalized if |theta| &gt; 2 deg</w:t>
            </w:r>
          </w:p>
        </w:tc>
        <w:tc>
          <w:tcPr>
            <w:tcW w:type="dxa" w:w="2448"/>
            <w:shd w:fill="FFFFFF"/>
            <w:tcMar>
              <w:top w:w="100" w:type="dxa"/>
              <w:bottom w:w="100" w:type="dxa"/>
              <w:left w:w="140" w:type="dxa"/>
              <w:right w:w="140" w:type="dxa"/>
            </w:tcMar>
          </w:tcPr>
          <w:p>
            <w:pPr>
              <w:jc w:val="left"/>
            </w:pPr>
            <w:r>
              <w:rPr>
                <w:rFonts w:ascii="Times New Roman" w:hAnsi="Times New Roman"/>
                <w:color w:val="1E293B"/>
                <w:sz w:val="20"/>
              </w:rPr>
              <w:t>Horizon score (0-20) + tilt angle in degrees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Subject Distance Engine</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Face area ratio A_face / A_frame</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Area deviation against golden portrait standard (15-25%)</w:t>
            </w:r>
          </w:p>
        </w:tc>
        <w:tc>
          <w:tcPr>
            <w:tcW w:type="dxa" w:w="2448"/>
            <w:shd w:fill="F8FAFC"/>
            <w:tcMar>
              <w:top w:w="100" w:type="dxa"/>
              <w:bottom w:w="100" w:type="dxa"/>
              <w:left w:w="140" w:type="dxa"/>
              <w:right w:w="140" w:type="dxa"/>
            </w:tcMar>
          </w:tcPr>
          <w:p>
            <w:pPr>
              <w:jc w:val="left"/>
            </w:pPr>
            <w:r>
              <w:rPr>
                <w:rFonts w:ascii="Times New Roman" w:hAnsi="Times New Roman"/>
                <w:color w:val="1E293B"/>
                <w:sz w:val="20"/>
              </w:rPr>
              <w:t>Distance score (0-20) + scale cues ('Step Back' / 'Closer')</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Deep Aesthetic Engine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224x224 normalized RGB tensor</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MobileNetV2-NIMA forward pass with EMD probability distribution</w:t>
            </w:r>
          </w:p>
        </w:tc>
        <w:tc>
          <w:tcPr>
            <w:tcW w:type="dxa" w:w="2448"/>
            <w:shd w:fill="FFFFFF"/>
            <w:tcMar>
              <w:top w:w="100" w:type="dxa"/>
              <w:bottom w:w="100" w:type="dxa"/>
              <w:left w:w="140" w:type="dxa"/>
              <w:right w:w="140" w:type="dxa"/>
            </w:tcMar>
          </w:tcPr>
          <w:p>
            <w:pPr>
              <w:jc w:val="left"/>
            </w:pPr>
            <w:r>
              <w:rPr>
                <w:rFonts w:ascii="Times New Roman" w:hAnsi="Times New Roman"/>
                <w:color w:val="1E293B"/>
                <w:sz w:val="20"/>
              </w:rPr>
              <w:t>Aesthetic score (1.0-10.0) + visual quality rating</w:t>
            </w:r>
          </w:p>
        </w:tc>
      </w:tr>
    </w:tbl>
    <w:p>
      <w:pPr>
        <w:spacing w:after="160"/>
      </w:pPr>
    </w:p>
    <w:p>
      <w:pPr>
        <w:spacing w:line="276" w:lineRule="auto" w:after="120"/>
        <w:jc w:val="both"/>
      </w:pPr>
      <w:r>
        <w:rPr>
          <w:rFonts w:ascii="Times New Roman" w:hAnsi="Times New Roman"/>
          <w:color w:val="1E293B"/>
          <w:sz w:val="23"/>
        </w:rPr>
        <w:t>The default evaluation weights configured for portrait composition are outlined below:</w:t>
      </w:r>
    </w:p>
    <w:tbl>
      <w:tblPr>
        <w:tblW w:type="auto" w:w="0"/>
        <w:jc w:val="center"/>
        <w:tblLook w:firstColumn="1" w:firstRow="1" w:lastColumn="0" w:lastRow="0" w:noHBand="0" w:noVBand="1" w:val="04A0"/>
      </w:tblPr>
      <w:tblGrid>
        <w:gridCol w:w="2250"/>
        <w:gridCol w:w="2250"/>
        <w:gridCol w:w="2250"/>
        <w:gridCol w:w="2250"/>
      </w:tblGrid>
      <w:tr>
        <w:tc>
          <w:tcPr>
            <w:tcW w:type="dxa" w:w="2304"/>
            <w:shd w:fill="1B365D"/>
            <w:tcMar>
              <w:top w:w="120" w:type="dxa"/>
              <w:bottom w:w="120" w:type="dxa"/>
              <w:left w:w="150" w:type="dxa"/>
              <w:right w:w="150" w:type="dxa"/>
            </w:tcMar>
          </w:tcPr>
          <w:p>
            <w:pPr>
              <w:jc w:val="center"/>
            </w:pPr>
            <w:r>
              <w:rPr>
                <w:rFonts w:ascii="Times New Roman" w:hAnsi="Times New Roman"/>
                <w:b/>
                <w:color w:val="FFFFFF"/>
                <w:sz w:val="21"/>
              </w:rPr>
              <w:t>Category</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Default Weight</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Configurable?</w:t>
            </w:r>
          </w:p>
        </w:tc>
        <w:tc>
          <w:tcPr>
            <w:tcW w:type="dxa" w:w="3456"/>
            <w:shd w:fill="1B365D"/>
            <w:tcMar>
              <w:top w:w="120" w:type="dxa"/>
              <w:bottom w:w="120" w:type="dxa"/>
              <w:left w:w="150" w:type="dxa"/>
              <w:right w:w="150" w:type="dxa"/>
            </w:tcMar>
          </w:tcPr>
          <w:p>
            <w:pPr>
              <w:jc w:val="center"/>
            </w:pPr>
            <w:r>
              <w:rPr>
                <w:rFonts w:ascii="Times New Roman" w:hAnsi="Times New Roman"/>
                <w:b/>
                <w:color w:val="FFFFFF"/>
                <w:sz w:val="21"/>
              </w:rPr>
              <w:t>Notes</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Rule of Thirds</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40%</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Yes</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Primary framing metric for portraits and subjects</w:t>
            </w:r>
          </w:p>
        </w:tc>
      </w:tr>
      <w:tr>
        <w:tc>
          <w:tcPr>
            <w:tcW w:type="dxa" w:w="2304"/>
            <w:shd w:fill="F8FAFC"/>
            <w:tcMar>
              <w:top w:w="100" w:type="dxa"/>
              <w:bottom w:w="100" w:type="dxa"/>
              <w:left w:w="140" w:type="dxa"/>
              <w:right w:w="140" w:type="dxa"/>
            </w:tcMar>
          </w:tcPr>
          <w:p>
            <w:pPr>
              <w:jc w:val="center"/>
            </w:pPr>
            <w:r>
              <w:rPr>
                <w:rFonts w:ascii="Times New Roman" w:hAnsi="Times New Roman"/>
                <w:color w:val="1E293B"/>
                <w:sz w:val="20"/>
              </w:rPr>
              <w:t>Headroom Balance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20%</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Yes</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Prevents awkward head cut-off and excessive empty top space</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Horizon Alignment</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20%</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Yes</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Crucial for landscape and architectural orientation</w:t>
            </w:r>
          </w:p>
        </w:tc>
      </w:tr>
      <w:tr>
        <w:tc>
          <w:tcPr>
            <w:tcW w:type="dxa" w:w="2304"/>
            <w:shd w:fill="F8FAFC"/>
            <w:tcMar>
              <w:top w:w="100" w:type="dxa"/>
              <w:bottom w:w="100" w:type="dxa"/>
              <w:left w:w="140" w:type="dxa"/>
              <w:right w:w="140" w:type="dxa"/>
            </w:tcMar>
          </w:tcPr>
          <w:p>
            <w:pPr>
              <w:jc w:val="center"/>
            </w:pPr>
            <w:r>
              <w:rPr>
                <w:rFonts w:ascii="Times New Roman" w:hAnsi="Times New Roman"/>
                <w:color w:val="1E293B"/>
                <w:sz w:val="20"/>
              </w:rPr>
              <w:t>Subject Distance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20%</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Yes</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Maintains proper subject scale (close-up vs environmental portrait)</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Deep Aesthetic Grade</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Multiplier / Gating</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Yes</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NIMA aesthetic quality rating (&gt;= 5.0 required for Master grade)</w:t>
            </w:r>
          </w:p>
        </w:tc>
      </w:tr>
    </w:tbl>
    <w:p>
      <w:pPr>
        <w:spacing w:after="160"/>
      </w:pPr>
    </w:p>
    <w:p>
      <w:pPr>
        <w:spacing w:before="200" w:after="80"/>
      </w:pPr>
      <w:r>
        <w:rPr>
          <w:rFonts w:ascii="Times New Roman" w:hAnsi="Times New Roman"/>
          <w:b/>
          <w:i/>
          <w:sz w:val="24"/>
        </w:rPr>
        <w:t>4.2.3 Orchestrator Layer</w:t>
      </w:r>
    </w:p>
    <w:p>
      <w:pPr>
        <w:spacing w:line="276" w:lineRule="auto" w:after="120"/>
        <w:jc w:val="both"/>
      </w:pPr>
      <w:r>
        <w:rPr>
          <w:rFonts w:ascii="Times New Roman" w:hAnsi="Times New Roman"/>
          <w:color w:val="1E293B"/>
          <w:sz w:val="23"/>
        </w:rPr>
        <w:t>The Orchestrator is the central coordinator of the FrameSense AI evaluation pipeline. Its responsibilities include:</w:t>
      </w:r>
    </w:p>
    <w:p>
      <w:pPr>
        <w:pStyle w:val="ListBullet"/>
        <w:spacing w:line="276" w:lineRule="auto" w:after="80"/>
        <w:jc w:val="both"/>
      </w:pPr>
      <w:r>
        <w:rPr>
          <w:rFonts w:ascii="Times New Roman" w:hAnsi="Times New Roman"/>
          <w:b/>
          <w:sz w:val="23"/>
        </w:rPr>
        <w:t xml:space="preserve">• Parallel Dispatching: </w:t>
      </w:r>
      <w:r>
        <w:rPr>
          <w:rFonts w:ascii="Times New Roman" w:hAnsi="Times New Roman"/>
          <w:sz w:val="23"/>
        </w:rPr>
        <w:t>Dispatches geometric heuristics (Brain 1) to CPU worker threads concurrently with deep neural inference (Brain 2) on the NVIDIA RTX 3050 GPU using Python asyncio.</w:t>
      </w:r>
    </w:p>
    <w:p>
      <w:pPr>
        <w:pStyle w:val="ListBullet"/>
        <w:spacing w:line="276" w:lineRule="auto" w:after="80"/>
        <w:jc w:val="both"/>
      </w:pPr>
      <w:r>
        <w:rPr>
          <w:rFonts w:ascii="Times New Roman" w:hAnsi="Times New Roman"/>
          <w:b/>
          <w:sz w:val="23"/>
        </w:rPr>
        <w:t xml:space="preserve">• Real-Time Timeout Control: </w:t>
      </w:r>
      <w:r>
        <w:rPr>
          <w:rFonts w:ascii="Times New Roman" w:hAnsi="Times New Roman"/>
          <w:sz w:val="23"/>
        </w:rPr>
        <w:t>Enforces a strict 50-millisecond execution cutoff per frame to guarantee 30+ FPS real-time streaming without frame queue backlog.</w:t>
      </w:r>
    </w:p>
    <w:p>
      <w:pPr>
        <w:pStyle w:val="ListBullet"/>
        <w:spacing w:line="276" w:lineRule="auto" w:after="80"/>
        <w:jc w:val="both"/>
      </w:pPr>
      <w:r>
        <w:rPr>
          <w:rFonts w:ascii="Times New Roman" w:hAnsi="Times New Roman"/>
          <w:b/>
          <w:sz w:val="23"/>
        </w:rPr>
        <w:t xml:space="preserve">• Score Aggregation: </w:t>
      </w:r>
      <w:r>
        <w:rPr>
          <w:rFonts w:ascii="Times New Roman" w:hAnsi="Times New Roman"/>
          <w:sz w:val="23"/>
        </w:rPr>
        <w:t>Collects returned geometric sub-scores, reposition vectors, and NIMA probability distributions.</w:t>
      </w:r>
    </w:p>
    <w:p>
      <w:pPr>
        <w:pStyle w:val="ListBullet"/>
        <w:spacing w:line="276" w:lineRule="auto" w:after="80"/>
        <w:jc w:val="both"/>
      </w:pPr>
      <w:r>
        <w:rPr>
          <w:rFonts w:ascii="Times New Roman" w:hAnsi="Times New Roman"/>
          <w:b/>
          <w:sz w:val="23"/>
        </w:rPr>
        <w:t xml:space="preserve">• Rubric Weight Application: </w:t>
      </w:r>
      <w:r>
        <w:rPr>
          <w:rFonts w:ascii="Times New Roman" w:hAnsi="Times New Roman"/>
          <w:sz w:val="23"/>
        </w:rPr>
        <w:t>Applies preset rubric weights to calculate the composite composition quality score (0-100).</w:t>
      </w:r>
    </w:p>
    <w:p>
      <w:pPr>
        <w:pStyle w:val="ListBullet"/>
        <w:spacing w:line="276" w:lineRule="auto" w:after="80"/>
        <w:jc w:val="both"/>
      </w:pPr>
      <w:r>
        <w:rPr>
          <w:rFonts w:ascii="Times New Roman" w:hAnsi="Times New Roman"/>
          <w:b/>
          <w:sz w:val="23"/>
        </w:rPr>
        <w:t xml:space="preserve">• Feedback Trigger: </w:t>
      </w:r>
      <w:r>
        <w:rPr>
          <w:rFonts w:ascii="Times New Roman" w:hAnsi="Times New Roman"/>
          <w:sz w:val="23"/>
        </w:rPr>
        <w:t>Triggers the Feedback Generation Layer once all sub-engines have resolved.</w:t>
      </w:r>
    </w:p>
    <w:p>
      <w:pPr>
        <w:pStyle w:val="ListBullet"/>
        <w:spacing w:line="276" w:lineRule="auto" w:after="80"/>
        <w:jc w:val="both"/>
      </w:pPr>
      <w:r>
        <w:rPr>
          <w:rFonts w:ascii="Times New Roman" w:hAnsi="Times New Roman"/>
          <w:b/>
          <w:sz w:val="23"/>
        </w:rPr>
        <w:t xml:space="preserve">• WebSocket Streaming: </w:t>
      </w:r>
      <w:r>
        <w:rPr>
          <w:rFonts w:ascii="Times New Roman" w:hAnsi="Times New Roman"/>
          <w:sz w:val="23"/>
        </w:rPr>
        <w:t>Packages the unified TelemetryResponse JSON and streams it over WebSocket (/ws/analyze).</w:t>
      </w:r>
    </w:p>
    <w:p>
      <w:pPr>
        <w:spacing w:before="200" w:after="80"/>
      </w:pPr>
      <w:r>
        <w:rPr>
          <w:rFonts w:ascii="Times New Roman" w:hAnsi="Times New Roman"/>
          <w:b/>
          <w:i/>
          <w:sz w:val="24"/>
        </w:rPr>
        <w:t>4.2.4 Feedback Generation Layer</w:t>
      </w:r>
    </w:p>
    <w:p>
      <w:pPr>
        <w:spacing w:line="276" w:lineRule="auto" w:after="120"/>
        <w:jc w:val="both"/>
      </w:pPr>
      <w:r>
        <w:rPr>
          <w:rFonts w:ascii="Times New Roman" w:hAnsi="Times New Roman"/>
          <w:color w:val="1E293B"/>
          <w:sz w:val="23"/>
        </w:rPr>
        <w:t>The Feedback Generation Layer translates raw geometric coordinates and aesthetic distributions into immediate, actionable photographer guidance. The generated output includes:</w:t>
      </w:r>
    </w:p>
    <w:p>
      <w:pPr>
        <w:pStyle w:val="ListBullet"/>
        <w:spacing w:line="276" w:lineRule="auto" w:after="80"/>
        <w:jc w:val="both"/>
      </w:pPr>
      <w:r>
        <w:rPr>
          <w:rFonts w:ascii="Times New Roman" w:hAnsi="Times New Roman"/>
          <w:b/>
          <w:sz w:val="23"/>
        </w:rPr>
        <w:t xml:space="preserve">• Composite Framing Grade: </w:t>
      </w:r>
      <w:r>
        <w:rPr>
          <w:rFonts w:ascii="Times New Roman" w:hAnsi="Times New Roman"/>
          <w:sz w:val="23"/>
        </w:rPr>
        <w:t>Computes dynamic verdict ('Master Composition', 'Well Framed', 'Needs Adjustment').</w:t>
      </w:r>
    </w:p>
    <w:p>
      <w:pPr>
        <w:pStyle w:val="ListBullet"/>
        <w:spacing w:line="276" w:lineRule="auto" w:after="80"/>
        <w:jc w:val="both"/>
      </w:pPr>
      <w:r>
        <w:rPr>
          <w:rFonts w:ascii="Times New Roman" w:hAnsi="Times New Roman"/>
          <w:b/>
          <w:sz w:val="23"/>
        </w:rPr>
        <w:t xml:space="preserve">• Spatial Correction Prompts: </w:t>
      </w:r>
      <w:r>
        <w:rPr>
          <w:rFonts w:ascii="Times New Roman" w:hAnsi="Times New Roman"/>
          <w:sz w:val="23"/>
        </w:rPr>
        <w:t>Prioritizes corrective cues by deviation magnitude (e.g. 'Shift camera 40px right', 'Tilt up slightly').</w:t>
      </w:r>
    </w:p>
    <w:p>
      <w:pPr>
        <w:pStyle w:val="ListBullet"/>
        <w:spacing w:line="276" w:lineRule="auto" w:after="80"/>
        <w:jc w:val="both"/>
      </w:pPr>
      <w:r>
        <w:rPr>
          <w:rFonts w:ascii="Times New Roman" w:hAnsi="Times New Roman"/>
          <w:b/>
          <w:sz w:val="23"/>
        </w:rPr>
        <w:t xml:space="preserve">• Vector Reticle Offsets: </w:t>
      </w:r>
      <w:r>
        <w:rPr>
          <w:rFonts w:ascii="Times New Roman" w:hAnsi="Times New Roman"/>
          <w:sz w:val="23"/>
        </w:rPr>
        <w:t>Calculates real-time vector coordinate offsets (dx, dy) for client-side HUD reticle animation.</w:t>
      </w:r>
    </w:p>
    <w:p>
      <w:pPr>
        <w:pStyle w:val="ListBullet"/>
        <w:spacing w:line="276" w:lineRule="auto" w:after="80"/>
        <w:jc w:val="both"/>
      </w:pPr>
      <w:r>
        <w:rPr>
          <w:rFonts w:ascii="Times New Roman" w:hAnsi="Times New Roman"/>
          <w:b/>
          <w:sz w:val="23"/>
        </w:rPr>
        <w:t xml:space="preserve">• Natural Voice Commands: </w:t>
      </w:r>
      <w:r>
        <w:rPr>
          <w:rFonts w:ascii="Times New Roman" w:hAnsi="Times New Roman"/>
          <w:sz w:val="23"/>
        </w:rPr>
        <w:t>Dispatches synthesized vocal prompts via Web Speech API with a 3.5-second cooldown to prevent audio crowding.</w:t>
      </w:r>
    </w:p>
    <w:p>
      <w:pPr>
        <w:spacing w:before="200" w:after="80"/>
      </w:pPr>
      <w:r>
        <w:rPr>
          <w:rFonts w:ascii="Times New Roman" w:hAnsi="Times New Roman"/>
          <w:b/>
          <w:i/>
          <w:sz w:val="24"/>
        </w:rPr>
        <w:t>4.2.5 Score Storage &amp; Analytics Layer</w:t>
      </w:r>
    </w:p>
    <w:p>
      <w:pPr>
        <w:spacing w:line="276" w:lineRule="auto" w:after="120"/>
        <w:jc w:val="both"/>
      </w:pPr>
      <w:r>
        <w:rPr>
          <w:rFonts w:ascii="Times New Roman" w:hAnsi="Times New Roman"/>
          <w:color w:val="1E293B"/>
          <w:sz w:val="23"/>
        </w:rPr>
        <w:t>After frame evaluation or shutter trigger, telemetry and photo binaries are persisted across backend datastores:</w:t>
      </w:r>
    </w:p>
    <w:p>
      <w:pPr>
        <w:pStyle w:val="ListBullet"/>
        <w:spacing w:line="276" w:lineRule="auto" w:after="80"/>
        <w:jc w:val="both"/>
      </w:pPr>
      <w:r>
        <w:rPr>
          <w:rFonts w:ascii="Times New Roman" w:hAnsi="Times New Roman"/>
          <w:b/>
          <w:sz w:val="23"/>
        </w:rPr>
        <w:t xml:space="preserve">• WebSocket HUD Streaming: </w:t>
      </w:r>
      <w:r>
        <w:rPr>
          <w:rFonts w:ascii="Times New Roman" w:hAnsi="Times New Roman"/>
          <w:sz w:val="23"/>
        </w:rPr>
        <w:t>Real-time telemetry is streamed via WebSocket to the live Next.js Viewfinder HUD.</w:t>
      </w:r>
    </w:p>
    <w:p>
      <w:pPr>
        <w:pStyle w:val="ListBullet"/>
        <w:spacing w:line="276" w:lineRule="auto" w:after="80"/>
        <w:jc w:val="both"/>
      </w:pPr>
      <w:r>
        <w:rPr>
          <w:rFonts w:ascii="Times New Roman" w:hAnsi="Times New Roman"/>
          <w:b/>
          <w:sz w:val="23"/>
        </w:rPr>
        <w:t xml:space="preserve">• Cloud S3 Archival: </w:t>
      </w:r>
      <w:r>
        <w:rPr>
          <w:rFonts w:ascii="Times New Roman" w:hAnsi="Times New Roman"/>
          <w:sz w:val="23"/>
        </w:rPr>
        <w:t>High-resolution shutter captures are uploaded to AWS S3 / Local Media Store.</w:t>
      </w:r>
    </w:p>
    <w:p>
      <w:pPr>
        <w:pStyle w:val="ListBullet"/>
        <w:spacing w:line="276" w:lineRule="auto" w:after="80"/>
        <w:jc w:val="both"/>
      </w:pPr>
      <w:r>
        <w:rPr>
          <w:rFonts w:ascii="Times New Roman" w:hAnsi="Times New Roman"/>
          <w:b/>
          <w:sz w:val="23"/>
        </w:rPr>
        <w:t xml:space="preserve">• Database Persistence: </w:t>
      </w:r>
      <w:r>
        <w:rPr>
          <w:rFonts w:ascii="Times New Roman" w:hAnsi="Times New Roman"/>
          <w:sz w:val="23"/>
        </w:rPr>
        <w:t>Comprehensive evaluation records are logged in MongoDB captures, scores, and ai_diagnostics collections.</w:t>
      </w:r>
    </w:p>
    <w:p>
      <w:pPr>
        <w:pStyle w:val="ListBullet"/>
        <w:spacing w:line="276" w:lineRule="auto" w:after="80"/>
        <w:jc w:val="both"/>
      </w:pPr>
      <w:r>
        <w:rPr>
          <w:rFonts w:ascii="Times New Roman" w:hAnsi="Times New Roman"/>
          <w:b/>
          <w:sz w:val="23"/>
        </w:rPr>
        <w:t xml:space="preserve">• Analytics Dashboard: </w:t>
      </w:r>
      <w:r>
        <w:rPr>
          <w:rFonts w:ascii="Times New Roman" w:hAnsi="Times New Roman"/>
          <w:sz w:val="23"/>
        </w:rPr>
        <w:t>Historical session analytics update automatically, providing progression graphs on the Analytics Dashboard.</w:t>
      </w:r>
    </w:p>
    <w:p>
      <w:pPr>
        <w:spacing w:before="280" w:after="120"/>
      </w:pPr>
      <w:r>
        <w:rPr>
          <w:rFonts w:ascii="Times New Roman" w:hAnsi="Times New Roman"/>
          <w:b/>
          <w:sz w:val="26"/>
        </w:rPr>
        <w:t>4.3 Frontend Implementation</w:t>
      </w:r>
    </w:p>
    <w:p>
      <w:pPr>
        <w:spacing w:line="276" w:lineRule="auto" w:after="120"/>
        <w:jc w:val="both"/>
      </w:pPr>
      <w:r>
        <w:rPr>
          <w:rFonts w:ascii="Times New Roman" w:hAnsi="Times New Roman"/>
          <w:color w:val="1E293B"/>
          <w:sz w:val="23"/>
        </w:rPr>
        <w:t>The frontend is implemented in Next.js 16 with React 19 and Tailwind CSS, featuring an ultra-low-latency, responsive user interface. FrameSense AI supports four dedicated portal modules: Photographer Live Viewfinder, Pro Settings &amp; Preset Studio, Gallery &amp; Review Module, and Analytics &amp; Growth Dashboard.</w:t>
      </w:r>
    </w:p>
    <w:p>
      <w:pPr>
        <w:spacing w:before="200" w:after="80"/>
      </w:pPr>
      <w:r>
        <w:rPr>
          <w:rFonts w:ascii="Times New Roman" w:hAnsi="Times New Roman"/>
          <w:b/>
          <w:i/>
          <w:sz w:val="24"/>
        </w:rPr>
        <w:t>4.3.1 Photographer Live Viewfinder Portal</w:t>
      </w:r>
    </w:p>
    <w:p>
      <w:pPr>
        <w:spacing w:line="276" w:lineRule="auto" w:after="120"/>
        <w:jc w:val="both"/>
      </w:pPr>
      <w:r>
        <w:rPr>
          <w:rFonts w:ascii="Times New Roman" w:hAnsi="Times New Roman"/>
          <w:color w:val="1E293B"/>
          <w:sz w:val="23"/>
        </w:rPr>
        <w:t>The Live Viewfinder is the core operational center for the photographer, delivering real-time camera ingestion and interactive augmented overlays:</w:t>
      </w:r>
    </w:p>
    <w:p>
      <w:pPr>
        <w:pStyle w:val="ListBullet"/>
        <w:spacing w:line="276" w:lineRule="auto" w:after="80"/>
        <w:jc w:val="both"/>
      </w:pPr>
      <w:r>
        <w:rPr>
          <w:rFonts w:ascii="Times New Roman" w:hAnsi="Times New Roman"/>
          <w:b/>
          <w:sz w:val="23"/>
        </w:rPr>
        <w:t xml:space="preserve">1. Live Camera Viewport: </w:t>
      </w:r>
      <w:r>
        <w:rPr>
          <w:rFonts w:ascii="Times New Roman" w:hAnsi="Times New Roman"/>
          <w:sz w:val="23"/>
        </w:rPr>
        <w:t>Fluid WebRTC video stream in an aspect-[16/10] container with hardware status badges ('Engine Online - RTX 3050').</w:t>
      </w:r>
    </w:p>
    <w:p>
      <w:pPr>
        <w:pStyle w:val="ListBullet"/>
        <w:spacing w:line="276" w:lineRule="auto" w:after="80"/>
        <w:jc w:val="both"/>
      </w:pPr>
      <w:r>
        <w:rPr>
          <w:rFonts w:ascii="Times New Roman" w:hAnsi="Times New Roman"/>
          <w:b/>
          <w:sz w:val="23"/>
        </w:rPr>
        <w:t xml:space="preserve">2. 60 FPS HTML5 Canvas HUD: </w:t>
      </w:r>
      <w:r>
        <w:rPr>
          <w:rFonts w:ascii="Times New Roman" w:hAnsi="Times New Roman"/>
          <w:sz w:val="23"/>
        </w:rPr>
        <w:t>Renders dynamic crosshair reticles, Rule-of-Thirds dashed lines, green face detection bounding boxes, and yellow target alignment circles.</w:t>
      </w:r>
    </w:p>
    <w:p>
      <w:pPr>
        <w:pStyle w:val="ListBullet"/>
        <w:spacing w:line="276" w:lineRule="auto" w:after="80"/>
        <w:jc w:val="both"/>
      </w:pPr>
      <w:r>
        <w:rPr>
          <w:rFonts w:ascii="Times New Roman" w:hAnsi="Times New Roman"/>
          <w:b/>
          <w:sz w:val="23"/>
        </w:rPr>
        <w:t xml:space="preserve">3. Dual Score Dials: </w:t>
      </w:r>
      <w:r>
        <w:rPr>
          <w:rFonts w:ascii="Times New Roman" w:hAnsi="Times New Roman"/>
          <w:sz w:val="23"/>
        </w:rPr>
        <w:t>Presents an animated 0-100 circular gauge for geometric composition alongside an AVA-calibrated 1.0-10.0 neural aesthetic rating.</w:t>
      </w:r>
    </w:p>
    <w:p>
      <w:pPr>
        <w:pStyle w:val="ListBullet"/>
        <w:spacing w:line="276" w:lineRule="auto" w:after="80"/>
        <w:jc w:val="both"/>
      </w:pPr>
      <w:r>
        <w:rPr>
          <w:rFonts w:ascii="Times New Roman" w:hAnsi="Times New Roman"/>
          <w:b/>
          <w:sz w:val="23"/>
        </w:rPr>
        <w:t xml:space="preserve">4. Voice Assistant: </w:t>
      </w:r>
      <w:r>
        <w:rPr>
          <w:rFonts w:ascii="Times New Roman" w:hAnsi="Times New Roman"/>
          <w:sz w:val="23"/>
        </w:rPr>
        <w:t>Utilizes window.speechSynthesis to provide natural audio commands ('Tilt camera down slightly') with a 3.5-second cooldown.</w:t>
      </w:r>
    </w:p>
    <w:p>
      <w:pPr>
        <w:pStyle w:val="ListBullet"/>
        <w:spacing w:line="276" w:lineRule="auto" w:after="80"/>
        <w:jc w:val="both"/>
      </w:pPr>
      <w:r>
        <w:rPr>
          <w:rFonts w:ascii="Times New Roman" w:hAnsi="Times New Roman"/>
          <w:b/>
          <w:sz w:val="23"/>
        </w:rPr>
        <w:t xml:space="preserve">5. Shutter Frame Capture: </w:t>
      </w:r>
      <w:r>
        <w:rPr>
          <w:rFonts w:ascii="Times New Roman" w:hAnsi="Times New Roman"/>
          <w:sz w:val="23"/>
        </w:rPr>
        <w:t>Enables instant full-resolution snapshot download and cloud S3 upload upon reaching composition perfection.</w:t>
      </w:r>
    </w:p>
    <w:p>
      <w:pPr>
        <w:spacing w:before="200" w:after="80"/>
      </w:pPr>
      <w:r>
        <w:rPr>
          <w:rFonts w:ascii="Times New Roman" w:hAnsi="Times New Roman"/>
          <w:b/>
          <w:i/>
          <w:sz w:val="24"/>
        </w:rPr>
        <w:t>4.3.2 Pro Settings &amp; Preset Studio</w:t>
      </w:r>
    </w:p>
    <w:p>
      <w:pPr>
        <w:spacing w:line="276" w:lineRule="auto" w:after="120"/>
        <w:jc w:val="both"/>
      </w:pPr>
      <w:r>
        <w:rPr>
          <w:rFonts w:ascii="Times New Roman" w:hAnsi="Times New Roman"/>
          <w:color w:val="1E293B"/>
          <w:sz w:val="23"/>
        </w:rPr>
        <w:t>The Pro Settings Studio enables advanced photographers to tailor evaluation guidelines:</w:t>
      </w:r>
    </w:p>
    <w:p>
      <w:pPr>
        <w:pStyle w:val="ListBullet"/>
        <w:spacing w:line="276" w:lineRule="auto" w:after="80"/>
        <w:jc w:val="both"/>
      </w:pPr>
      <w:r>
        <w:rPr>
          <w:rFonts w:ascii="Times New Roman" w:hAnsi="Times New Roman"/>
          <w:b/>
          <w:sz w:val="23"/>
        </w:rPr>
        <w:t xml:space="preserve">1. Composition Presets: </w:t>
      </w:r>
      <w:r>
        <w:rPr>
          <w:rFonts w:ascii="Times New Roman" w:hAnsi="Times New Roman"/>
          <w:sz w:val="23"/>
        </w:rPr>
        <w:t>Quick-switch between Rule of Thirds, Golden Spiral, Symmetrical Architecture, and Leading Lines.</w:t>
      </w:r>
    </w:p>
    <w:p>
      <w:pPr>
        <w:pStyle w:val="ListBullet"/>
        <w:spacing w:line="276" w:lineRule="auto" w:after="80"/>
        <w:jc w:val="both"/>
      </w:pPr>
      <w:r>
        <w:rPr>
          <w:rFonts w:ascii="Times New Roman" w:hAnsi="Times New Roman"/>
          <w:b/>
          <w:sz w:val="23"/>
        </w:rPr>
        <w:t xml:space="preserve">2. Rubric Weight Sliders: </w:t>
      </w:r>
      <w:r>
        <w:rPr>
          <w:rFonts w:ascii="Times New Roman" w:hAnsi="Times New Roman"/>
          <w:sz w:val="23"/>
        </w:rPr>
        <w:t>Fine-tune individual weights for Thirds, Headroom, Tilt, and Distance to suit specific artistic styles.</w:t>
      </w:r>
    </w:p>
    <w:p>
      <w:pPr>
        <w:pStyle w:val="ListBullet"/>
        <w:spacing w:line="276" w:lineRule="auto" w:after="80"/>
        <w:jc w:val="both"/>
      </w:pPr>
      <w:r>
        <w:rPr>
          <w:rFonts w:ascii="Times New Roman" w:hAnsi="Times New Roman"/>
          <w:b/>
          <w:sz w:val="23"/>
        </w:rPr>
        <w:t xml:space="preserve">3. Compute Device Selector: </w:t>
      </w:r>
      <w:r>
        <w:rPr>
          <w:rFonts w:ascii="Times New Roman" w:hAnsi="Times New Roman"/>
          <w:sz w:val="23"/>
        </w:rPr>
        <w:t>Toggle between Edge CPU fallback and NVIDIA GeForce RTX 3050 CUDA hardware acceleration.</w:t>
      </w:r>
    </w:p>
    <w:p>
      <w:pPr>
        <w:spacing w:before="200" w:after="80"/>
        <w:jc w:val="center"/>
      </w:pPr>
      <w:r>
        <w:drawing>
          <wp:inline xmlns:a="http://schemas.openxmlformats.org/drawingml/2006/main" xmlns:pic="http://schemas.openxmlformats.org/drawingml/2006/picture">
            <wp:extent cx="4572000" cy="2971800"/>
            <wp:docPr id="3" name="Picture 3"/>
            <wp:cNvGraphicFramePr>
              <a:graphicFrameLocks noChangeAspect="1"/>
            </wp:cNvGraphicFramePr>
            <a:graphic>
              <a:graphicData uri="http://schemas.openxmlformats.org/drawingml/2006/picture">
                <pic:pic>
                  <pic:nvPicPr>
                    <pic:cNvPr id="0" name="pro_settings_studio.png"/>
                    <pic:cNvPicPr/>
                  </pic:nvPicPr>
                  <pic:blipFill>
                    <a:blip r:embed="rId13"/>
                    <a:stretch>
                      <a:fillRect/>
                    </a:stretch>
                  </pic:blipFill>
                  <pic:spPr>
                    <a:xfrm>
                      <a:off x="0" y="0"/>
                      <a:ext cx="4572000" cy="2971800"/>
                    </a:xfrm>
                    <a:prstGeom prst="rect"/>
                  </pic:spPr>
                </pic:pic>
              </a:graphicData>
            </a:graphic>
          </wp:inline>
        </w:drawing>
      </w:r>
    </w:p>
    <w:p>
      <w:pPr>
        <w:spacing w:after="240"/>
        <w:jc w:val="center"/>
      </w:pPr>
      <w:r>
        <w:rPr>
          <w:rFonts w:ascii="Times New Roman" w:hAnsi="Times New Roman"/>
          <w:b/>
          <w:i/>
          <w:sz w:val="20"/>
        </w:rPr>
        <w:t>Figure 4.5: Pro Settings &amp; Preset Studio Interface</w:t>
      </w:r>
    </w:p>
    <w:p>
      <w:pPr>
        <w:spacing w:before="200" w:after="80"/>
      </w:pPr>
      <w:r>
        <w:rPr>
          <w:rFonts w:ascii="Times New Roman" w:hAnsi="Times New Roman"/>
          <w:b/>
          <w:i/>
          <w:sz w:val="24"/>
        </w:rPr>
        <w:t>4.3.3 Gallery &amp; Review Module</w:t>
      </w:r>
    </w:p>
    <w:p>
      <w:pPr>
        <w:spacing w:line="276" w:lineRule="auto" w:after="120"/>
        <w:jc w:val="both"/>
      </w:pPr>
      <w:r>
        <w:rPr>
          <w:rFonts w:ascii="Times New Roman" w:hAnsi="Times New Roman"/>
          <w:color w:val="1E293B"/>
          <w:sz w:val="23"/>
        </w:rPr>
        <w:t>The Gallery Module provides post-capture visual audit and archival review:</w:t>
      </w:r>
    </w:p>
    <w:p>
      <w:pPr>
        <w:pStyle w:val="ListBullet"/>
        <w:spacing w:line="276" w:lineRule="auto" w:after="80"/>
        <w:jc w:val="both"/>
      </w:pPr>
      <w:r>
        <w:rPr>
          <w:rFonts w:ascii="Times New Roman" w:hAnsi="Times New Roman"/>
          <w:b/>
          <w:sz w:val="23"/>
        </w:rPr>
        <w:t xml:space="preserve">1. Full-Resolution Photo Viewer: </w:t>
      </w:r>
      <w:r>
        <w:rPr>
          <w:rFonts w:ascii="Times New Roman" w:hAnsi="Times New Roman"/>
          <w:sz w:val="23"/>
        </w:rPr>
        <w:t>Inspect captured photos stored securely on AWS S3 / Local Media Store.</w:t>
      </w:r>
    </w:p>
    <w:p>
      <w:pPr>
        <w:pStyle w:val="ListBullet"/>
        <w:spacing w:line="276" w:lineRule="auto" w:after="80"/>
        <w:jc w:val="both"/>
      </w:pPr>
      <w:r>
        <w:rPr>
          <w:rFonts w:ascii="Times New Roman" w:hAnsi="Times New Roman"/>
          <w:b/>
          <w:sz w:val="23"/>
        </w:rPr>
        <w:t xml:space="preserve">2. AI Diagnostic Overlay Toggle: </w:t>
      </w:r>
      <w:r>
        <w:rPr>
          <w:rFonts w:ascii="Times New Roman" w:hAnsi="Times New Roman"/>
          <w:sz w:val="23"/>
        </w:rPr>
        <w:t>Re-render the original facial bounding boxes, horizon lines, and rule points directly over captured photos.</w:t>
      </w:r>
    </w:p>
    <w:p>
      <w:pPr>
        <w:pStyle w:val="ListBullet"/>
        <w:spacing w:line="276" w:lineRule="auto" w:after="80"/>
        <w:jc w:val="both"/>
      </w:pPr>
      <w:r>
        <w:rPr>
          <w:rFonts w:ascii="Times New Roman" w:hAnsi="Times New Roman"/>
          <w:b/>
          <w:sz w:val="23"/>
        </w:rPr>
        <w:t xml:space="preserve">3. Quality Grade Badges: </w:t>
      </w:r>
      <w:r>
        <w:rPr>
          <w:rFonts w:ascii="Times New Roman" w:hAnsi="Times New Roman"/>
          <w:sz w:val="23"/>
        </w:rPr>
        <w:t>Color-coded academic grade markers (A+, A, B, Needs Retake) based on composite evaluation.</w:t>
      </w:r>
    </w:p>
    <w:p>
      <w:pPr>
        <w:pStyle w:val="ListBullet"/>
        <w:spacing w:line="276" w:lineRule="auto" w:after="80"/>
        <w:jc w:val="both"/>
      </w:pPr>
      <w:r>
        <w:rPr>
          <w:rFonts w:ascii="Times New Roman" w:hAnsi="Times New Roman"/>
          <w:b/>
          <w:sz w:val="23"/>
        </w:rPr>
        <w:t xml:space="preserve">4. Session Search &amp; Filter: </w:t>
      </w:r>
      <w:r>
        <w:rPr>
          <w:rFonts w:ascii="Times New Roman" w:hAnsi="Times New Roman"/>
          <w:sz w:val="23"/>
        </w:rPr>
        <w:t>Filter captures by shooting session, timestamp, and aesthetic score tier.</w:t>
      </w:r>
    </w:p>
    <w:p>
      <w:pPr>
        <w:spacing w:before="200" w:after="80"/>
        <w:jc w:val="center"/>
      </w:pPr>
      <w:r>
        <w:drawing>
          <wp:inline xmlns:a="http://schemas.openxmlformats.org/drawingml/2006/main" xmlns:pic="http://schemas.openxmlformats.org/drawingml/2006/picture">
            <wp:extent cx="4572000" cy="2971800"/>
            <wp:docPr id="4" name="Picture 4"/>
            <wp:cNvGraphicFramePr>
              <a:graphicFrameLocks noChangeAspect="1"/>
            </wp:cNvGraphicFramePr>
            <a:graphic>
              <a:graphicData uri="http://schemas.openxmlformats.org/drawingml/2006/picture">
                <pic:pic>
                  <pic:nvPicPr>
                    <pic:cNvPr id="0" name="gallery_review_module.png"/>
                    <pic:cNvPicPr/>
                  </pic:nvPicPr>
                  <pic:blipFill>
                    <a:blip r:embed="rId14"/>
                    <a:stretch>
                      <a:fillRect/>
                    </a:stretch>
                  </pic:blipFill>
                  <pic:spPr>
                    <a:xfrm>
                      <a:off x="0" y="0"/>
                      <a:ext cx="4572000" cy="2971800"/>
                    </a:xfrm>
                    <a:prstGeom prst="rect"/>
                  </pic:spPr>
                </pic:pic>
              </a:graphicData>
            </a:graphic>
          </wp:inline>
        </w:drawing>
      </w:r>
    </w:p>
    <w:p>
      <w:pPr>
        <w:spacing w:after="240"/>
        <w:jc w:val="center"/>
      </w:pPr>
      <w:r>
        <w:rPr>
          <w:rFonts w:ascii="Times New Roman" w:hAnsi="Times New Roman"/>
          <w:b/>
          <w:i/>
          <w:sz w:val="20"/>
        </w:rPr>
        <w:t>Figure 4.6: Photo Gallery &amp; AI Diagnostic Overlay Inspection Module</w:t>
      </w:r>
    </w:p>
    <w:p>
      <w:pPr>
        <w:spacing w:before="200" w:after="80"/>
      </w:pPr>
      <w:r>
        <w:rPr>
          <w:rFonts w:ascii="Times New Roman" w:hAnsi="Times New Roman"/>
          <w:b/>
          <w:i/>
          <w:sz w:val="24"/>
        </w:rPr>
        <w:t>4.3.4 Analytics &amp; Growth Dashboard</w:t>
      </w:r>
    </w:p>
    <w:p>
      <w:pPr>
        <w:spacing w:line="276" w:lineRule="auto" w:after="120"/>
        <w:jc w:val="both"/>
      </w:pPr>
      <w:r>
        <w:rPr>
          <w:rFonts w:ascii="Times New Roman" w:hAnsi="Times New Roman"/>
          <w:color w:val="1E293B"/>
          <w:sz w:val="23"/>
        </w:rPr>
        <w:t>The Analytics Dashboard offers actionable insights into photographic learning progression:</w:t>
      </w:r>
    </w:p>
    <w:p>
      <w:pPr>
        <w:pStyle w:val="ListBullet"/>
        <w:spacing w:line="276" w:lineRule="auto" w:after="80"/>
        <w:jc w:val="both"/>
      </w:pPr>
      <w:r>
        <w:rPr>
          <w:rFonts w:ascii="Times New Roman" w:hAnsi="Times New Roman"/>
          <w:b/>
          <w:sz w:val="23"/>
        </w:rPr>
        <w:t xml:space="preserve">1. Composition Radar Charts: </w:t>
      </w:r>
      <w:r>
        <w:rPr>
          <w:rFonts w:ascii="Times New Roman" w:hAnsi="Times New Roman"/>
          <w:sz w:val="23"/>
        </w:rPr>
        <w:t>Four-axis spider charts showing framing tendencies across Thirds, Headroom, Tilt, and Scale.</w:t>
      </w:r>
    </w:p>
    <w:p>
      <w:pPr>
        <w:pStyle w:val="ListBullet"/>
        <w:spacing w:line="276" w:lineRule="auto" w:after="80"/>
        <w:jc w:val="both"/>
      </w:pPr>
      <w:r>
        <w:rPr>
          <w:rFonts w:ascii="Times New Roman" w:hAnsi="Times New Roman"/>
          <w:b/>
          <w:sz w:val="23"/>
        </w:rPr>
        <w:t xml:space="preserve">2. Longitudinal Score Curves: </w:t>
      </w:r>
      <w:r>
        <w:rPr>
          <w:rFonts w:ascii="Times New Roman" w:hAnsi="Times New Roman"/>
          <w:sz w:val="23"/>
        </w:rPr>
        <w:t>Session-by-session aesthetic rating trajectory illustrating skill improvement.</w:t>
      </w:r>
    </w:p>
    <w:p>
      <w:pPr>
        <w:pStyle w:val="ListBullet"/>
        <w:spacing w:line="276" w:lineRule="auto" w:after="80"/>
        <w:jc w:val="both"/>
      </w:pPr>
      <w:r>
        <w:rPr>
          <w:rFonts w:ascii="Times New Roman" w:hAnsi="Times New Roman"/>
          <w:b/>
          <w:sz w:val="23"/>
        </w:rPr>
        <w:t xml:space="preserve">3. Report Export Engine: </w:t>
      </w:r>
      <w:r>
        <w:rPr>
          <w:rFonts w:ascii="Times New Roman" w:hAnsi="Times New Roman"/>
          <w:sz w:val="23"/>
        </w:rPr>
        <w:t>Export comprehensive session summary reports in PDF or JSON format.</w:t>
      </w:r>
    </w:p>
    <w:p>
      <w:r>
        <w:br w:type="page"/>
      </w:r>
    </w:p>
    <w:p>
      <w:pPr>
        <w:spacing w:before="360" w:after="240"/>
        <w:jc w:val="center"/>
      </w:pPr>
      <w:r>
        <w:rPr>
          <w:rFonts w:ascii="Times New Roman" w:hAnsi="Times New Roman"/>
          <w:b/>
          <w:sz w:val="32"/>
        </w:rPr>
        <w:t>CHAPTER 5: SOFTWARE TESTING</w:t>
      </w:r>
    </w:p>
    <w:p>
      <w:pPr>
        <w:spacing w:before="280" w:after="120"/>
      </w:pPr>
      <w:r>
        <w:rPr>
          <w:rFonts w:ascii="Times New Roman" w:hAnsi="Times New Roman"/>
          <w:b/>
          <w:sz w:val="26"/>
        </w:rPr>
        <w:t>5.1 AI Engine Testing</w:t>
      </w:r>
    </w:p>
    <w:p>
      <w:pPr>
        <w:spacing w:line="276" w:lineRule="auto" w:after="120"/>
        <w:jc w:val="both"/>
      </w:pPr>
      <w:r>
        <w:rPr>
          <w:rFonts w:ascii="Times New Roman" w:hAnsi="Times New Roman"/>
          <w:color w:val="1E293B"/>
          <w:sz w:val="23"/>
        </w:rPr>
        <w:t>AI Engine Testing is a critical quality assurance phase that ensures each of the geometric heuristic sub-engines and deep neural models functions correctly, produces accurate and repeatable scores, and operates within strict real-time latency budgets. Testing was conducted in three phases: isolated unit testing of algorithmic functions, integration testing of the full WebSocket pipeline, and empirical hardware latency benchmarking on the NVIDIA GeForce RTX 3050 Laptop GPU.</w:t>
      </w:r>
    </w:p>
    <w:p>
      <w:pPr>
        <w:spacing w:line="276" w:lineRule="auto" w:after="120"/>
        <w:jc w:val="both"/>
      </w:pPr>
      <w:r>
        <w:rPr>
          <w:rFonts w:ascii="Times New Roman" w:hAnsi="Times New Roman"/>
          <w:color w:val="1E293B"/>
          <w:sz w:val="23"/>
        </w:rPr>
        <w:t>The system was validated using a standardized benchmark dataset comprising 20 photographic test cases spanning portraits, outdoor landscapes, and architectural scenes, benchmarked against professional photography composition standards.</w:t>
      </w:r>
    </w:p>
    <w:p>
      <w:pPr>
        <w:spacing w:before="280" w:after="120"/>
      </w:pPr>
      <w:r>
        <w:rPr>
          <w:rFonts w:ascii="Times New Roman" w:hAnsi="Times New Roman"/>
          <w:b/>
          <w:sz w:val="26"/>
        </w:rPr>
        <w:t>5.2 Testing Approaches</w:t>
      </w:r>
    </w:p>
    <w:p>
      <w:pPr>
        <w:spacing w:before="200" w:after="80"/>
      </w:pPr>
      <w:r>
        <w:rPr>
          <w:rFonts w:ascii="Times New Roman" w:hAnsi="Times New Roman"/>
          <w:b/>
          <w:i/>
          <w:sz w:val="24"/>
        </w:rPr>
        <w:t>5.2.1 Unit Testing</w:t>
      </w:r>
    </w:p>
    <w:p>
      <w:pPr>
        <w:spacing w:line="276" w:lineRule="auto" w:after="120"/>
        <w:jc w:val="both"/>
      </w:pPr>
      <w:r>
        <w:rPr>
          <w:rFonts w:ascii="Times New Roman" w:hAnsi="Times New Roman"/>
          <w:color w:val="1E293B"/>
          <w:sz w:val="23"/>
        </w:rPr>
        <w:t>Each sub-engine is tested in isolation with predefined inputs to verify correct scoring behavior, numerical stability, and edge case handling:</w:t>
      </w:r>
    </w:p>
    <w:tbl>
      <w:tblPr>
        <w:tblW w:type="auto" w:w="0"/>
        <w:jc w:val="center"/>
        <w:tblLook w:firstColumn="1" w:firstRow="1" w:lastColumn="0" w:lastRow="0" w:noHBand="0" w:noVBand="1" w:val="04A0"/>
      </w:tblPr>
      <w:tblGrid>
        <w:gridCol w:w="3000"/>
        <w:gridCol w:w="3000"/>
        <w:gridCol w:w="3000"/>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Component / Engine</w:t>
            </w:r>
          </w:p>
        </w:tc>
        <w:tc>
          <w:tcPr>
            <w:tcW w:type="dxa" w:w="3600"/>
            <w:shd w:fill="1B365D"/>
            <w:tcMar>
              <w:top w:w="120" w:type="dxa"/>
              <w:bottom w:w="120" w:type="dxa"/>
              <w:left w:w="150" w:type="dxa"/>
              <w:right w:w="150" w:type="dxa"/>
            </w:tcMar>
          </w:tcPr>
          <w:p>
            <w:pPr>
              <w:jc w:val="center"/>
            </w:pPr>
            <w:r>
              <w:rPr>
                <w:rFonts w:ascii="Times New Roman" w:hAnsi="Times New Roman"/>
                <w:b/>
                <w:color w:val="FFFFFF"/>
                <w:sz w:val="21"/>
              </w:rPr>
              <w:t>Test Parameters</w:t>
            </w:r>
          </w:p>
        </w:tc>
        <w:tc>
          <w:tcPr>
            <w:tcW w:type="dxa" w:w="3312"/>
            <w:shd w:fill="1B365D"/>
            <w:tcMar>
              <w:top w:w="120" w:type="dxa"/>
              <w:bottom w:w="120" w:type="dxa"/>
              <w:left w:w="150" w:type="dxa"/>
              <w:right w:w="150" w:type="dxa"/>
            </w:tcMar>
          </w:tcPr>
          <w:p>
            <w:pPr>
              <w:jc w:val="center"/>
            </w:pPr>
            <w:r>
              <w:rPr>
                <w:rFonts w:ascii="Times New Roman" w:hAnsi="Times New Roman"/>
                <w:b/>
                <w:color w:val="FFFFFF"/>
                <w:sz w:val="21"/>
              </w:rPr>
              <w:t>Pass Criteria</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Rule of Thirds Engine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Bounding box center coordinates, grid distance, normalized coordinates</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Error &lt; +-1.0%; deterministic score across 100 iterations on identical input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Headroom Analyzer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Facial top coordinate, frame upper boundary, excessive headroom</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Strict detection of head-cut (y_min &lt; 0.05) and empty space (y_min &gt; 0.25)</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Horizon Tilt Engine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Canny thresholding, Hough transform angles, orientation recovery</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Angle measurement accurate within +-0.5 deg against ground-truth rotated images</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Subject Distance Engine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Face area to image area ratio, bounding box dimensions</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Correct classification of Close-up, Medium Shot, and Long Shot</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NIMA Neural Model</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224x224 RGB tensor input, EMD loss evaluation, softmax probability output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Mean score correlation (SRCC) &gt; 0.70 on AVA test benchmark; zero NaN tensors</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Hardware Accelerator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CUDA device allocation, RTX 3050 tensor execution, VRAM leakage</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Inference time &lt;= 15 ms; stable VRAM footprint (&lt; 1.2 GB) over 1,000 frames</w:t>
            </w:r>
          </w:p>
        </w:tc>
      </w:tr>
    </w:tbl>
    <w:p>
      <w:pPr>
        <w:spacing w:after="160"/>
      </w:pPr>
    </w:p>
    <w:p>
      <w:pPr>
        <w:spacing w:before="200" w:after="80"/>
      </w:pPr>
      <w:r>
        <w:rPr>
          <w:rFonts w:ascii="Times New Roman" w:hAnsi="Times New Roman"/>
          <w:b/>
          <w:i/>
          <w:sz w:val="24"/>
        </w:rPr>
        <w:t>5.2.2 Black Box Test Cases - Real-Time Viewfinder Module</w:t>
      </w:r>
    </w:p>
    <w:p>
      <w:pPr>
        <w:spacing w:line="276" w:lineRule="auto" w:after="120"/>
        <w:jc w:val="both"/>
      </w:pPr>
      <w:r>
        <w:rPr>
          <w:rFonts w:ascii="Times New Roman" w:hAnsi="Times New Roman"/>
          <w:color w:val="1E293B"/>
          <w:sz w:val="23"/>
        </w:rPr>
        <w:t>Black box testing verifies that the real-time Viewfinder HUD, camera ingestion, and user interactions function correctly from an end-user perspective without internal code inspection:</w:t>
      </w:r>
    </w:p>
    <w:tbl>
      <w:tblPr>
        <w:tblW w:type="auto" w:w="0"/>
        <w:jc w:val="center"/>
        <w:tblLook w:firstColumn="1" w:firstRow="1" w:lastColumn="0" w:lastRow="0" w:noHBand="0" w:noVBand="1" w:val="04A0"/>
      </w:tblPr>
      <w:tblGrid>
        <w:gridCol w:w="1800"/>
        <w:gridCol w:w="1800"/>
        <w:gridCol w:w="1800"/>
        <w:gridCol w:w="1800"/>
        <w:gridCol w:w="1800"/>
      </w:tblGrid>
      <w:tr>
        <w:tc>
          <w:tcPr>
            <w:tcW w:type="dxa" w:w="1152"/>
            <w:shd w:fill="1B365D"/>
            <w:tcMar>
              <w:top w:w="120" w:type="dxa"/>
              <w:bottom w:w="120" w:type="dxa"/>
              <w:left w:w="150" w:type="dxa"/>
              <w:right w:w="150" w:type="dxa"/>
            </w:tcMar>
          </w:tcPr>
          <w:p>
            <w:pPr>
              <w:jc w:val="center"/>
            </w:pPr>
            <w:r>
              <w:rPr>
                <w:rFonts w:ascii="Times New Roman" w:hAnsi="Times New Roman"/>
                <w:b/>
                <w:color w:val="FFFFFF"/>
                <w:sz w:val="21"/>
              </w:rPr>
              <w:t>TC ID</w:t>
            </w:r>
          </w:p>
        </w:tc>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Test Description</w:t>
            </w:r>
          </w:p>
        </w:tc>
        <w:tc>
          <w:tcPr>
            <w:tcW w:type="dxa" w:w="2304"/>
            <w:shd w:fill="1B365D"/>
            <w:tcMar>
              <w:top w:w="120" w:type="dxa"/>
              <w:bottom w:w="120" w:type="dxa"/>
              <w:left w:w="150" w:type="dxa"/>
              <w:right w:w="150" w:type="dxa"/>
            </w:tcMar>
          </w:tcPr>
          <w:p>
            <w:pPr>
              <w:jc w:val="center"/>
            </w:pPr>
            <w:r>
              <w:rPr>
                <w:rFonts w:ascii="Times New Roman" w:hAnsi="Times New Roman"/>
                <w:b/>
                <w:color w:val="FFFFFF"/>
                <w:sz w:val="21"/>
              </w:rPr>
              <w:t>Input</w:t>
            </w:r>
          </w:p>
        </w:tc>
        <w:tc>
          <w:tcPr>
            <w:tcW w:type="dxa" w:w="2880"/>
            <w:shd w:fill="1B365D"/>
            <w:tcMar>
              <w:top w:w="120" w:type="dxa"/>
              <w:bottom w:w="120" w:type="dxa"/>
              <w:left w:w="150" w:type="dxa"/>
              <w:right w:w="150" w:type="dxa"/>
            </w:tcMar>
          </w:tcPr>
          <w:p>
            <w:pPr>
              <w:jc w:val="center"/>
            </w:pPr>
            <w:r>
              <w:rPr>
                <w:rFonts w:ascii="Times New Roman" w:hAnsi="Times New Roman"/>
                <w:b/>
                <w:color w:val="FFFFFF"/>
                <w:sz w:val="21"/>
              </w:rPr>
              <w:t>Expected Output</w:t>
            </w:r>
          </w:p>
        </w:tc>
        <w:tc>
          <w:tcPr>
            <w:tcW w:type="dxa" w:w="1008"/>
            <w:shd w:fill="1B365D"/>
            <w:tcMar>
              <w:top w:w="120" w:type="dxa"/>
              <w:bottom w:w="120" w:type="dxa"/>
              <w:left w:w="150" w:type="dxa"/>
              <w:right w:w="150" w:type="dxa"/>
            </w:tcMar>
          </w:tcPr>
          <w:p>
            <w:pPr>
              <w:jc w:val="center"/>
            </w:pPr>
            <w:r>
              <w:rPr>
                <w:rFonts w:ascii="Times New Roman" w:hAnsi="Times New Roman"/>
                <w:b/>
                <w:color w:val="FFFFFF"/>
                <w:sz w:val="21"/>
              </w:rPr>
              <w:t>Result</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TC-1</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Valid Video Frame Streaming</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640x480 Base64 JPEG frame via WebSocket</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Telemetry JSON received with score, reticle coordinates, and feedback within 25 ms</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TC-2</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Camera Permission Denied</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User blocks webcam access in browser</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Error notification displayed: 'Camera access required for live analysis'; fallback upload offered</w:t>
            </w:r>
          </w:p>
        </w:tc>
        <w:tc>
          <w:tcPr>
            <w:tcW w:type="dxa" w:w="1008"/>
            <w:shd w:fill="F8FAFC"/>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TC-3</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No Subject / Face Detected</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Empty room camera feed</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Score defaults to 50; HUD prompts: 'Position subject within frame'; tilt guidance remains active</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TC-4</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Severely Tilted Camera (&gt; 15 deg)</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Camera rotated 20 deg clockwise</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Horizon sub-score drops to 0; voice prompt: 'Level camera counter-clockwise'</w:t>
            </w:r>
          </w:p>
        </w:tc>
        <w:tc>
          <w:tcPr>
            <w:tcW w:type="dxa" w:w="1008"/>
            <w:shd w:fill="F8FAFC"/>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TC-5</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Subject Head Cut Off</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Subject moved too high (y_min &lt; 0.02)</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Headroom score drops; red warning reticle: 'Head cut off - tilt camera up'</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TC-6</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Rapid Device Motion / Blur</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Fast camera pan simulating motion blur</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Motion blur detected; HUD advises: 'Hold camera steady for accurate framing'</w:t>
            </w:r>
          </w:p>
        </w:tc>
        <w:tc>
          <w:tcPr>
            <w:tcW w:type="dxa" w:w="1008"/>
            <w:shd w:fill="F8FAFC"/>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TC-7</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WebSocket Disconnect &amp; Reconnect</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Network connection interrupted</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Automatic exponential reconnection within 2 seconds; session state retained</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TC-8</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High-Resolution Capture Shutter</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Photographer taps capture button when score &gt;= 85</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Full-resolution frame captured, uploaded to S3, metadata logged, gallery updated</w:t>
            </w:r>
          </w:p>
        </w:tc>
        <w:tc>
          <w:tcPr>
            <w:tcW w:type="dxa" w:w="1008"/>
            <w:shd w:fill="F8FAFC"/>
            <w:tcMar>
              <w:top w:w="100" w:type="dxa"/>
              <w:bottom w:w="100" w:type="dxa"/>
              <w:left w:w="140" w:type="dxa"/>
              <w:right w:w="140" w:type="dxa"/>
            </w:tcMar>
          </w:tcPr>
          <w:p>
            <w:pPr>
              <w:jc w:val="center"/>
            </w:pPr>
            <w:r>
              <w:rPr>
                <w:rFonts w:ascii="Times New Roman" w:hAnsi="Times New Roman"/>
                <w:color w:val="1E293B"/>
                <w:sz w:val="20"/>
              </w:rPr>
              <w:t>Pass</w:t>
            </w:r>
          </w:p>
        </w:tc>
      </w:tr>
    </w:tbl>
    <w:p>
      <w:pPr>
        <w:spacing w:after="160"/>
      </w:pPr>
    </w:p>
    <w:p>
      <w:pPr>
        <w:spacing w:before="200" w:after="80"/>
      </w:pPr>
      <w:r>
        <w:rPr>
          <w:rFonts w:ascii="Times New Roman" w:hAnsi="Times New Roman"/>
          <w:b/>
          <w:i/>
          <w:sz w:val="24"/>
        </w:rPr>
        <w:t>5.2.3 White Box Test Cases - AI Pipeline &amp; Orchestrator</w:t>
      </w:r>
    </w:p>
    <w:p>
      <w:pPr>
        <w:spacing w:line="276" w:lineRule="auto" w:after="120"/>
        <w:jc w:val="both"/>
      </w:pPr>
      <w:r>
        <w:rPr>
          <w:rFonts w:ascii="Times New Roman" w:hAnsi="Times New Roman"/>
          <w:color w:val="1E293B"/>
          <w:sz w:val="23"/>
        </w:rPr>
        <w:t>White box testing examines internal logic branches, boundary conditions, exception handling, and memory lifecycle in the AI orchestration engine:</w:t>
      </w:r>
    </w:p>
    <w:tbl>
      <w:tblPr>
        <w:tblW w:type="auto" w:w="0"/>
        <w:jc w:val="center"/>
        <w:tblLook w:firstColumn="1" w:firstRow="1" w:lastColumn="0" w:lastRow="0" w:noHBand="0" w:noVBand="1" w:val="04A0"/>
      </w:tblPr>
      <w:tblGrid>
        <w:gridCol w:w="1800"/>
        <w:gridCol w:w="1800"/>
        <w:gridCol w:w="1800"/>
        <w:gridCol w:w="1800"/>
        <w:gridCol w:w="1800"/>
      </w:tblGrid>
      <w:tr>
        <w:tc>
          <w:tcPr>
            <w:tcW w:type="dxa" w:w="1152"/>
            <w:shd w:fill="1B365D"/>
            <w:tcMar>
              <w:top w:w="120" w:type="dxa"/>
              <w:bottom w:w="120" w:type="dxa"/>
              <w:left w:w="150" w:type="dxa"/>
              <w:right w:w="150" w:type="dxa"/>
            </w:tcMar>
          </w:tcPr>
          <w:p>
            <w:pPr>
              <w:jc w:val="center"/>
            </w:pPr>
            <w:r>
              <w:rPr>
                <w:rFonts w:ascii="Times New Roman" w:hAnsi="Times New Roman"/>
                <w:b/>
                <w:color w:val="FFFFFF"/>
                <w:sz w:val="21"/>
              </w:rPr>
              <w:t>TC ID</w:t>
            </w:r>
          </w:p>
        </w:tc>
        <w:tc>
          <w:tcPr>
            <w:tcW w:type="dxa" w:w="2160"/>
            <w:shd w:fill="1B365D"/>
            <w:tcMar>
              <w:top w:w="120" w:type="dxa"/>
              <w:bottom w:w="120" w:type="dxa"/>
              <w:left w:w="150" w:type="dxa"/>
              <w:right w:w="150" w:type="dxa"/>
            </w:tcMar>
          </w:tcPr>
          <w:p>
            <w:pPr>
              <w:jc w:val="center"/>
            </w:pPr>
            <w:r>
              <w:rPr>
                <w:rFonts w:ascii="Times New Roman" w:hAnsi="Times New Roman"/>
                <w:b/>
                <w:color w:val="FFFFFF"/>
                <w:sz w:val="21"/>
              </w:rPr>
              <w:t>Test Description</w:t>
            </w:r>
          </w:p>
        </w:tc>
        <w:tc>
          <w:tcPr>
            <w:tcW w:type="dxa" w:w="2304"/>
            <w:shd w:fill="1B365D"/>
            <w:tcMar>
              <w:top w:w="120" w:type="dxa"/>
              <w:bottom w:w="120" w:type="dxa"/>
              <w:left w:w="150" w:type="dxa"/>
              <w:right w:w="150" w:type="dxa"/>
            </w:tcMar>
          </w:tcPr>
          <w:p>
            <w:pPr>
              <w:jc w:val="center"/>
            </w:pPr>
            <w:r>
              <w:rPr>
                <w:rFonts w:ascii="Times New Roman" w:hAnsi="Times New Roman"/>
                <w:b/>
                <w:color w:val="FFFFFF"/>
                <w:sz w:val="21"/>
              </w:rPr>
              <w:t>Condition Tested</w:t>
            </w:r>
          </w:p>
        </w:tc>
        <w:tc>
          <w:tcPr>
            <w:tcW w:type="dxa" w:w="2880"/>
            <w:shd w:fill="1B365D"/>
            <w:tcMar>
              <w:top w:w="120" w:type="dxa"/>
              <w:bottom w:w="120" w:type="dxa"/>
              <w:left w:w="150" w:type="dxa"/>
              <w:right w:w="150" w:type="dxa"/>
            </w:tcMar>
          </w:tcPr>
          <w:p>
            <w:pPr>
              <w:jc w:val="center"/>
            </w:pPr>
            <w:r>
              <w:rPr>
                <w:rFonts w:ascii="Times New Roman" w:hAnsi="Times New Roman"/>
                <w:b/>
                <w:color w:val="FFFFFF"/>
                <w:sz w:val="21"/>
              </w:rPr>
              <w:t>Expected Behavior</w:t>
            </w:r>
          </w:p>
        </w:tc>
        <w:tc>
          <w:tcPr>
            <w:tcW w:type="dxa" w:w="1008"/>
            <w:shd w:fill="1B365D"/>
            <w:tcMar>
              <w:top w:w="120" w:type="dxa"/>
              <w:bottom w:w="120" w:type="dxa"/>
              <w:left w:w="150" w:type="dxa"/>
              <w:right w:w="150" w:type="dxa"/>
            </w:tcMar>
          </w:tcPr>
          <w:p>
            <w:pPr>
              <w:jc w:val="center"/>
            </w:pPr>
            <w:r>
              <w:rPr>
                <w:rFonts w:ascii="Times New Roman" w:hAnsi="Times New Roman"/>
                <w:b/>
                <w:color w:val="FFFFFF"/>
                <w:sz w:val="21"/>
              </w:rPr>
              <w:t>Result</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TC-1</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GPU Timeout &amp; Fallback</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GPU takes &gt; 40 ms or CUDA out of memory</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Orchestrator logs warning; serves Brain 1 geometric scores at 30 FPS without crash</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TC-2</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Coordinate Clamping</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Face bounding box spans outside image bounds (x &lt; 0 or x &gt; W)</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Coordinates clamped to [0, W]; no out-of-bounds array exception in OpenCV</w:t>
            </w:r>
          </w:p>
        </w:tc>
        <w:tc>
          <w:tcPr>
            <w:tcW w:type="dxa" w:w="1008"/>
            <w:shd w:fill="F8FAFC"/>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TC-3</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Custom Preset Weights</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Pro preset loaded (Thirds=50%, Tilt=30%, Headroom=10%, Distance=10%)</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Composite score reflects custom formula; verified against manual calculation</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TC-4</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Corrupted Base64 Image</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Client sends malformed Base64 string</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Exception caught by FastAPI middleware; HTTP 422 / WS error message; worker stays healthy</w:t>
            </w:r>
          </w:p>
        </w:tc>
        <w:tc>
          <w:tcPr>
            <w:tcW w:type="dxa" w:w="1008"/>
            <w:shd w:fill="F8FAFC"/>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TC-5</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Softmax Probability Sum</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NIMA 10-class aesthetic probabilities</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Sum of probabilities strictly equals 1.0 +- 0.0001; expected value in [1.0, 10.0]</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8FAFC"/>
            <w:tcMar>
              <w:top w:w="100" w:type="dxa"/>
              <w:bottom w:w="100" w:type="dxa"/>
              <w:left w:w="140" w:type="dxa"/>
              <w:right w:w="140" w:type="dxa"/>
            </w:tcMar>
          </w:tcPr>
          <w:p>
            <w:pPr>
              <w:jc w:val="center"/>
            </w:pPr>
            <w:r>
              <w:rPr>
                <w:rFonts w:ascii="Times New Roman" w:hAnsi="Times New Roman"/>
                <w:color w:val="1E293B"/>
                <w:sz w:val="20"/>
              </w:rPr>
              <w:t>TC-6</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Frame Queue Throttling</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Client bursts frames at 60 FPS (higher than server 30 FPS cap)</w:t>
            </w:r>
          </w:p>
        </w:tc>
        <w:tc>
          <w:tcPr>
            <w:tcW w:type="dxa" w:w="2880"/>
            <w:shd w:fill="F8FAFC"/>
            <w:tcMar>
              <w:top w:w="100" w:type="dxa"/>
              <w:bottom w:w="100" w:type="dxa"/>
              <w:left w:w="140" w:type="dxa"/>
              <w:right w:w="140" w:type="dxa"/>
            </w:tcMar>
          </w:tcPr>
          <w:p>
            <w:pPr>
              <w:jc w:val="left"/>
            </w:pPr>
            <w:r>
              <w:rPr>
                <w:rFonts w:ascii="Times New Roman" w:hAnsi="Times New Roman"/>
                <w:color w:val="1E293B"/>
                <w:sz w:val="20"/>
              </w:rPr>
              <w:t>Token bucket / frame dropper skips stale frames; queue latency remains &lt; 5 ms</w:t>
            </w:r>
          </w:p>
        </w:tc>
        <w:tc>
          <w:tcPr>
            <w:tcW w:type="dxa" w:w="1008"/>
            <w:shd w:fill="F8FAFC"/>
            <w:tcMar>
              <w:top w:w="100" w:type="dxa"/>
              <w:bottom w:w="100" w:type="dxa"/>
              <w:left w:w="140" w:type="dxa"/>
              <w:right w:w="140" w:type="dxa"/>
            </w:tcMar>
          </w:tcPr>
          <w:p>
            <w:pPr>
              <w:jc w:val="center"/>
            </w:pPr>
            <w:r>
              <w:rPr>
                <w:rFonts w:ascii="Times New Roman" w:hAnsi="Times New Roman"/>
                <w:color w:val="1E293B"/>
                <w:sz w:val="20"/>
              </w:rPr>
              <w:t>Pass</w:t>
            </w:r>
          </w:p>
        </w:tc>
      </w:tr>
      <w:tr>
        <w:tc>
          <w:tcPr>
            <w:tcW w:type="dxa" w:w="1152"/>
            <w:shd w:fill="FFFFFF"/>
            <w:tcMar>
              <w:top w:w="100" w:type="dxa"/>
              <w:bottom w:w="100" w:type="dxa"/>
              <w:left w:w="140" w:type="dxa"/>
              <w:right w:w="140" w:type="dxa"/>
            </w:tcMar>
          </w:tcPr>
          <w:p>
            <w:pPr>
              <w:jc w:val="center"/>
            </w:pPr>
            <w:r>
              <w:rPr>
                <w:rFonts w:ascii="Times New Roman" w:hAnsi="Times New Roman"/>
                <w:color w:val="1E293B"/>
                <w:sz w:val="20"/>
              </w:rPr>
              <w:t>TC-7</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S3 Storage Failover</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AWS S3 endpoint unreachable</w:t>
            </w:r>
          </w:p>
        </w:tc>
        <w:tc>
          <w:tcPr>
            <w:tcW w:type="dxa" w:w="2880"/>
            <w:shd w:fill="FFFFFF"/>
            <w:tcMar>
              <w:top w:w="100" w:type="dxa"/>
              <w:bottom w:w="100" w:type="dxa"/>
              <w:left w:w="140" w:type="dxa"/>
              <w:right w:w="140" w:type="dxa"/>
            </w:tcMar>
          </w:tcPr>
          <w:p>
            <w:pPr>
              <w:jc w:val="left"/>
            </w:pPr>
            <w:r>
              <w:rPr>
                <w:rFonts w:ascii="Times New Roman" w:hAnsi="Times New Roman"/>
                <w:color w:val="1E293B"/>
                <w:sz w:val="20"/>
              </w:rPr>
              <w:t>Capture stored in local fallback media directory; background worker retries S3 sync</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20"/>
              </w:rPr>
              <w:t>Pass</w:t>
            </w:r>
          </w:p>
        </w:tc>
      </w:tr>
    </w:tbl>
    <w:p>
      <w:pPr>
        <w:spacing w:after="160"/>
      </w:pPr>
    </w:p>
    <w:p>
      <w:pPr>
        <w:spacing w:before="200" w:after="80"/>
      </w:pPr>
      <w:r>
        <w:rPr>
          <w:rFonts w:ascii="Times New Roman" w:hAnsi="Times New Roman"/>
          <w:b/>
          <w:i/>
          <w:sz w:val="24"/>
        </w:rPr>
        <w:t>5.2.4 Consistency Testing</w:t>
      </w:r>
    </w:p>
    <w:p>
      <w:pPr>
        <w:spacing w:line="276" w:lineRule="auto" w:after="120"/>
        <w:jc w:val="both"/>
      </w:pPr>
      <w:r>
        <w:rPr>
          <w:rFonts w:ascii="Times New Roman" w:hAnsi="Times New Roman"/>
          <w:color w:val="1E293B"/>
          <w:sz w:val="23"/>
        </w:rPr>
        <w:t>To verify deterministic evaluation behavior, 5 standardized photographic benchmark scenes were run through the full AI evaluation pipeline 10 consecutive times each. Results:</w:t>
      </w:r>
    </w:p>
    <w:p>
      <w:pPr>
        <w:pStyle w:val="ListBullet"/>
        <w:spacing w:line="276" w:lineRule="auto" w:after="80"/>
        <w:jc w:val="both"/>
      </w:pPr>
      <w:r>
        <w:rPr>
          <w:rFonts w:ascii="Times New Roman" w:hAnsi="Times New Roman"/>
          <w:b/>
          <w:sz w:val="23"/>
        </w:rPr>
        <w:t xml:space="preserve">• Score Variance: </w:t>
      </w:r>
      <w:r>
        <w:rPr>
          <w:rFonts w:ascii="Times New Roman" w:hAnsi="Times New Roman"/>
          <w:sz w:val="23"/>
        </w:rPr>
        <w:t>Score variance across 10 runs averaged +-0.2 points on a 100-point scale for identical stationary feeds.</w:t>
      </w:r>
    </w:p>
    <w:p>
      <w:pPr>
        <w:pStyle w:val="ListBullet"/>
        <w:spacing w:line="276" w:lineRule="auto" w:after="80"/>
        <w:jc w:val="both"/>
      </w:pPr>
      <w:r>
        <w:rPr>
          <w:rFonts w:ascii="Times New Roman" w:hAnsi="Times New Roman"/>
          <w:b/>
          <w:sz w:val="23"/>
        </w:rPr>
        <w:t xml:space="preserve">• Guidance Determinism: </w:t>
      </w:r>
      <w:r>
        <w:rPr>
          <w:rFonts w:ascii="Times New Roman" w:hAnsi="Times New Roman"/>
          <w:sz w:val="23"/>
        </w:rPr>
        <w:t>Heuristic directional guidance prompts remained consistent in direction and priority across all trials.</w:t>
      </w:r>
    </w:p>
    <w:p>
      <w:pPr>
        <w:pStyle w:val="ListBullet"/>
        <w:spacing w:line="276" w:lineRule="auto" w:after="80"/>
        <w:jc w:val="both"/>
      </w:pPr>
      <w:r>
        <w:rPr>
          <w:rFonts w:ascii="Times New Roman" w:hAnsi="Times New Roman"/>
          <w:b/>
          <w:sz w:val="23"/>
        </w:rPr>
        <w:t xml:space="preserve">• Stability Threshold: </w:t>
      </w:r>
      <w:r>
        <w:rPr>
          <w:rFonts w:ascii="Times New Roman" w:hAnsi="Times New Roman"/>
          <w:sz w:val="23"/>
        </w:rPr>
        <w:t>No single engine showed score deviation greater than +-0.5 in any test, meeting the predefined consistency criteria.</w:t>
      </w:r>
    </w:p>
    <w:p>
      <w:pPr>
        <w:spacing w:before="280" w:after="120"/>
      </w:pPr>
      <w:r>
        <w:rPr>
          <w:rFonts w:ascii="Times New Roman" w:hAnsi="Times New Roman"/>
          <w:b/>
          <w:sz w:val="26"/>
        </w:rPr>
        <w:t>5.3 Hardware Latency &amp; GPU Performance Benchmarking</w:t>
      </w:r>
    </w:p>
    <w:p>
      <w:pPr>
        <w:spacing w:line="276" w:lineRule="auto" w:after="120"/>
        <w:jc w:val="both"/>
      </w:pPr>
      <w:r>
        <w:rPr>
          <w:rFonts w:ascii="Times New Roman" w:hAnsi="Times New Roman"/>
          <w:color w:val="1E293B"/>
          <w:sz w:val="23"/>
        </w:rPr>
        <w:t>Extensive empirical profiling was conducted on an ASUS TUF Gaming F16 laptop equipped with an NVIDIA GeForce RTX 3050 Laptop GPU (4 GB GDDR6, CUDA 12.4, Compute Capability 8.9). Results are documented in Table 5.4.</w:t>
      </w:r>
    </w:p>
    <w:tbl>
      <w:tblPr>
        <w:tblW w:type="auto" w:w="0"/>
        <w:jc w:val="center"/>
        <w:tblLook w:firstColumn="1" w:firstRow="1" w:lastColumn="0" w:lastRow="0" w:noHBand="0" w:noVBand="1" w:val="04A0"/>
      </w:tblPr>
      <w:tblGrid>
        <w:gridCol w:w="2250"/>
        <w:gridCol w:w="2250"/>
        <w:gridCol w:w="2250"/>
        <w:gridCol w:w="2250"/>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Performance Parameter</w:t>
            </w:r>
          </w:p>
        </w:tc>
        <w:tc>
          <w:tcPr>
            <w:tcW w:type="dxa" w:w="2016"/>
            <w:shd w:fill="1B365D"/>
            <w:tcMar>
              <w:top w:w="120" w:type="dxa"/>
              <w:bottom w:w="120" w:type="dxa"/>
              <w:left w:w="150" w:type="dxa"/>
              <w:right w:w="150" w:type="dxa"/>
            </w:tcMar>
          </w:tcPr>
          <w:p>
            <w:pPr>
              <w:jc w:val="center"/>
            </w:pPr>
            <w:r>
              <w:rPr>
                <w:rFonts w:ascii="Times New Roman" w:hAnsi="Times New Roman"/>
                <w:b/>
                <w:color w:val="FFFFFF"/>
                <w:sz w:val="21"/>
              </w:rPr>
              <w:t>Measured Profile</w:t>
            </w:r>
          </w:p>
        </w:tc>
        <w:tc>
          <w:tcPr>
            <w:tcW w:type="dxa" w:w="2016"/>
            <w:shd w:fill="1B365D"/>
            <w:tcMar>
              <w:top w:w="120" w:type="dxa"/>
              <w:bottom w:w="120" w:type="dxa"/>
              <w:left w:w="150" w:type="dxa"/>
              <w:right w:w="150" w:type="dxa"/>
            </w:tcMar>
          </w:tcPr>
          <w:p>
            <w:pPr>
              <w:jc w:val="center"/>
            </w:pPr>
            <w:r>
              <w:rPr>
                <w:rFonts w:ascii="Times New Roman" w:hAnsi="Times New Roman"/>
                <w:b/>
                <w:color w:val="FFFFFF"/>
                <w:sz w:val="21"/>
              </w:rPr>
              <w:t>Target Metric</w:t>
            </w:r>
          </w:p>
        </w:tc>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Hardware Evaluation</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Inference Latency (Mean)</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10.84 ms / frame</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20"/>
              </w:rPr>
              <w:t>&lt; 50.0 ms</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[PASS] 5x Faster than target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Inference Latency (Peak)</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6.57 ms / frame</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20"/>
              </w:rPr>
              <w:t>&lt; 20.0 ms</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[OPTIMAL] Extremely responsive</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Inference Throughput</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20"/>
              </w:rPr>
              <w:t>92.3 FPS</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20"/>
              </w:rPr>
              <w:t>&gt;= 10 FPS</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[PASS] 9x Streaming Capacity</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VRAM Allocated</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12.9 MB / 4096 MB</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20"/>
              </w:rPr>
              <w:t>&lt; 1000 MB</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[OPTIMAL] &lt;1% VRAM consumption</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GPU Power Draw</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14 W / 50 W TDP</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20"/>
              </w:rPr>
              <w:t>&lt; 40 W</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[OPTIMAL] Thermal &amp; battery friendly</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Best Validation EMD Loss</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20"/>
              </w:rPr>
              <w:t>0.0894 EMD</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20"/>
              </w:rPr>
              <w:t>&lt; 0.120</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[PASS] High-fidelity convergence</w:t>
            </w:r>
          </w:p>
        </w:tc>
      </w:tr>
    </w:tbl>
    <w:p>
      <w:pPr>
        <w:spacing w:line="276" w:lineRule="auto" w:after="120"/>
        <w:jc w:val="both"/>
      </w:pPr>
      <w:r>
        <w:rPr>
          <w:rFonts w:ascii="Times New Roman" w:hAnsi="Times New Roman"/>
          <w:color w:val="1E293B"/>
          <w:sz w:val="23"/>
        </w:rPr>
        <w:t>Table 5.5 breaks down the complete end-to-end WebSocket round-trip latency profile, proving that total latency (~21.4 ms) stays comfortably below human visual perception limits.</w:t>
      </w:r>
    </w:p>
    <w:tbl>
      <w:tblPr>
        <w:tblW w:type="auto" w:w="0"/>
        <w:jc w:val="center"/>
        <w:tblLook w:firstColumn="1" w:firstRow="1" w:lastColumn="0" w:lastRow="0" w:noHBand="0" w:noVBand="1" w:val="04A0"/>
      </w:tblPr>
      <w:tblGrid>
        <w:gridCol w:w="2250"/>
        <w:gridCol w:w="2250"/>
        <w:gridCol w:w="2250"/>
        <w:gridCol w:w="2250"/>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Pipeline Subsystem</w:t>
            </w:r>
          </w:p>
        </w:tc>
        <w:tc>
          <w:tcPr>
            <w:tcW w:type="dxa" w:w="2304"/>
            <w:shd w:fill="1B365D"/>
            <w:tcMar>
              <w:top w:w="120" w:type="dxa"/>
              <w:bottom w:w="120" w:type="dxa"/>
              <w:left w:w="150" w:type="dxa"/>
              <w:right w:w="150" w:type="dxa"/>
            </w:tcMar>
          </w:tcPr>
          <w:p>
            <w:pPr>
              <w:jc w:val="center"/>
            </w:pPr>
            <w:r>
              <w:rPr>
                <w:rFonts w:ascii="Times New Roman" w:hAnsi="Times New Roman"/>
                <w:b/>
                <w:color w:val="FFFFFF"/>
                <w:sz w:val="21"/>
              </w:rPr>
              <w:t>Execution Device</w:t>
            </w:r>
          </w:p>
        </w:tc>
        <w:tc>
          <w:tcPr>
            <w:tcW w:type="dxa" w:w="2016"/>
            <w:shd w:fill="1B365D"/>
            <w:tcMar>
              <w:top w:w="120" w:type="dxa"/>
              <w:bottom w:w="120" w:type="dxa"/>
              <w:left w:w="150" w:type="dxa"/>
              <w:right w:w="150" w:type="dxa"/>
            </w:tcMar>
          </w:tcPr>
          <w:p>
            <w:pPr>
              <w:jc w:val="center"/>
            </w:pPr>
            <w:r>
              <w:rPr>
                <w:rFonts w:ascii="Times New Roman" w:hAnsi="Times New Roman"/>
                <w:b/>
                <w:color w:val="FFFFFF"/>
                <w:sz w:val="21"/>
              </w:rPr>
              <w:t>Mean Latency</w:t>
            </w:r>
          </w:p>
        </w:tc>
        <w:tc>
          <w:tcPr>
            <w:tcW w:type="dxa" w:w="2304"/>
            <w:shd w:fill="1B365D"/>
            <w:tcMar>
              <w:top w:w="120" w:type="dxa"/>
              <w:bottom w:w="120" w:type="dxa"/>
              <w:left w:w="150" w:type="dxa"/>
              <w:right w:w="150" w:type="dxa"/>
            </w:tcMar>
          </w:tcPr>
          <w:p>
            <w:pPr>
              <w:jc w:val="center"/>
            </w:pPr>
            <w:r>
              <w:rPr>
                <w:rFonts w:ascii="Times New Roman" w:hAnsi="Times New Roman"/>
                <w:b/>
                <w:color w:val="FFFFFF"/>
                <w:sz w:val="21"/>
              </w:rPr>
              <w:t>% of Cycle Budget</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Client Frame Encode</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Browser V8 (Canvas)</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20"/>
              </w:rPr>
              <w:t>2.1 ms</w:t>
            </w:r>
          </w:p>
        </w:tc>
        <w:tc>
          <w:tcPr>
            <w:tcW w:type="dxa" w:w="2304"/>
            <w:shd w:fill="FFFFFF"/>
            <w:tcMar>
              <w:top w:w="100" w:type="dxa"/>
              <w:bottom w:w="100" w:type="dxa"/>
              <w:left w:w="140" w:type="dxa"/>
              <w:right w:w="140" w:type="dxa"/>
            </w:tcMar>
          </w:tcPr>
          <w:p>
            <w:pPr>
              <w:jc w:val="center"/>
            </w:pPr>
            <w:r>
              <w:rPr>
                <w:rFonts w:ascii="Times New Roman" w:hAnsi="Times New Roman"/>
                <w:color w:val="1E293B"/>
                <w:sz w:val="20"/>
              </w:rPr>
              <w:t>9.8%</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WebSocket Loopback Send</w:t>
            </w:r>
          </w:p>
        </w:tc>
        <w:tc>
          <w:tcPr>
            <w:tcW w:type="dxa" w:w="2304"/>
            <w:shd w:fill="F8FAFC"/>
            <w:tcMar>
              <w:top w:w="100" w:type="dxa"/>
              <w:bottom w:w="100" w:type="dxa"/>
              <w:left w:w="140" w:type="dxa"/>
              <w:right w:w="140" w:type="dxa"/>
            </w:tcMar>
          </w:tcPr>
          <w:p>
            <w:pPr>
              <w:jc w:val="center"/>
            </w:pPr>
            <w:r>
              <w:rPr>
                <w:rFonts w:ascii="Times New Roman" w:hAnsi="Times New Roman"/>
                <w:color w:val="1E293B"/>
                <w:sz w:val="20"/>
              </w:rPr>
              <w:t>TCP Socket</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20"/>
              </w:rPr>
              <w:t>1.8 ms</w:t>
            </w:r>
          </w:p>
        </w:tc>
        <w:tc>
          <w:tcPr>
            <w:tcW w:type="dxa" w:w="2304"/>
            <w:shd w:fill="F8FAFC"/>
            <w:tcMar>
              <w:top w:w="100" w:type="dxa"/>
              <w:bottom w:w="100" w:type="dxa"/>
              <w:left w:w="140" w:type="dxa"/>
              <w:right w:w="140" w:type="dxa"/>
            </w:tcMar>
          </w:tcPr>
          <w:p>
            <w:pPr>
              <w:jc w:val="center"/>
            </w:pPr>
            <w:r>
              <w:rPr>
                <w:rFonts w:ascii="Times New Roman" w:hAnsi="Times New Roman"/>
                <w:color w:val="1E293B"/>
                <w:sz w:val="20"/>
              </w:rPr>
              <w:t>8.4%</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OpenCV Image Decode</w:t>
            </w:r>
          </w:p>
        </w:tc>
        <w:tc>
          <w:tcPr>
            <w:tcW w:type="dxa" w:w="2304"/>
            <w:shd w:fill="FFFFFF"/>
            <w:tcMar>
              <w:top w:w="100" w:type="dxa"/>
              <w:bottom w:w="100" w:type="dxa"/>
              <w:left w:w="140" w:type="dxa"/>
              <w:right w:w="140" w:type="dxa"/>
            </w:tcMar>
          </w:tcPr>
          <w:p>
            <w:pPr>
              <w:jc w:val="center"/>
            </w:pPr>
            <w:r>
              <w:rPr>
                <w:rFonts w:ascii="Times New Roman" w:hAnsi="Times New Roman"/>
                <w:color w:val="1E293B"/>
                <w:sz w:val="20"/>
              </w:rPr>
              <w:t>Host CPU</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20"/>
              </w:rPr>
              <w:t>1.2 ms</w:t>
            </w:r>
          </w:p>
        </w:tc>
        <w:tc>
          <w:tcPr>
            <w:tcW w:type="dxa" w:w="2304"/>
            <w:shd w:fill="FFFFFF"/>
            <w:tcMar>
              <w:top w:w="100" w:type="dxa"/>
              <w:bottom w:w="100" w:type="dxa"/>
              <w:left w:w="140" w:type="dxa"/>
              <w:right w:w="140" w:type="dxa"/>
            </w:tcMar>
          </w:tcPr>
          <w:p>
            <w:pPr>
              <w:jc w:val="center"/>
            </w:pPr>
            <w:r>
              <w:rPr>
                <w:rFonts w:ascii="Times New Roman" w:hAnsi="Times New Roman"/>
                <w:color w:val="1E293B"/>
                <w:sz w:val="20"/>
              </w:rPr>
              <w:t>5.6%</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Brain 1: MediaPipe Face</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Host CPU (BlazeFace)</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20"/>
              </w:rPr>
              <w:t>4.5 ms</w:t>
            </w:r>
          </w:p>
        </w:tc>
        <w:tc>
          <w:tcPr>
            <w:tcW w:type="dxa" w:w="2304"/>
            <w:shd w:fill="F8FAFC"/>
            <w:tcMar>
              <w:top w:w="100" w:type="dxa"/>
              <w:bottom w:w="100" w:type="dxa"/>
              <w:left w:w="140" w:type="dxa"/>
              <w:right w:w="140" w:type="dxa"/>
            </w:tcMar>
          </w:tcPr>
          <w:p>
            <w:pPr>
              <w:jc w:val="center"/>
            </w:pPr>
            <w:r>
              <w:rPr>
                <w:rFonts w:ascii="Times New Roman" w:hAnsi="Times New Roman"/>
                <w:color w:val="1E293B"/>
                <w:sz w:val="20"/>
              </w:rPr>
              <w:t>21.0%</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Brain 1: OpenCV Hough</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Host CPU (Canny)</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20"/>
              </w:rPr>
              <w:t>3.1 ms</w:t>
            </w:r>
          </w:p>
        </w:tc>
        <w:tc>
          <w:tcPr>
            <w:tcW w:type="dxa" w:w="2304"/>
            <w:shd w:fill="FFFFFF"/>
            <w:tcMar>
              <w:top w:w="100" w:type="dxa"/>
              <w:bottom w:w="100" w:type="dxa"/>
              <w:left w:w="140" w:type="dxa"/>
              <w:right w:w="140" w:type="dxa"/>
            </w:tcMar>
          </w:tcPr>
          <w:p>
            <w:pPr>
              <w:jc w:val="center"/>
            </w:pPr>
            <w:r>
              <w:rPr>
                <w:rFonts w:ascii="Times New Roman" w:hAnsi="Times New Roman"/>
                <w:color w:val="1E293B"/>
                <w:sz w:val="20"/>
              </w:rPr>
              <w:t>14.5%</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Brain 2: NIMA Inference</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NVIDIA RTX 3050 CUDA</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20"/>
              </w:rPr>
              <w:t>10.84 ms</w:t>
            </w:r>
          </w:p>
        </w:tc>
        <w:tc>
          <w:tcPr>
            <w:tcW w:type="dxa" w:w="2304"/>
            <w:shd w:fill="F8FAFC"/>
            <w:tcMar>
              <w:top w:w="100" w:type="dxa"/>
              <w:bottom w:w="100" w:type="dxa"/>
              <w:left w:w="140" w:type="dxa"/>
              <w:right w:w="140" w:type="dxa"/>
            </w:tcMar>
          </w:tcPr>
          <w:p>
            <w:pPr>
              <w:jc w:val="center"/>
            </w:pPr>
            <w:r>
              <w:rPr>
                <w:rFonts w:ascii="Times New Roman" w:hAnsi="Times New Roman"/>
                <w:color w:val="1E293B"/>
                <w:sz w:val="20"/>
              </w:rPr>
              <w:t>50.6%</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Client HUD Render</w:t>
            </w:r>
          </w:p>
        </w:tc>
        <w:tc>
          <w:tcPr>
            <w:tcW w:type="dxa" w:w="2304"/>
            <w:shd w:fill="FFFFFF"/>
            <w:tcMar>
              <w:top w:w="100" w:type="dxa"/>
              <w:bottom w:w="100" w:type="dxa"/>
              <w:left w:w="140" w:type="dxa"/>
              <w:right w:w="140" w:type="dxa"/>
            </w:tcMar>
          </w:tcPr>
          <w:p>
            <w:pPr>
              <w:jc w:val="left"/>
            </w:pPr>
            <w:r>
              <w:rPr>
                <w:rFonts w:ascii="Times New Roman" w:hAnsi="Times New Roman"/>
                <w:color w:val="1E293B"/>
                <w:sz w:val="20"/>
              </w:rPr>
              <w:t>Canvas 2D Context</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20"/>
              </w:rPr>
              <w:t>0.5 ms</w:t>
            </w:r>
          </w:p>
        </w:tc>
        <w:tc>
          <w:tcPr>
            <w:tcW w:type="dxa" w:w="2304"/>
            <w:shd w:fill="FFFFFF"/>
            <w:tcMar>
              <w:top w:w="100" w:type="dxa"/>
              <w:bottom w:w="100" w:type="dxa"/>
              <w:left w:w="140" w:type="dxa"/>
              <w:right w:w="140" w:type="dxa"/>
            </w:tcMar>
          </w:tcPr>
          <w:p>
            <w:pPr>
              <w:jc w:val="center"/>
            </w:pPr>
            <w:r>
              <w:rPr>
                <w:rFonts w:ascii="Times New Roman" w:hAnsi="Times New Roman"/>
                <w:color w:val="1E293B"/>
                <w:sz w:val="20"/>
              </w:rPr>
              <w:t>2.3%</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Total Round-Trip Telemetry</w:t>
            </w:r>
          </w:p>
        </w:tc>
        <w:tc>
          <w:tcPr>
            <w:tcW w:type="dxa" w:w="2304"/>
            <w:shd w:fill="F8FAFC"/>
            <w:tcMar>
              <w:top w:w="100" w:type="dxa"/>
              <w:bottom w:w="100" w:type="dxa"/>
              <w:left w:w="140" w:type="dxa"/>
              <w:right w:w="140" w:type="dxa"/>
            </w:tcMar>
          </w:tcPr>
          <w:p>
            <w:pPr>
              <w:jc w:val="left"/>
            </w:pPr>
            <w:r>
              <w:rPr>
                <w:rFonts w:ascii="Times New Roman" w:hAnsi="Times New Roman"/>
                <w:color w:val="1E293B"/>
                <w:sz w:val="20"/>
              </w:rPr>
              <w:t>End-to-End Pipeline</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20"/>
              </w:rPr>
              <w:t>~21.4 ms</w:t>
            </w:r>
          </w:p>
        </w:tc>
        <w:tc>
          <w:tcPr>
            <w:tcW w:type="dxa" w:w="2304"/>
            <w:shd w:fill="F8FAFC"/>
            <w:tcMar>
              <w:top w:w="100" w:type="dxa"/>
              <w:bottom w:w="100" w:type="dxa"/>
              <w:left w:w="140" w:type="dxa"/>
              <w:right w:w="140" w:type="dxa"/>
            </w:tcMar>
          </w:tcPr>
          <w:p>
            <w:pPr>
              <w:jc w:val="center"/>
            </w:pPr>
            <w:r>
              <w:rPr>
                <w:rFonts w:ascii="Times New Roman" w:hAnsi="Times New Roman"/>
                <w:color w:val="1E293B"/>
                <w:sz w:val="20"/>
              </w:rPr>
              <w:t>100.0%</w:t>
            </w:r>
          </w:p>
        </w:tc>
      </w:tr>
    </w:tbl>
    <w:p>
      <w:r>
        <w:br w:type="page"/>
      </w:r>
    </w:p>
    <w:p>
      <w:pPr>
        <w:spacing w:before="360" w:after="240"/>
        <w:jc w:val="center"/>
      </w:pPr>
      <w:r>
        <w:rPr>
          <w:rFonts w:ascii="Times New Roman" w:hAnsi="Times New Roman"/>
          <w:b/>
          <w:sz w:val="32"/>
        </w:rPr>
        <w:t>CHAPTER 6: CONCLUSION</w:t>
      </w:r>
    </w:p>
    <w:p>
      <w:pPr>
        <w:spacing w:before="280" w:after="120"/>
      </w:pPr>
      <w:r>
        <w:rPr>
          <w:rFonts w:ascii="Times New Roman" w:hAnsi="Times New Roman"/>
          <w:b/>
          <w:sz w:val="26"/>
        </w:rPr>
        <w:t>6.1 Current Status &amp; Key Accomplishments</w:t>
      </w:r>
    </w:p>
    <w:p>
      <w:pPr>
        <w:spacing w:line="276" w:lineRule="auto" w:after="120"/>
        <w:jc w:val="both"/>
      </w:pPr>
      <w:r>
        <w:rPr>
          <w:rFonts w:ascii="Times New Roman" w:hAnsi="Times New Roman"/>
          <w:color w:val="1E293B"/>
          <w:sz w:val="23"/>
        </w:rPr>
        <w:t>FrameSense AI demonstrates the capability of real-time edge AI systems to modernize photography guidance and aesthetic assessment at consumer scale. The project set out to solve three fundamental problems in consumer photography: blind framing errors resulting from passive grid lines, resolution degradation caused by destructive post-capture cropping, and cognitive overload during photo capture. All three objectives have been comprehensively addressed.</w:t>
      </w:r>
    </w:p>
    <w:p>
      <w:pPr>
        <w:spacing w:line="276" w:lineRule="auto" w:after="120"/>
        <w:jc w:val="both"/>
      </w:pPr>
      <w:r>
        <w:rPr>
          <w:rFonts w:ascii="Times New Roman" w:hAnsi="Times New Roman"/>
          <w:color w:val="1E293B"/>
          <w:sz w:val="23"/>
        </w:rPr>
        <w:t>Through automated Rule-of-Thirds tracking, headroom ratio monitoring, horizon tilt leveling, subject distance scale analysis, and deep neural aesthetic scoring, the platform significantly empowers photographers with real-time, explainable guidance prior to shutter actuation. The Dual-Brain architecture ensures that no single algorithmic limitation compromises performance - geometric explainability is computed on the CPU while perceptual aesthetic nuances are evaluated via deep learning on the NVIDIA GeForce RTX 3050 GPU.</w:t>
      </w:r>
    </w:p>
    <w:p>
      <w:pPr>
        <w:spacing w:line="276" w:lineRule="auto" w:after="120"/>
        <w:jc w:val="both"/>
      </w:pPr>
      <w:r>
        <w:rPr>
          <w:rFonts w:ascii="Times New Roman" w:hAnsi="Times New Roman"/>
          <w:color w:val="1E293B"/>
          <w:sz w:val="23"/>
        </w:rPr>
        <w:t>The production-grade full-stack architecture bridges a high-performance Next.js 16 client with an asynchronous FastAPI WebSocket engine and scalable MongoDB persistence. Concurrency profiling confirmed that the system delivers continuous 30+ FPS telemetry without frame backlog or VRAM memory leakage.</w:t>
      </w:r>
    </w:p>
    <w:p>
      <w:pPr>
        <w:spacing w:line="276" w:lineRule="auto" w:after="120"/>
        <w:jc w:val="both"/>
      </w:pPr>
      <w:r>
        <w:rPr>
          <w:rFonts w:ascii="Times New Roman" w:hAnsi="Times New Roman"/>
          <w:color w:val="1E293B"/>
          <w:sz w:val="23"/>
        </w:rPr>
        <w:t>The system ensures:</w:t>
      </w:r>
    </w:p>
    <w:p>
      <w:pPr>
        <w:pStyle w:val="ListBullet"/>
        <w:spacing w:line="276" w:lineRule="auto" w:after="80"/>
        <w:jc w:val="both"/>
      </w:pPr>
      <w:r>
        <w:rPr>
          <w:rFonts w:ascii="Times New Roman" w:hAnsi="Times New Roman"/>
          <w:b/>
          <w:sz w:val="23"/>
        </w:rPr>
        <w:t xml:space="preserve">• Sub-25 ms Latency: </w:t>
      </w:r>
      <w:r>
        <w:rPr>
          <w:rFonts w:ascii="Times New Roman" w:hAnsi="Times New Roman"/>
          <w:sz w:val="23"/>
        </w:rPr>
        <w:t>Evaluation latency reduced to sub-25 ms per frame (10.84 ms GPU forward pass on RTX 3050) - exceeding real-time visual perception thresholds.</w:t>
      </w:r>
    </w:p>
    <w:p>
      <w:pPr>
        <w:pStyle w:val="ListBullet"/>
        <w:spacing w:line="276" w:lineRule="auto" w:after="80"/>
        <w:jc w:val="both"/>
      </w:pPr>
      <w:r>
        <w:rPr>
          <w:rFonts w:ascii="Times New Roman" w:hAnsi="Times New Roman"/>
          <w:b/>
          <w:sz w:val="23"/>
        </w:rPr>
        <w:t xml:space="preserve">• 100% Test Pass Rate: </w:t>
      </w:r>
      <w:r>
        <w:rPr>
          <w:rFonts w:ascii="Times New Roman" w:hAnsi="Times New Roman"/>
          <w:sz w:val="23"/>
        </w:rPr>
        <w:t>100% automated test suite pass rate across 15 PyTest algorithmic unit test cases.</w:t>
      </w:r>
    </w:p>
    <w:p>
      <w:pPr>
        <w:pStyle w:val="ListBullet"/>
        <w:spacing w:line="276" w:lineRule="auto" w:after="80"/>
        <w:jc w:val="both"/>
      </w:pPr>
      <w:r>
        <w:rPr>
          <w:rFonts w:ascii="Times New Roman" w:hAnsi="Times New Roman"/>
          <w:b/>
          <w:sz w:val="23"/>
        </w:rPr>
        <w:t xml:space="preserve">• 88.4% Composition Alignment: </w:t>
      </w:r>
      <w:r>
        <w:rPr>
          <w:rFonts w:ascii="Times New Roman" w:hAnsi="Times New Roman"/>
          <w:sz w:val="23"/>
        </w:rPr>
        <w:t>88.4% composition alignment with professional photographer framing standards.</w:t>
      </w:r>
    </w:p>
    <w:p>
      <w:pPr>
        <w:pStyle w:val="ListBullet"/>
        <w:spacing w:line="276" w:lineRule="auto" w:after="80"/>
        <w:jc w:val="both"/>
      </w:pPr>
      <w:r>
        <w:rPr>
          <w:rFonts w:ascii="Times New Roman" w:hAnsi="Times New Roman"/>
          <w:b/>
          <w:sz w:val="23"/>
        </w:rPr>
        <w:t xml:space="preserve">• Zero Dropped Frames: </w:t>
      </w:r>
      <w:r>
        <w:rPr>
          <w:rFonts w:ascii="Times New Roman" w:hAnsi="Times New Roman"/>
          <w:sz w:val="23"/>
        </w:rPr>
        <w:t>Zero dropped frames at 30+ FPS WebSocket streaming throughput under continuous operation.</w:t>
      </w:r>
    </w:p>
    <w:p>
      <w:pPr>
        <w:pStyle w:val="ListBullet"/>
        <w:spacing w:line="276" w:lineRule="auto" w:after="80"/>
        <w:jc w:val="both"/>
      </w:pPr>
      <w:r>
        <w:rPr>
          <w:rFonts w:ascii="Times New Roman" w:hAnsi="Times New Roman"/>
          <w:b/>
          <w:sz w:val="23"/>
        </w:rPr>
        <w:t xml:space="preserve">• Sensor Resolution Preserved: </w:t>
      </w:r>
      <w:r>
        <w:rPr>
          <w:rFonts w:ascii="Times New Roman" w:hAnsi="Times New Roman"/>
          <w:sz w:val="23"/>
        </w:rPr>
        <w:t>Elimination of post-capture cropping, preserving 100% native camera sensor resolution.</w:t>
      </w:r>
    </w:p>
    <w:p>
      <w:pPr>
        <w:pStyle w:val="ListBullet"/>
        <w:spacing w:line="276" w:lineRule="auto" w:after="80"/>
        <w:jc w:val="both"/>
      </w:pPr>
      <w:r>
        <w:rPr>
          <w:rFonts w:ascii="Times New Roman" w:hAnsi="Times New Roman"/>
          <w:b/>
          <w:sz w:val="23"/>
        </w:rPr>
        <w:t xml:space="preserve">• End-to-End Full-Stack: </w:t>
      </w:r>
      <w:r>
        <w:rPr>
          <w:rFonts w:ascii="Times New Roman" w:hAnsi="Times New Roman"/>
          <w:sz w:val="23"/>
        </w:rPr>
        <w:t>Production-ready integration from live WebRTC viewfinder HUD to AWS S3 cloud photo archival and historical analytics.</w:t>
      </w:r>
    </w:p>
    <w:p>
      <w:pPr>
        <w:spacing w:line="276" w:lineRule="auto" w:after="120"/>
        <w:jc w:val="both"/>
      </w:pPr>
      <w:r>
        <w:rPr>
          <w:rFonts w:ascii="Times New Roman" w:hAnsi="Times New Roman"/>
          <w:color w:val="1E293B"/>
          <w:sz w:val="23"/>
        </w:rPr>
        <w:t>FrameSense AI stands as a comprehensive, production-ready platform capable of transforming mobile and studio photography - from amateur selfie enthusiasts to professional creators and photography educators. The system's modular architecture ensures that new AI capabilities (such as multi-person group framing and golden hour lighting analysis) can be integrated seamlessly in Phase 2 without disrupting existing real-time pipeline functionality.</w:t>
      </w:r>
    </w:p>
    <w:p>
      <w:r>
        <w:br w:type="page"/>
      </w:r>
    </w:p>
    <w:p>
      <w:pPr>
        <w:spacing w:before="360" w:after="240"/>
        <w:jc w:val="center"/>
      </w:pPr>
      <w:r>
        <w:rPr>
          <w:rFonts w:ascii="Times New Roman" w:hAnsi="Times New Roman"/>
          <w:b/>
          <w:sz w:val="32"/>
        </w:rPr>
        <w:t>CHAPTER 7: SUMMARY &amp; FUTURE SCOPE</w:t>
      </w:r>
    </w:p>
    <w:p>
      <w:pPr>
        <w:spacing w:before="280" w:after="120"/>
      </w:pPr>
      <w:r>
        <w:rPr>
          <w:rFonts w:ascii="Times New Roman" w:hAnsi="Times New Roman"/>
          <w:b/>
          <w:sz w:val="26"/>
        </w:rPr>
        <w:t>7.1 Summary</w:t>
      </w:r>
    </w:p>
    <w:p>
      <w:pPr>
        <w:spacing w:line="276" w:lineRule="auto" w:after="120"/>
        <w:jc w:val="both"/>
      </w:pPr>
      <w:r>
        <w:rPr>
          <w:rFonts w:ascii="Times New Roman" w:hAnsi="Times New Roman"/>
          <w:color w:val="1E293B"/>
          <w:sz w:val="23"/>
        </w:rPr>
        <w:t>The FrameSense AI project presents a comprehensive, real-time AI-powered system designed to transform conventional photography by automating pre-capture composition guidance and fundamentally enhancing framing accuracy, image aesthetics, sensor resolution preservation, and user confidence. The system integrates five specialized AI sub-engines - Rule of Thirds Engine, Headroom Analyzer, Horizon Tilt Engine, Subject Distance Engine, and Deep Aesthetic Neural Engine (NIMA) - all coordinated by a central asynchronous AI Orchestrator. Together, these sub-engines evaluate incoming video frames with mathematical precision and perceptual depth, significantly reducing post-capture editing effort while producing real-time guidance that achieves 88.4% alignment with professional photographer standards.</w:t>
      </w:r>
    </w:p>
    <w:p>
      <w:pPr>
        <w:spacing w:line="276" w:lineRule="auto" w:after="120"/>
        <w:jc w:val="both"/>
      </w:pPr>
      <w:r>
        <w:rPr>
          <w:rFonts w:ascii="Times New Roman" w:hAnsi="Times New Roman"/>
          <w:color w:val="1E293B"/>
          <w:sz w:val="23"/>
        </w:rPr>
        <w:t>The most architecturally significant advancement in this version of FrameSense AI is the Dual-Brain Edge Inference Pipeline, which splits computational responsibilities between host CPU heuristics (MediaPipe BlazeFace and OpenCV Hough Lines) and dedicated GPU acceleration (PyTorch CUDA 12.4 MobileNetV2-NIMA on the NVIDIA RTX 3050). By executing these engines concurrently, FrameSense AI achieves an unprecedented round-trip telemetry latency of ~21.4 ms (&gt;45 FPS capacity), solving the real-time latency bottleneck that has historically plagued computer vision photography assistants.</w:t>
      </w:r>
    </w:p>
    <w:p>
      <w:pPr>
        <w:spacing w:line="276" w:lineRule="auto" w:after="120"/>
        <w:jc w:val="both"/>
      </w:pPr>
      <w:r>
        <w:rPr>
          <w:rFonts w:ascii="Times New Roman" w:hAnsi="Times New Roman"/>
          <w:color w:val="1E293B"/>
          <w:sz w:val="23"/>
        </w:rPr>
        <w:t>The platform was designed around four distinct user experience modules: Photographer Live Viewfinder (real-time camera ingestion and 60 FPS HTML5 Canvas HUD reticles), Pro Settings &amp; Preset Studio (customizable composition rules and hardware compute selection), Photo Gallery &amp; AI Audit Inspector (cloud S3 photo archival and diagnostic overlay inspection), and Analytics &amp; Growth Dashboard (longitudinal skill trajectory and radar charts). The Next.js 16 frontend delivers a responsive, zero-friction client. The Python + FastAPI backend provides a scalable ASGI WebSocket and REST API layer. MongoDB Atlas provides flexible, session-scoped document persistence complemented by AWS S3 for binary storage.</w:t>
      </w:r>
    </w:p>
    <w:p>
      <w:pPr>
        <w:spacing w:line="276" w:lineRule="auto" w:after="120"/>
        <w:jc w:val="both"/>
      </w:pPr>
      <w:r>
        <w:rPr>
          <w:rFonts w:ascii="Times New Roman" w:hAnsi="Times New Roman"/>
          <w:color w:val="1E293B"/>
          <w:sz w:val="23"/>
        </w:rPr>
        <w:t>Software testing results confirmed the system's readiness for real-world deployment. Unit tests verified each geometric engine's numerical accuracy and deterministic stability across 100 iterations. Black box tests confirmed the Viewfinder HUD and camera ingestion handle all valid feeds, permission errors, motion blur, and network disconnects gracefully. White box tests validated internal pipeline logic including 50 ms timeout handling, CUDA out-of-memory failover, custom preset rubric weights, and frame rate throttling. Concurrency testing confirmed the pipeline maintains stable 12.9 MB VRAM footprint without memory leakage across 1,000 continuous frames.</w:t>
      </w:r>
    </w:p>
    <w:p>
      <w:pPr>
        <w:spacing w:line="276" w:lineRule="auto" w:after="120"/>
        <w:jc w:val="both"/>
      </w:pPr>
      <w:r>
        <w:rPr>
          <w:rFonts w:ascii="Times New Roman" w:hAnsi="Times New Roman"/>
          <w:color w:val="1E293B"/>
          <w:sz w:val="23"/>
        </w:rPr>
        <w:t>Overall, FrameSense AI successfully achieves its goals of building a smart, ultra-low-latency, explainable, and reliable photography guidance framework. It showcases how modern edge computer vision, deep aesthetic neural assessment, and reactive web architectures can be united to revolutionize camera viewfinders.</w:t>
      </w:r>
    </w:p>
    <w:p>
      <w:pPr>
        <w:spacing w:before="280" w:after="120"/>
      </w:pPr>
      <w:r>
        <w:rPr>
          <w:rFonts w:ascii="Times New Roman" w:hAnsi="Times New Roman"/>
          <w:b/>
          <w:sz w:val="26"/>
        </w:rPr>
        <w:t>7.2 Future Scope (Phase 2 Roadmap)</w:t>
      </w:r>
    </w:p>
    <w:p>
      <w:pPr>
        <w:spacing w:line="276" w:lineRule="auto" w:after="120"/>
        <w:jc w:val="both"/>
      </w:pPr>
      <w:r>
        <w:rPr>
          <w:rFonts w:ascii="Times New Roman" w:hAnsi="Times New Roman"/>
          <w:color w:val="1E293B"/>
          <w:sz w:val="23"/>
        </w:rPr>
        <w:t>Phase 2 will expand upon this solid architecture with four key enhancements:</w:t>
      </w:r>
    </w:p>
    <w:p>
      <w:pPr>
        <w:pStyle w:val="ListBullet"/>
        <w:spacing w:line="276" w:lineRule="auto" w:after="80"/>
        <w:jc w:val="both"/>
      </w:pPr>
      <w:r>
        <w:rPr>
          <w:rFonts w:ascii="Times New Roman" w:hAnsi="Times New Roman"/>
          <w:b/>
          <w:sz w:val="23"/>
        </w:rPr>
        <w:t xml:space="preserve">1. Multi-Person Group Framing: </w:t>
      </w:r>
      <w:r>
        <w:rPr>
          <w:rFonts w:ascii="Times New Roman" w:hAnsi="Times New Roman"/>
          <w:sz w:val="23"/>
        </w:rPr>
        <w:t>Incorporate multi-subject pose estimation (MediaPipe Pose / YOLOv8-Pose) to prevent awkward limb amputations and ensure balanced group symmetry.</w:t>
      </w:r>
    </w:p>
    <w:p>
      <w:pPr>
        <w:pStyle w:val="ListBullet"/>
        <w:spacing w:line="276" w:lineRule="auto" w:after="80"/>
        <w:jc w:val="both"/>
      </w:pPr>
      <w:r>
        <w:rPr>
          <w:rFonts w:ascii="Times New Roman" w:hAnsi="Times New Roman"/>
          <w:b/>
          <w:sz w:val="23"/>
        </w:rPr>
        <w:t xml:space="preserve">2. Golden Hour &amp; Lighting Analysis: </w:t>
      </w:r>
      <w:r>
        <w:rPr>
          <w:rFonts w:ascii="Times New Roman" w:hAnsi="Times New Roman"/>
          <w:sz w:val="23"/>
        </w:rPr>
        <w:t>Integrate dynamic histogram luminance metrics to warn photographers against blown-out backlighting, excessive glare, or underexposed shadows.</w:t>
      </w:r>
    </w:p>
    <w:p>
      <w:pPr>
        <w:pStyle w:val="ListBullet"/>
        <w:spacing w:line="276" w:lineRule="auto" w:after="80"/>
        <w:jc w:val="both"/>
      </w:pPr>
      <w:r>
        <w:rPr>
          <w:rFonts w:ascii="Times New Roman" w:hAnsi="Times New Roman"/>
          <w:b/>
          <w:sz w:val="23"/>
        </w:rPr>
        <w:t xml:space="preserve">3. Intelligent Auto-Shutter: </w:t>
      </w:r>
      <w:r>
        <w:rPr>
          <w:rFonts w:ascii="Times New Roman" w:hAnsi="Times New Roman"/>
          <w:sz w:val="23"/>
        </w:rPr>
        <w:t>Implement an automated shutter trigger that automatically clicks when composite score exceeds 88% continuously for 0.8 seconds.</w:t>
      </w:r>
    </w:p>
    <w:p>
      <w:pPr>
        <w:pStyle w:val="ListBullet"/>
        <w:spacing w:line="276" w:lineRule="auto" w:after="80"/>
        <w:jc w:val="both"/>
      </w:pPr>
      <w:r>
        <w:rPr>
          <w:rFonts w:ascii="Times New Roman" w:hAnsi="Times New Roman"/>
          <w:b/>
          <w:sz w:val="23"/>
        </w:rPr>
        <w:t xml:space="preserve">4. Mobile Edge NPU Deployment: </w:t>
      </w:r>
      <w:r>
        <w:rPr>
          <w:rFonts w:ascii="Times New Roman" w:hAnsi="Times New Roman"/>
          <w:sz w:val="23"/>
        </w:rPr>
        <w:t>Export PyTorch NIMA models to ONNX Runtime and TensorFlow Lite with FP16/INT8 quantization for native deployment on Android and iOS devices.</w:t>
      </w:r>
    </w:p>
    <w:p>
      <w:r>
        <w:br w:type="page"/>
      </w:r>
    </w:p>
    <w:p>
      <w:pPr>
        <w:spacing w:before="360" w:after="240"/>
        <w:jc w:val="center"/>
      </w:pPr>
      <w:r>
        <w:rPr>
          <w:rFonts w:ascii="Times New Roman" w:hAnsi="Times New Roman"/>
          <w:b/>
          <w:sz w:val="32"/>
        </w:rPr>
        <w:t>REFERENCES</w:t>
      </w:r>
    </w:p>
    <w:p>
      <w:pPr>
        <w:spacing w:line="276" w:lineRule="auto" w:after="80"/>
        <w:ind w:left="576" w:hanging="576"/>
      </w:pPr>
      <w:r>
        <w:rPr>
          <w:rFonts w:ascii="Times New Roman" w:hAnsi="Times New Roman"/>
          <w:sz w:val="21"/>
        </w:rPr>
        <w:t>[1] H. Talebi and P. Milanfar, "NIMA: Neural Image Assessment," IEEE Transactions on Image Processing, vol. 27, no. 8, pp. 3998-4011, Aug. 2018.</w:t>
      </w:r>
    </w:p>
    <w:p>
      <w:pPr>
        <w:spacing w:line="276" w:lineRule="auto" w:after="80"/>
        <w:ind w:left="576" w:hanging="576"/>
      </w:pPr>
      <w:r>
        <w:rPr>
          <w:rFonts w:ascii="Times New Roman" w:hAnsi="Times New Roman"/>
          <w:sz w:val="21"/>
        </w:rPr>
        <w:t>[2] N. Murray, L. Marchesotti, and F. Perronnin, "AVA: A Large-Scale Database for Aesthetic Visual Analysis," in IEEE Conference on Computer Vision and Pattern Recognition (CVPR), 2012, pp. 2408-2415.</w:t>
      </w:r>
    </w:p>
    <w:p>
      <w:pPr>
        <w:spacing w:line="276" w:lineRule="auto" w:after="80"/>
        <w:ind w:left="576" w:hanging="576"/>
      </w:pPr>
      <w:r>
        <w:rPr>
          <w:rFonts w:ascii="Times New Roman" w:hAnsi="Times New Roman"/>
          <w:sz w:val="21"/>
        </w:rPr>
        <w:t>[3] V. Bazarevsky, Y. Kartynnik, A. Vakunov, K. Raveendran, and M. Grundmann, "BlazeFace: Sub-millisecond Neural Face Detection on Mobile GPUs," in CVPR Workshop on Computer Vision for Augmented Reality, 2019.</w:t>
      </w:r>
    </w:p>
    <w:p>
      <w:pPr>
        <w:spacing w:line="276" w:lineRule="auto" w:after="80"/>
        <w:ind w:left="576" w:hanging="576"/>
      </w:pPr>
      <w:r>
        <w:rPr>
          <w:rFonts w:ascii="Times New Roman" w:hAnsi="Times New Roman"/>
          <w:sz w:val="21"/>
        </w:rPr>
        <w:t>[4] R. O. Duda and P. E. Hart, "Use of the Hough Transformation to Detect Lines and Curves in Pictures," Communications of the ACM, vol. 15, no. 1, pp. 11-15, Jan. 1972.</w:t>
      </w:r>
    </w:p>
    <w:p>
      <w:pPr>
        <w:spacing w:line="276" w:lineRule="auto" w:after="80"/>
        <w:ind w:left="576" w:hanging="576"/>
      </w:pPr>
      <w:r>
        <w:rPr>
          <w:rFonts w:ascii="Times New Roman" w:hAnsi="Times New Roman"/>
          <w:sz w:val="21"/>
        </w:rPr>
        <w:t>[5] J. Canny, "A Computational Approach to Edge Detection," IEEE Transactions on Pattern Analysis and Machine Intelligence, vol. PAMI-8, no. 6, pp. 679-698, Nov. 1986.</w:t>
      </w:r>
    </w:p>
    <w:p>
      <w:pPr>
        <w:spacing w:line="276" w:lineRule="auto" w:after="80"/>
        <w:ind w:left="576" w:hanging="576"/>
      </w:pPr>
      <w:r>
        <w:rPr>
          <w:rFonts w:ascii="Times New Roman" w:hAnsi="Times New Roman"/>
          <w:sz w:val="21"/>
        </w:rPr>
        <w:t>[6] A. Howard et al., "Searching for MobileNetV3," in IEEE/CVF International Conference on Computer Vision (ICCV), 2019, pp. 1314-1324.</w:t>
      </w:r>
    </w:p>
    <w:p>
      <w:pPr>
        <w:spacing w:line="276" w:lineRule="auto" w:after="80"/>
        <w:ind w:left="576" w:hanging="576"/>
      </w:pPr>
      <w:r>
        <w:rPr>
          <w:rFonts w:ascii="Times New Roman" w:hAnsi="Times New Roman"/>
          <w:sz w:val="21"/>
        </w:rPr>
        <w:t>[7] C. Szegedy, V. Vanhoucke, S. Ioffe, J. Shlens, and Z. Wojna, "Rethinking the Inception Architecture for Computer Vision," in IEEE Conference on Computer Vision and Pattern Recognition (CVPR), 2016, pp. 2818-2826.</w:t>
      </w:r>
    </w:p>
    <w:p>
      <w:pPr>
        <w:spacing w:line="276" w:lineRule="auto" w:after="80"/>
        <w:ind w:left="576" w:hanging="576"/>
      </w:pPr>
      <w:r>
        <w:rPr>
          <w:rFonts w:ascii="Times New Roman" w:hAnsi="Times New Roman"/>
          <w:sz w:val="21"/>
        </w:rPr>
        <w:t>[8] Y. Rubner, C. Tomasi, and L. J. Guibas, "The Earth Mover's Distance as a Metric for Image Retrieval," International Journal of Computer Vision, vol. 40, no. 2, pp. 99-121, Nov. 2000.</w:t>
      </w:r>
    </w:p>
    <w:p>
      <w:pPr>
        <w:spacing w:line="276" w:lineRule="auto" w:after="80"/>
        <w:ind w:left="576" w:hanging="576"/>
      </w:pPr>
      <w:r>
        <w:rPr>
          <w:rFonts w:ascii="Times New Roman" w:hAnsi="Times New Roman"/>
          <w:sz w:val="21"/>
        </w:rPr>
        <w:t>[9] L. Liu et al., "Photo Composition Rule Optimization and Aesthetic Quality Assessment: A Survey," IEEE Access, vol. 8, pp. 132400-132415, 2020.</w:t>
      </w:r>
    </w:p>
    <w:p>
      <w:pPr>
        <w:spacing w:line="276" w:lineRule="auto" w:after="80"/>
        <w:ind w:left="576" w:hanging="576"/>
      </w:pPr>
      <w:r>
        <w:rPr>
          <w:rFonts w:ascii="Times New Roman" w:hAnsi="Times New Roman"/>
          <w:sz w:val="21"/>
        </w:rPr>
        <w:t>[10] S. Tiangolo, "FastAPI: Modern, Fast (High-Performance) Web Framework for Building APIs with Python," 2024. [Online]. Available: https://fastapi.tiangolo.com</w:t>
      </w:r>
    </w:p>
    <w:p>
      <w:pPr>
        <w:spacing w:line="276" w:lineRule="auto" w:after="80"/>
        <w:ind w:left="576" w:hanging="576"/>
      </w:pPr>
      <w:r>
        <w:rPr>
          <w:rFonts w:ascii="Times New Roman" w:hAnsi="Times New Roman"/>
          <w:sz w:val="21"/>
        </w:rPr>
        <w:t>[11] Vercel Inc., "Next.js: The React Framework for the Web," 2026. [Online]. Available: https://nextjs.org</w:t>
      </w:r>
    </w:p>
    <w:p>
      <w:pPr>
        <w:spacing w:line="276" w:lineRule="auto" w:after="80"/>
        <w:ind w:left="576" w:hanging="576"/>
      </w:pPr>
      <w:r>
        <w:rPr>
          <w:rFonts w:ascii="Times New Roman" w:hAnsi="Times New Roman"/>
          <w:sz w:val="21"/>
        </w:rPr>
        <w:t>[12] NVIDIA Corporation, "NVIDIA CUDA Compute Capability &amp; Ada Lovelace GPU Architecture Guide," NVIDIA Developer Documentation, 2024.</w:t>
      </w:r>
    </w:p>
    <w:p>
      <w:r>
        <w:br w:type="page"/>
      </w:r>
    </w:p>
    <w:p>
      <w:pPr>
        <w:spacing w:before="360" w:after="240"/>
        <w:jc w:val="center"/>
      </w:pPr>
      <w:r>
        <w:rPr>
          <w:rFonts w:ascii="Times New Roman" w:hAnsi="Times New Roman"/>
          <w:b/>
          <w:sz w:val="32"/>
        </w:rPr>
        <w:t>APPENDIX A: ABBREVIATIONS</w:t>
      </w:r>
    </w:p>
    <w:tbl>
      <w:tblPr>
        <w:tblW w:type="auto" w:w="0"/>
        <w:jc w:val="center"/>
        <w:tblLook w:firstColumn="1" w:firstRow="1" w:lastColumn="0" w:lastRow="0" w:noHBand="0" w:noVBand="1" w:val="04A0"/>
      </w:tblPr>
      <w:tblGrid>
        <w:gridCol w:w="4500"/>
        <w:gridCol w:w="4500"/>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21"/>
              </w:rPr>
              <w:t>Abbreviation</w:t>
            </w:r>
          </w:p>
        </w:tc>
        <w:tc>
          <w:tcPr>
            <w:tcW w:type="dxa" w:w="6624"/>
            <w:shd w:fill="1B365D"/>
            <w:tcMar>
              <w:top w:w="120" w:type="dxa"/>
              <w:bottom w:w="120" w:type="dxa"/>
              <w:left w:w="150" w:type="dxa"/>
              <w:right w:w="150" w:type="dxa"/>
            </w:tcMar>
          </w:tcPr>
          <w:p>
            <w:pPr>
              <w:jc w:val="center"/>
            </w:pPr>
            <w:r>
              <w:rPr>
                <w:rFonts w:ascii="Times New Roman" w:hAnsi="Times New Roman"/>
                <w:b/>
                <w:color w:val="FFFFFF"/>
                <w:sz w:val="21"/>
              </w:rPr>
              <w:t>Expanded Definition / Term</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AI</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Artificial Intelligence</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AIML</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Artificial Intelligence &amp; Machine Learning</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API</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Application Programming Interface</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ASGI</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Asynchronous Server Gateway Interface</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AVA</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Aesthetic Visual Analysis (Dataset)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CDF</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Cumulative Distribution Function</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CORS</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Cross-Origin Resource Sharing</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CUDA</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Compute Unified Device Architecture (NVIDIA)</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DFD</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Data Flow Diagram</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EMD</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Earth Mover's Distance</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FPS</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Frames Per Second</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GPU</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Graphics Processing Unit</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HUD</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Heads-Up Display</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IEEE</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Institute of Electrical and Electronics Engineers</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NIMA</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Neural Image Assessment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NPU</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Neural Processing Unit</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PRD</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Product Requirements Document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RGB</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Red Green Blue (Color Model)</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TCP</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Transmission Control Protocol</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UML</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Unified Modeling Language</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VRAM</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Video Random Access Memory</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WebRTC</w:t>
            </w:r>
          </w:p>
        </w:tc>
        <w:tc>
          <w:tcPr>
            <w:tcW w:type="dxa" w:w="6624"/>
            <w:shd w:fill="F8FAFC"/>
            <w:tcMar>
              <w:top w:w="100" w:type="dxa"/>
              <w:bottom w:w="100" w:type="dxa"/>
              <w:left w:w="140" w:type="dxa"/>
              <w:right w:w="140" w:type="dxa"/>
            </w:tcMar>
          </w:tcPr>
          <w:p>
            <w:pPr>
              <w:jc w:val="left"/>
            </w:pPr>
            <w:r>
              <w:rPr>
                <w:rFonts w:ascii="Times New Roman" w:hAnsi="Times New Roman"/>
                <w:color w:val="1E293B"/>
                <w:sz w:val="20"/>
              </w:rPr>
              <w:t>Web Real-Time Communication</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WSS</w:t>
            </w:r>
          </w:p>
        </w:tc>
        <w:tc>
          <w:tcPr>
            <w:tcW w:type="dxa" w:w="6624"/>
            <w:shd w:fill="FFFFFF"/>
            <w:tcMar>
              <w:top w:w="100" w:type="dxa"/>
              <w:bottom w:w="100" w:type="dxa"/>
              <w:left w:w="140" w:type="dxa"/>
              <w:right w:w="140" w:type="dxa"/>
            </w:tcMar>
          </w:tcPr>
          <w:p>
            <w:pPr>
              <w:jc w:val="left"/>
            </w:pPr>
            <w:r>
              <w:rPr>
                <w:rFonts w:ascii="Times New Roman" w:hAnsi="Times New Roman"/>
                <w:color w:val="1E293B"/>
                <w:sz w:val="20"/>
              </w:rPr>
              <w:t>WebSocket Secure Protocol</w:t>
            </w:r>
          </w:p>
        </w:tc>
      </w:tr>
    </w:tbl>
    <w:p>
      <w:pPr>
        <w:spacing w:before="480"/>
      </w:pPr>
    </w:p>
    <w:p>
      <w:pPr>
        <w:spacing w:before="360" w:after="240"/>
        <w:jc w:val="center"/>
      </w:pPr>
      <w:r>
        <w:rPr>
          <w:rFonts w:ascii="Times New Roman" w:hAnsi="Times New Roman"/>
          <w:b/>
          <w:sz w:val="32"/>
        </w:rPr>
        <w:t>APPENDIX B: SAMPLE API ENDPOINTS</w:t>
      </w:r>
    </w:p>
    <w:p>
      <w:pPr>
        <w:spacing w:line="276" w:lineRule="auto" w:after="120"/>
        <w:jc w:val="both"/>
      </w:pPr>
      <w:r>
        <w:rPr>
          <w:rFonts w:ascii="Times New Roman" w:hAnsi="Times New Roman"/>
          <w:color w:val="1E293B"/>
          <w:sz w:val="23"/>
        </w:rPr>
        <w:t>The following table lists the primary REST API endpoints of the FrameSense AI backend. All endpoints (except public auth routes) require a valid JWT Bearer token in the Authorization header. User-scoped endpoints additionally validate that the requesting user belongs to the authorized session.</w:t>
      </w:r>
    </w:p>
    <w:tbl>
      <w:tblPr>
        <w:tblW w:type="auto" w:w="0"/>
        <w:jc w:val="center"/>
        <w:tblLook w:firstColumn="1" w:firstRow="1" w:lastColumn="0" w:lastRow="0" w:noHBand="0" w:noVBand="1" w:val="04A0"/>
      </w:tblPr>
      <w:tblGrid>
        <w:gridCol w:w="2250"/>
        <w:gridCol w:w="2250"/>
        <w:gridCol w:w="2250"/>
        <w:gridCol w:w="2250"/>
      </w:tblGrid>
      <w:tr>
        <w:tc>
          <w:tcPr>
            <w:tcW w:type="dxa" w:w="1584"/>
            <w:shd w:fill="1B365D"/>
            <w:tcMar>
              <w:top w:w="120" w:type="dxa"/>
              <w:bottom w:w="120" w:type="dxa"/>
              <w:left w:w="150" w:type="dxa"/>
              <w:right w:w="150" w:type="dxa"/>
            </w:tcMar>
          </w:tcPr>
          <w:p>
            <w:pPr>
              <w:jc w:val="center"/>
            </w:pPr>
            <w:r>
              <w:rPr>
                <w:rFonts w:ascii="Times New Roman" w:hAnsi="Times New Roman"/>
                <w:b/>
                <w:color w:val="FFFFFF"/>
                <w:sz w:val="21"/>
              </w:rPr>
              <w:t>Method</w:t>
            </w:r>
          </w:p>
        </w:tc>
        <w:tc>
          <w:tcPr>
            <w:tcW w:type="dxa" w:w="3312"/>
            <w:shd w:fill="1B365D"/>
            <w:tcMar>
              <w:top w:w="120" w:type="dxa"/>
              <w:bottom w:w="120" w:type="dxa"/>
              <w:left w:w="150" w:type="dxa"/>
              <w:right w:w="150" w:type="dxa"/>
            </w:tcMar>
          </w:tcPr>
          <w:p>
            <w:pPr>
              <w:jc w:val="center"/>
            </w:pPr>
            <w:r>
              <w:rPr>
                <w:rFonts w:ascii="Times New Roman" w:hAnsi="Times New Roman"/>
                <w:b/>
                <w:color w:val="FFFFFF"/>
                <w:sz w:val="21"/>
              </w:rPr>
              <w:t>Endpoint</w:t>
            </w:r>
          </w:p>
        </w:tc>
        <w:tc>
          <w:tcPr>
            <w:tcW w:type="dxa" w:w="1872"/>
            <w:shd w:fill="1B365D"/>
            <w:tcMar>
              <w:top w:w="120" w:type="dxa"/>
              <w:bottom w:w="120" w:type="dxa"/>
              <w:left w:w="150" w:type="dxa"/>
              <w:right w:w="150" w:type="dxa"/>
            </w:tcMar>
          </w:tcPr>
          <w:p>
            <w:pPr>
              <w:jc w:val="center"/>
            </w:pPr>
            <w:r>
              <w:rPr>
                <w:rFonts w:ascii="Times New Roman" w:hAnsi="Times New Roman"/>
                <w:b/>
                <w:color w:val="FFFFFF"/>
                <w:sz w:val="21"/>
              </w:rPr>
              <w:t>Role Required</w:t>
            </w:r>
          </w:p>
        </w:tc>
        <w:tc>
          <w:tcPr>
            <w:tcW w:type="dxa" w:w="3888"/>
            <w:shd w:fill="1B365D"/>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1584"/>
            <w:shd w:fill="FFFFFF"/>
            <w:tcMar>
              <w:top w:w="100" w:type="dxa"/>
              <w:bottom w:w="100" w:type="dxa"/>
              <w:left w:w="140" w:type="dxa"/>
              <w:right w:w="140" w:type="dxa"/>
            </w:tcMar>
          </w:tcPr>
          <w:p>
            <w:pPr>
              <w:jc w:val="center"/>
            </w:pPr>
            <w:r>
              <w:rPr>
                <w:rFonts w:ascii="Times New Roman" w:hAnsi="Times New Roman"/>
                <w:color w:val="1E293B"/>
                <w:sz w:val="20"/>
              </w:rPr>
              <w:t>POST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/api/auth/register</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Public</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Register a new photographer or creator account</w:t>
            </w:r>
          </w:p>
        </w:tc>
      </w:tr>
      <w:tr>
        <w:tc>
          <w:tcPr>
            <w:tcW w:type="dxa" w:w="1584"/>
            <w:shd w:fill="F8FAFC"/>
            <w:tcMar>
              <w:top w:w="100" w:type="dxa"/>
              <w:bottom w:w="100" w:type="dxa"/>
              <w:left w:w="140" w:type="dxa"/>
              <w:right w:w="140" w:type="dxa"/>
            </w:tcMar>
          </w:tcPr>
          <w:p>
            <w:pPr>
              <w:jc w:val="center"/>
            </w:pPr>
            <w:r>
              <w:rPr>
                <w:rFonts w:ascii="Times New Roman" w:hAnsi="Times New Roman"/>
                <w:color w:val="1E293B"/>
                <w:sz w:val="20"/>
              </w:rPr>
              <w:t>POST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/api/auth/login</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Public</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Authenticate credentials and receive signed JWT token</w:t>
            </w:r>
          </w:p>
        </w:tc>
      </w:tr>
      <w:tr>
        <w:tc>
          <w:tcPr>
            <w:tcW w:type="dxa" w:w="1584"/>
            <w:shd w:fill="FFFFFF"/>
            <w:tcMar>
              <w:top w:w="100" w:type="dxa"/>
              <w:bottom w:w="100" w:type="dxa"/>
              <w:left w:w="140" w:type="dxa"/>
              <w:right w:w="140" w:type="dxa"/>
            </w:tcMar>
          </w:tcPr>
          <w:p>
            <w:pPr>
              <w:jc w:val="center"/>
            </w:pPr>
            <w:r>
              <w:rPr>
                <w:rFonts w:ascii="Times New Roman" w:hAnsi="Times New Roman"/>
                <w:color w:val="1E293B"/>
                <w:sz w:val="20"/>
              </w:rPr>
              <w:t>GET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/api/users/profile</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Retrieve user profile, camera preferences, and stats</w:t>
            </w:r>
          </w:p>
        </w:tc>
      </w:tr>
      <w:tr>
        <w:tc>
          <w:tcPr>
            <w:tcW w:type="dxa" w:w="1584"/>
            <w:shd w:fill="F8FAFC"/>
            <w:tcMar>
              <w:top w:w="100" w:type="dxa"/>
              <w:bottom w:w="100" w:type="dxa"/>
              <w:left w:w="140" w:type="dxa"/>
              <w:right w:w="140" w:type="dxa"/>
            </w:tcMar>
          </w:tcPr>
          <w:p>
            <w:pPr>
              <w:jc w:val="center"/>
            </w:pPr>
            <w:r>
              <w:rPr>
                <w:rFonts w:ascii="Times New Roman" w:hAnsi="Times New Roman"/>
                <w:color w:val="1E293B"/>
                <w:sz w:val="20"/>
              </w:rPr>
              <w:t>POST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/api/sessions/start</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Initialize a new live photography session with presets</w:t>
            </w:r>
          </w:p>
        </w:tc>
      </w:tr>
      <w:tr>
        <w:tc>
          <w:tcPr>
            <w:tcW w:type="dxa" w:w="1584"/>
            <w:shd w:fill="FFFFFF"/>
            <w:tcMar>
              <w:top w:w="100" w:type="dxa"/>
              <w:bottom w:w="100" w:type="dxa"/>
              <w:left w:w="140" w:type="dxa"/>
              <w:right w:w="140" w:type="dxa"/>
            </w:tcMar>
          </w:tcPr>
          <w:p>
            <w:pPr>
              <w:jc w:val="center"/>
            </w:pPr>
            <w:r>
              <w:rPr>
                <w:rFonts w:ascii="Times New Roman" w:hAnsi="Times New Roman"/>
                <w:color w:val="1E293B"/>
                <w:sz w:val="20"/>
              </w:rPr>
              <w:t>GET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/api/sessions/:id</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Retrieve session metadata, capture count, and timeline</w:t>
            </w:r>
          </w:p>
        </w:tc>
      </w:tr>
      <w:tr>
        <w:tc>
          <w:tcPr>
            <w:tcW w:type="dxa" w:w="1584"/>
            <w:shd w:fill="F8FAFC"/>
            <w:tcMar>
              <w:top w:w="100" w:type="dxa"/>
              <w:bottom w:w="100" w:type="dxa"/>
              <w:left w:w="140" w:type="dxa"/>
              <w:right w:w="140" w:type="dxa"/>
            </w:tcMar>
          </w:tcPr>
          <w:p>
            <w:pPr>
              <w:jc w:val="center"/>
            </w:pPr>
            <w:r>
              <w:rPr>
                <w:rFonts w:ascii="Times New Roman" w:hAnsi="Times New Roman"/>
                <w:color w:val="1E293B"/>
                <w:sz w:val="20"/>
              </w:rPr>
              <w:t>POST</w:t>
            </w:r>
          </w:p>
        </w:tc>
        <w:tc>
          <w:tcPr>
            <w:tcW w:type="dxa" w:w="3312"/>
            <w:shd w:fill="F8FAFC"/>
            <w:tcMar>
              <w:top w:w="100" w:type="dxa"/>
              <w:bottom w:w="100" w:type="dxa"/>
              <w:left w:w="140" w:type="dxa"/>
              <w:right w:w="140" w:type="dxa"/>
            </w:tcMar>
          </w:tcPr>
          <w:p>
            <w:pPr>
              <w:jc w:val="center"/>
            </w:pPr>
            <w:r>
              <w:rPr>
                <w:rFonts w:ascii="Times New Roman" w:hAnsi="Times New Roman"/>
                <w:color w:val="1E293B"/>
                <w:sz w:val="20"/>
              </w:rPr>
              <w:t>/api/presets</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Pro / Admin</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Create custom composition preset (rule weights, ratios)</w:t>
            </w:r>
          </w:p>
        </w:tc>
      </w:tr>
      <w:tr>
        <w:tc>
          <w:tcPr>
            <w:tcW w:type="dxa" w:w="1584"/>
            <w:shd w:fill="FFFFFF"/>
            <w:tcMar>
              <w:top w:w="100" w:type="dxa"/>
              <w:bottom w:w="100" w:type="dxa"/>
              <w:left w:w="140" w:type="dxa"/>
              <w:right w:w="140" w:type="dxa"/>
            </w:tcMar>
          </w:tcPr>
          <w:p>
            <w:pPr>
              <w:jc w:val="center"/>
            </w:pPr>
            <w:r>
              <w:rPr>
                <w:rFonts w:ascii="Times New Roman" w:hAnsi="Times New Roman"/>
                <w:color w:val="1E293B"/>
                <w:sz w:val="20"/>
              </w:rPr>
              <w:t>GET</w:t>
            </w:r>
          </w:p>
        </w:tc>
        <w:tc>
          <w:tcPr>
            <w:tcW w:type="dxa" w:w="3312"/>
            <w:shd w:fill="FFFFFF"/>
            <w:tcMar>
              <w:top w:w="100" w:type="dxa"/>
              <w:bottom w:w="100" w:type="dxa"/>
              <w:left w:w="140" w:type="dxa"/>
              <w:right w:w="140" w:type="dxa"/>
            </w:tcMar>
          </w:tcPr>
          <w:p>
            <w:pPr>
              <w:jc w:val="center"/>
            </w:pPr>
            <w:r>
              <w:rPr>
                <w:rFonts w:ascii="Times New Roman" w:hAnsi="Times New Roman"/>
                <w:color w:val="1E293B"/>
                <w:sz w:val="20"/>
              </w:rPr>
              <w:t>/api/presets</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List all available built-in and user-custom presets</w:t>
            </w:r>
          </w:p>
        </w:tc>
      </w:tr>
      <w:tr>
        <w:tc>
          <w:tcPr>
            <w:tcW w:type="dxa" w:w="1584"/>
            <w:shd w:fill="F8FAFC"/>
            <w:tcMar>
              <w:top w:w="100" w:type="dxa"/>
              <w:bottom w:w="100" w:type="dxa"/>
              <w:left w:w="140" w:type="dxa"/>
              <w:right w:w="140" w:type="dxa"/>
            </w:tcMar>
          </w:tcPr>
          <w:p>
            <w:pPr>
              <w:jc w:val="center"/>
            </w:pPr>
            <w:r>
              <w:rPr>
                <w:rFonts w:ascii="Times New Roman" w:hAnsi="Times New Roman"/>
                <w:color w:val="1E293B"/>
                <w:sz w:val="20"/>
              </w:rPr>
              <w:t>WS</w:t>
            </w:r>
          </w:p>
        </w:tc>
        <w:tc>
          <w:tcPr>
            <w:tcW w:type="dxa" w:w="3312"/>
            <w:shd w:fill="F8FAFC"/>
            <w:tcMar>
              <w:top w:w="100" w:type="dxa"/>
              <w:bottom w:w="100" w:type="dxa"/>
              <w:left w:w="140" w:type="dxa"/>
              <w:right w:w="140" w:type="dxa"/>
            </w:tcMar>
          </w:tcPr>
          <w:p>
            <w:pPr>
              <w:jc w:val="center"/>
            </w:pPr>
            <w:r>
              <w:rPr>
                <w:rFonts w:ascii="Times New Roman" w:hAnsi="Times New Roman"/>
                <w:color w:val="1E293B"/>
                <w:sz w:val="20"/>
              </w:rPr>
              <w:t>/ws/analyze</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Full-duplex WebSocket stream for real-time 30+ FPS frame evaluation</w:t>
            </w:r>
          </w:p>
        </w:tc>
      </w:tr>
      <w:tr>
        <w:tc>
          <w:tcPr>
            <w:tcW w:type="dxa" w:w="1584"/>
            <w:shd w:fill="FFFFFF"/>
            <w:tcMar>
              <w:top w:w="100" w:type="dxa"/>
              <w:bottom w:w="100" w:type="dxa"/>
              <w:left w:w="140" w:type="dxa"/>
              <w:right w:w="140" w:type="dxa"/>
            </w:tcMar>
          </w:tcPr>
          <w:p>
            <w:pPr>
              <w:jc w:val="center"/>
            </w:pPr>
            <w:r>
              <w:rPr>
                <w:rFonts w:ascii="Times New Roman" w:hAnsi="Times New Roman"/>
                <w:color w:val="1E293B"/>
                <w:sz w:val="20"/>
              </w:rPr>
              <w:t>POST</w:t>
            </w:r>
          </w:p>
        </w:tc>
        <w:tc>
          <w:tcPr>
            <w:tcW w:type="dxa" w:w="3312"/>
            <w:shd w:fill="FFFFFF"/>
            <w:tcMar>
              <w:top w:w="100" w:type="dxa"/>
              <w:bottom w:w="100" w:type="dxa"/>
              <w:left w:w="140" w:type="dxa"/>
              <w:right w:w="140" w:type="dxa"/>
            </w:tcMar>
          </w:tcPr>
          <w:p>
            <w:pPr>
              <w:jc w:val="center"/>
            </w:pPr>
            <w:r>
              <w:rPr>
                <w:rFonts w:ascii="Times New Roman" w:hAnsi="Times New Roman"/>
                <w:color w:val="1E293B"/>
                <w:sz w:val="20"/>
              </w:rPr>
              <w:t>/api/captures</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Upload captured photo binary to S3 storage and log metadata</w:t>
            </w:r>
          </w:p>
        </w:tc>
      </w:tr>
      <w:tr>
        <w:tc>
          <w:tcPr>
            <w:tcW w:type="dxa" w:w="1584"/>
            <w:shd w:fill="F8FAFC"/>
            <w:tcMar>
              <w:top w:w="100" w:type="dxa"/>
              <w:bottom w:w="100" w:type="dxa"/>
              <w:left w:w="140" w:type="dxa"/>
              <w:right w:w="140" w:type="dxa"/>
            </w:tcMar>
          </w:tcPr>
          <w:p>
            <w:pPr>
              <w:jc w:val="center"/>
            </w:pPr>
            <w:r>
              <w:rPr>
                <w:rFonts w:ascii="Times New Roman" w:hAnsi="Times New Roman"/>
                <w:color w:val="1E293B"/>
                <w:sz w:val="20"/>
              </w:rPr>
              <w:t>GET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/api/captures/:id</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Fetch captured photo details, S3 URL, and AI diagnostic score</w:t>
            </w:r>
          </w:p>
        </w:tc>
      </w:tr>
      <w:tr>
        <w:tc>
          <w:tcPr>
            <w:tcW w:type="dxa" w:w="1584"/>
            <w:shd w:fill="FFFFFF"/>
            <w:tcMar>
              <w:top w:w="100" w:type="dxa"/>
              <w:bottom w:w="100" w:type="dxa"/>
              <w:left w:w="140" w:type="dxa"/>
              <w:right w:w="140" w:type="dxa"/>
            </w:tcMar>
          </w:tcPr>
          <w:p>
            <w:pPr>
              <w:jc w:val="center"/>
            </w:pPr>
            <w:r>
              <w:rPr>
                <w:rFonts w:ascii="Times New Roman" w:hAnsi="Times New Roman"/>
                <w:color w:val="1E293B"/>
                <w:sz w:val="20"/>
              </w:rPr>
              <w:t>GET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/api/captures/gallery</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List paginated captures with thumbnail URLs and aesthetic grades</w:t>
            </w:r>
          </w:p>
        </w:tc>
      </w:tr>
      <w:tr>
        <w:tc>
          <w:tcPr>
            <w:tcW w:type="dxa" w:w="1584"/>
            <w:shd w:fill="F8FAFC"/>
            <w:tcMar>
              <w:top w:w="100" w:type="dxa"/>
              <w:bottom w:w="100" w:type="dxa"/>
              <w:left w:w="140" w:type="dxa"/>
              <w:right w:w="140" w:type="dxa"/>
            </w:tcMar>
          </w:tcPr>
          <w:p>
            <w:pPr>
              <w:jc w:val="center"/>
            </w:pPr>
            <w:r>
              <w:rPr>
                <w:rFonts w:ascii="Times New Roman" w:hAnsi="Times New Roman"/>
                <w:color w:val="1E293B"/>
                <w:sz w:val="20"/>
              </w:rPr>
              <w:t>GET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/api/analytics/summary</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Retrieve aggregated composition metrics and historical growth</w:t>
            </w:r>
          </w:p>
        </w:tc>
      </w:tr>
      <w:tr>
        <w:tc>
          <w:tcPr>
            <w:tcW w:type="dxa" w:w="1584"/>
            <w:shd w:fill="FFFFFF"/>
            <w:tcMar>
              <w:top w:w="100" w:type="dxa"/>
              <w:bottom w:w="100" w:type="dxa"/>
              <w:left w:w="140" w:type="dxa"/>
              <w:right w:w="140" w:type="dxa"/>
            </w:tcMar>
          </w:tcPr>
          <w:p>
            <w:pPr>
              <w:jc w:val="center"/>
            </w:pPr>
            <w:r>
              <w:rPr>
                <w:rFonts w:ascii="Times New Roman" w:hAnsi="Times New Roman"/>
                <w:color w:val="1E293B"/>
                <w:sz w:val="20"/>
              </w:rPr>
              <w:t>GET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/api/admin/system/metrics</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20"/>
              </w:rPr>
              <w:t>Super Admin</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Inspect GPU utilization (RTX 3050), VRAM, and server latency</w:t>
            </w:r>
          </w:p>
        </w:tc>
      </w:tr>
      <w:tr>
        <w:tc>
          <w:tcPr>
            <w:tcW w:type="dxa" w:w="1584"/>
            <w:shd w:fill="F8FAFC"/>
            <w:tcMar>
              <w:top w:w="100" w:type="dxa"/>
              <w:bottom w:w="100" w:type="dxa"/>
              <w:left w:w="140" w:type="dxa"/>
              <w:right w:w="140" w:type="dxa"/>
            </w:tcMar>
          </w:tcPr>
          <w:p>
            <w:pPr>
              <w:jc w:val="center"/>
            </w:pPr>
            <w:r>
              <w:rPr>
                <w:rFonts w:ascii="Times New Roman" w:hAnsi="Times New Roman"/>
                <w:color w:val="1E293B"/>
                <w:sz w:val="20"/>
              </w:rPr>
              <w:t>POST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/api/reports/export</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20"/>
              </w:rPr>
              <w:t>Photographer</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Generate and download aesthetic evaluation summary report (PDF/JSON)</w:t>
            </w:r>
          </w:p>
        </w:tc>
      </w:tr>
    </w:tbl>
    <w:p>
      <w:pPr>
        <w:spacing w:before="280"/>
      </w:pPr>
    </w:p>
    <w:p>
      <w:pPr>
        <w:spacing w:before="280" w:after="120"/>
      </w:pPr>
      <w:r>
        <w:rPr>
          <w:rFonts w:ascii="Times New Roman" w:hAnsi="Times New Roman"/>
          <w:b/>
          <w:sz w:val="26"/>
        </w:rPr>
        <w:t>Sample Real-Time WebSocket Payloads (/ws/analyze)</w:t>
      </w:r>
    </w:p>
    <w:p>
      <w:pPr>
        <w:spacing w:line="276" w:lineRule="auto" w:after="120"/>
        <w:jc w:val="both"/>
      </w:pPr>
      <w:r>
        <w:rPr>
          <w:rFonts w:ascii="Times New Roman" w:hAnsi="Times New Roman"/>
          <w:color w:val="1E293B"/>
          <w:sz w:val="23"/>
        </w:rPr>
        <w:t>Inbound WebSocket JSON Request (Client to Server):</w:t>
      </w:r>
    </w:p>
    <w:p>
      <w:pPr>
        <w:spacing w:line="276" w:lineRule="auto" w:after="120"/>
        <w:jc w:val="both"/>
      </w:pPr>
      <w:r>
        <w:rPr>
          <w:rFonts w:ascii="Times New Roman" w:hAnsi="Times New Roman"/>
          <w:color w:val="1E293B"/>
          <w:sz w:val="23"/>
        </w:rPr>
        <w:t>{</w:t>
        <w:br/>
        <w:t xml:space="preserve">  "image_base64": "data:image/jpeg;base64,/9j/4AAQSkZJRg...",</w:t>
        <w:br/>
        <w:t xml:space="preserve">  "width": 640,</w:t>
        <w:br/>
        <w:t xml:space="preserve">  "height": 480</w:t>
        <w:br/>
        <w:t>}</w:t>
      </w:r>
    </w:p>
    <w:p>
      <w:pPr>
        <w:spacing w:line="276" w:lineRule="auto" w:after="120"/>
        <w:jc w:val="both"/>
      </w:pPr>
      <w:r>
        <w:rPr>
          <w:rFonts w:ascii="Times New Roman" w:hAnsi="Times New Roman"/>
          <w:color w:val="1E293B"/>
          <w:sz w:val="23"/>
        </w:rPr>
        <w:t>Outbound WebSocket JSON Response (Server to Client):</w:t>
      </w:r>
    </w:p>
    <w:p>
      <w:pPr>
        <w:spacing w:line="276" w:lineRule="auto" w:after="120"/>
        <w:jc w:val="both"/>
      </w:pPr>
      <w:r>
        <w:rPr>
          <w:rFonts w:ascii="Times New Roman" w:hAnsi="Times New Roman"/>
          <w:color w:val="1E293B"/>
          <w:sz w:val="23"/>
        </w:rPr>
        <w:t>{</w:t>
        <w:br/>
        <w:t xml:space="preserve">  "score": 88,</w:t>
        <w:br/>
        <w:t xml:space="preserve">  "aesthetic_score": 7.4,</w:t>
        <w:br/>
        <w:t xml:space="preserve">  "device": "NVIDIA GeForce RTX 3050 A Laptop GPU",</w:t>
        <w:br/>
        <w:t xml:space="preserve">  "target_x": 213.3,</w:t>
        <w:br/>
        <w:t xml:space="preserve">  "target_y": 160.0,</w:t>
        <w:br/>
        <w:t xml:space="preserve">  "face_box": [180.2, 110.5, 340.8, 290.4],</w:t>
        <w:br/>
        <w:t xml:space="preserve">  "messages": [</w:t>
        <w:br/>
        <w:t xml:space="preserve">    "Good rule-of-thirds alignment",</w:t>
        <w:br/>
        <w:t xml:space="preserve">    "Headroom is well-balanced"</w:t>
        <w:br/>
        <w:t xml:space="preserve">  ],</w:t>
        <w:br/>
        <w:t xml:space="preserve">  "sub_scores": {</w:t>
        <w:br/>
        <w:t xml:space="preserve">    "thirds": 36.0,</w:t>
        <w:br/>
        <w:t xml:space="preserve">    "headroom": 18.5,</w:t>
        <w:br/>
        <w:t xml:space="preserve">    "tilt": 19.0,</w:t>
        <w:br/>
        <w:t xml:space="preserve">    "distance": 14.5</w:t>
        <w:br/>
        <w:t xml:space="preserve">  }</w:t>
        <w:br/>
        <w:t>}</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4748B"/>
        <w:sz w:val="18"/>
      </w:rPr>
      <w:t>Dept. of CEA, GLAU, Mathura</w:t>
      <w:tab/>
      <w:tab/>
      <w:tab/>
      <w:tab/>
      <w:tab/>
      <w:tab/>
    </w:r>
    <w:r>
      <w:rPr>
        <w:rFonts w:ascii="Times New Roman" w:hAnsi="Times New Roman"/>
        <w:color w:val="64748B"/>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2" w:color="CBD5E1"/>
      </w:pBdr>
    </w:pPr>
    <w:r>
      <w:rPr>
        <w:rFonts w:ascii="Times New Roman" w:hAnsi="Times New Roman"/>
        <w:color w:val="64748B"/>
        <w:sz w:val="17"/>
      </w:rPr>
      <w:t>FrameSense AI: Real-Time Pre-Capture Composition &amp;</w:t>
      <w:br/>
      <w:t>Hardware-Accelerated Aesthetic Assessment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