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C6FA2">
      <w:pPr>
        <w:jc w:val="center"/>
        <w:rPr>
          <w:rFonts w:ascii="Arial" w:hAnsi="Arial" w:cs="Arial"/>
        </w:rPr>
      </w:pPr>
      <w:r>
        <w:rPr>
          <w:rFonts w:ascii="Arial" w:hAnsi="Arial" w:cs="Arial"/>
        </w:rPr>
        <w:t>Economia e Mercado – Estimativa de Viabilidade</w:t>
      </w:r>
    </w:p>
    <w:p w14:paraId="17C7288E">
      <w:pPr>
        <w:ind w:firstLine="708"/>
        <w:jc w:val="both"/>
        <w:rPr>
          <w:rFonts w:ascii="Arial" w:hAnsi="Arial" w:cs="Arial"/>
          <w:sz w:val="22"/>
          <w:szCs w:val="22"/>
        </w:rPr>
      </w:pPr>
      <w:r>
        <w:rPr>
          <w:rFonts w:ascii="Arial" w:hAnsi="Arial" w:cs="Arial"/>
          <w:sz w:val="22"/>
          <w:szCs w:val="22"/>
        </w:rPr>
        <w:t>A viabilidade econômica e de mercado de um sistema de chamados com inteligência artificial (IA) integrada está diretamente ligada ao potencial de desenvolvimento, inovação e otimização que essa tecnologia pode trazer para as empresas, especialmente no campo do atendimento ao usuário e gestão de serviços. A crescente demanda por automação na rotina corporativa vem impulsionado a adoção de tecnologias que buscam reduzir custos operacionais e melhorar a eficiência do dia a dia. As empresas estão cada vez mais em busca de maneiras de agilizar o processo de atendimento, proporcionando uma resposta mais rápida e personalizada aos usuários.</w:t>
      </w:r>
    </w:p>
    <w:p w14:paraId="4E6B8935">
      <w:pPr>
        <w:ind w:firstLine="708"/>
        <w:jc w:val="both"/>
        <w:rPr>
          <w:rFonts w:ascii="Arial" w:hAnsi="Arial" w:cs="Arial"/>
          <w:sz w:val="22"/>
          <w:szCs w:val="22"/>
        </w:rPr>
      </w:pPr>
      <w:r>
        <w:rPr>
          <w:rFonts w:ascii="Arial" w:hAnsi="Arial" w:cs="Arial"/>
          <w:sz w:val="22"/>
          <w:szCs w:val="22"/>
        </w:rPr>
        <w:t xml:space="preserve">O serviço de </w:t>
      </w:r>
      <w:r>
        <w:rPr>
          <w:rFonts w:hint="default" w:ascii="Arial" w:hAnsi="Arial" w:cs="Arial"/>
          <w:sz w:val="22"/>
          <w:szCs w:val="22"/>
          <w:lang w:val="pt-BR"/>
        </w:rPr>
        <w:t>h</w:t>
      </w:r>
      <w:r>
        <w:rPr>
          <w:rFonts w:ascii="Arial" w:hAnsi="Arial" w:cs="Arial"/>
          <w:sz w:val="22"/>
          <w:szCs w:val="22"/>
        </w:rPr>
        <w:t>elp</w:t>
      </w:r>
      <w:r>
        <w:rPr>
          <w:rFonts w:hint="default" w:ascii="Arial" w:hAnsi="Arial" w:cs="Arial"/>
          <w:sz w:val="22"/>
          <w:szCs w:val="22"/>
          <w:lang w:val="pt-BR"/>
        </w:rPr>
        <w:t>d</w:t>
      </w:r>
      <w:r>
        <w:rPr>
          <w:rFonts w:ascii="Arial" w:hAnsi="Arial" w:cs="Arial"/>
          <w:sz w:val="22"/>
          <w:szCs w:val="22"/>
        </w:rPr>
        <w:t>esk, po</w:t>
      </w:r>
      <w:bookmarkStart w:id="0" w:name="_GoBack"/>
      <w:bookmarkEnd w:id="0"/>
      <w:r>
        <w:rPr>
          <w:rFonts w:ascii="Arial" w:hAnsi="Arial" w:cs="Arial"/>
          <w:sz w:val="22"/>
          <w:szCs w:val="22"/>
        </w:rPr>
        <w:t>r exemplo, é um cargo indispensável em empresas, e com o aumento da digitalização de serviços e da utilização de plataformas de software como serviço (SaaS). Dentro desse cenário, um sistema de chamados com IA surge como uma alternativa inovadora que pode automatizar a triagem de problemas, priorizar atendimentos e até prever necessidades de suporte com base em dados históricos. Além disso, a inteligência artificial possibilita um atendimento mais preciso e personalizado, reduzindo a dependência de interação manual, o que resulta em maior agilidade e menor custo operacional.</w:t>
      </w:r>
    </w:p>
    <w:p w14:paraId="0E7B83E2">
      <w:pPr>
        <w:ind w:firstLine="708"/>
        <w:jc w:val="both"/>
        <w:rPr>
          <w:rFonts w:ascii="Arial" w:hAnsi="Arial" w:cs="Arial"/>
          <w:sz w:val="22"/>
          <w:szCs w:val="22"/>
        </w:rPr>
      </w:pPr>
      <w:r>
        <w:rPr>
          <w:rFonts w:ascii="Arial" w:hAnsi="Arial" w:cs="Arial"/>
          <w:sz w:val="22"/>
          <w:szCs w:val="22"/>
        </w:rPr>
        <w:t>Embora o mercado para esse tipo de sistema seja promissor, a viabilidade econômica envolve a avaliação dos custos necessários para o desenvolvimento e implementação da solução – visando a complexidade da demanda. É necessário contar com uma estratégia de manutenção e atualização contínua do sistema para garantir que ele permaneça eficiente à medida que novas necessidades e problemas surgem. Esse investimento no entanto, tende a ser compensado pela economia gerada com a automação de processos repetitivos, pela redução da carga de trabalho manual e pela melhoria na experiência do cliente.</w:t>
      </w:r>
    </w:p>
    <w:p w14:paraId="337F2F79">
      <w:pPr>
        <w:ind w:firstLine="708"/>
        <w:jc w:val="both"/>
        <w:rPr>
          <w:rFonts w:ascii="Arial" w:hAnsi="Arial" w:cs="Arial"/>
          <w:sz w:val="22"/>
          <w:szCs w:val="22"/>
        </w:rPr>
      </w:pPr>
      <w:r>
        <w:rPr>
          <w:rFonts w:ascii="Arial" w:hAnsi="Arial" w:cs="Arial"/>
          <w:sz w:val="22"/>
          <w:szCs w:val="22"/>
        </w:rPr>
        <w:t>A fonte principal de receita de um sistema de chamados com IA pode vir de modelos de negócios como assinaturas mensais ou anuais com as empresas (clientes). Além disso, serviços de suporte técnico e treinamento de equipe também podem gerar receitas adicionais. Em termos de viabilidade, um dos principais indicadores será o retorno sobre o investimento feito, que medirá a relação entre os custos de implementação e os benefícios obtidos pela empresa.</w:t>
      </w:r>
    </w:p>
    <w:p w14:paraId="715ABB04">
      <w:pPr>
        <w:ind w:firstLine="708"/>
        <w:jc w:val="both"/>
        <w:rPr>
          <w:rFonts w:ascii="Arial" w:hAnsi="Arial" w:cs="Arial"/>
          <w:sz w:val="22"/>
          <w:szCs w:val="22"/>
        </w:rPr>
      </w:pPr>
      <w:r>
        <w:rPr>
          <w:rFonts w:ascii="Arial" w:hAnsi="Arial" w:cs="Arial"/>
          <w:sz w:val="22"/>
          <w:szCs w:val="22"/>
        </w:rPr>
        <w:t>De forma geral, a viabilidade econômica e de mercado de um sistema de chamados com IA Integrada é bastante promissora, especialmente considerando o crescimento contínuo da digitalização em serviços das empresas e a crescente demanda por soluções mais eficientes e automatizadas na rotina corporativa. Com uma abordagem cuidadosa e uma estratégia bem planejada, que combine inovação, personalização e um modelo de negócios flexível, o sistema tem o potencial de gerar um retorno significativo e contribuir para a transformação digital das empresas.</w:t>
      </w:r>
    </w:p>
    <w:p w14:paraId="65395004">
      <w:pPr>
        <w:jc w:val="center"/>
        <w:rPr>
          <w:rFonts w:ascii="Arial" w:hAnsi="Arial" w:cs="Arial"/>
          <w:sz w:val="20"/>
          <w:szCs w:val="20"/>
        </w:rPr>
      </w:pPr>
      <w:r>
        <w:rPr>
          <w:rFonts w:ascii="Arial" w:hAnsi="Arial" w:cs="Arial"/>
          <w:sz w:val="20"/>
          <w:szCs w:val="20"/>
        </w:rPr>
        <w:t>Bibliografia:</w:t>
      </w:r>
    </w:p>
    <w:p w14:paraId="05289CD9">
      <w:pPr>
        <w:rPr>
          <w:rFonts w:ascii="Arial" w:hAnsi="Arial" w:cs="Arial"/>
          <w:sz w:val="16"/>
          <w:szCs w:val="16"/>
        </w:rPr>
      </w:pPr>
      <w:r>
        <w:fldChar w:fldCharType="begin"/>
      </w:r>
      <w:r>
        <w:instrText xml:space="preserve"> HYPERLINK "https://www.zendesk.com.br/blog/como-a-inteligencia-artificial-transforma-a-experiencia-do-cliente/?utm_source=chatgpt.com" </w:instrText>
      </w:r>
      <w:r>
        <w:fldChar w:fldCharType="separate"/>
      </w:r>
      <w:r>
        <w:rPr>
          <w:rStyle w:val="13"/>
          <w:rFonts w:ascii="Arial" w:hAnsi="Arial" w:cs="Arial"/>
          <w:sz w:val="16"/>
          <w:szCs w:val="16"/>
        </w:rPr>
        <w:t>https://www.zendesk.com.br/blog/como-a-inteligencia-artificial-transforma-a-experiencia-do-cliente/?utm_source=chatgpt.com</w:t>
      </w:r>
      <w:r>
        <w:rPr>
          <w:rStyle w:val="13"/>
          <w:rFonts w:ascii="Arial" w:hAnsi="Arial" w:cs="Arial"/>
          <w:sz w:val="16"/>
          <w:szCs w:val="16"/>
        </w:rPr>
        <w:fldChar w:fldCharType="end"/>
      </w:r>
    </w:p>
    <w:p w14:paraId="5F7655AE">
      <w:pPr>
        <w:rPr>
          <w:rFonts w:ascii="Arial" w:hAnsi="Arial" w:cs="Arial"/>
          <w:sz w:val="16"/>
          <w:szCs w:val="16"/>
        </w:rPr>
      </w:pPr>
      <w:r>
        <w:fldChar w:fldCharType="begin"/>
      </w:r>
      <w:r>
        <w:instrText xml:space="preserve"> HYPERLINK "https://revistaft.com.br/a-revolucao-tecnologica-no-atendimento-ao-cliente-o-impacto-da-inteligencia-artificial-na-satisfacao-e-experiencia-do-consumidor/?utm_source=chatgpt.com" </w:instrText>
      </w:r>
      <w:r>
        <w:fldChar w:fldCharType="separate"/>
      </w:r>
      <w:r>
        <w:rPr>
          <w:rStyle w:val="13"/>
          <w:rFonts w:ascii="Arial" w:hAnsi="Arial" w:cs="Arial"/>
          <w:sz w:val="16"/>
          <w:szCs w:val="16"/>
        </w:rPr>
        <w:t>https://revistaft.com.br/a-revolucao-tecnologica-no-atendimento-ao-cliente-o-impacto-da-inteligencia-artificial-na-satisfacao-e-experiencia-do-consumidor/?utm_source=chatgpt.com</w:t>
      </w:r>
      <w:r>
        <w:rPr>
          <w:rStyle w:val="13"/>
          <w:rFonts w:ascii="Arial" w:hAnsi="Arial" w:cs="Arial"/>
          <w:sz w:val="16"/>
          <w:szCs w:val="16"/>
        </w:rPr>
        <w:fldChar w:fldCharType="end"/>
      </w:r>
    </w:p>
    <w:p w14:paraId="3F5E0E99">
      <w:pPr>
        <w:rPr>
          <w:rFonts w:ascii="Arial" w:hAnsi="Arial" w:cs="Arial"/>
          <w:sz w:val="16"/>
          <w:szCs w:val="16"/>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E8"/>
    <w:rsid w:val="002C4378"/>
    <w:rsid w:val="00501EE8"/>
    <w:rsid w:val="00932D95"/>
    <w:rsid w:val="00AD052A"/>
    <w:rsid w:val="00BC378D"/>
    <w:rsid w:val="00C2444A"/>
    <w:rsid w:val="6B28564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t-BR"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5">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6">
    <w:name w:val="Título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Título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Título 3 Char"/>
    <w:basedOn w:val="11"/>
    <w:link w:val="4"/>
    <w:semiHidden/>
    <w:uiPriority w:val="9"/>
    <w:rPr>
      <w:rFonts w:eastAsiaTheme="majorEastAsia" w:cstheme="majorBidi"/>
      <w:color w:val="104862" w:themeColor="accent1" w:themeShade="BF"/>
      <w:sz w:val="28"/>
      <w:szCs w:val="28"/>
    </w:rPr>
  </w:style>
  <w:style w:type="character" w:customStyle="1" w:styleId="19">
    <w:name w:val="Título 4 Char"/>
    <w:basedOn w:val="11"/>
    <w:link w:val="5"/>
    <w:semiHidden/>
    <w:qFormat/>
    <w:uiPriority w:val="9"/>
    <w:rPr>
      <w:rFonts w:eastAsiaTheme="majorEastAsia" w:cstheme="majorBidi"/>
      <w:i/>
      <w:iCs/>
      <w:color w:val="104862" w:themeColor="accent1" w:themeShade="BF"/>
    </w:rPr>
  </w:style>
  <w:style w:type="character" w:customStyle="1" w:styleId="20">
    <w:name w:val="Título 5 Char"/>
    <w:basedOn w:val="11"/>
    <w:link w:val="6"/>
    <w:semiHidden/>
    <w:qFormat/>
    <w:uiPriority w:val="9"/>
    <w:rPr>
      <w:rFonts w:eastAsiaTheme="majorEastAsia" w:cstheme="majorBidi"/>
      <w:color w:val="104862" w:themeColor="accent1" w:themeShade="BF"/>
    </w:rPr>
  </w:style>
  <w:style w:type="character" w:customStyle="1" w:styleId="21">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ítulo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ítulo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ítulo Char"/>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Subtítulo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ção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itação Intensa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552</Words>
  <Characters>2983</Characters>
  <Lines>24</Lines>
  <Paragraphs>7</Paragraphs>
  <TotalTime>21</TotalTime>
  <ScaleCrop>false</ScaleCrop>
  <LinksUpToDate>false</LinksUpToDate>
  <CharactersWithSpaces>3528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2025-05-16T14:54:00Z</dcterms:created>
  <dc:creator>Gustavo Manoel De Souza Varella</dc:creator>
  <cp:lastModifiedBy>Gustavo Varella</cp:lastModifiedBy>
  <dcterms:modified xsi:type="dcterms:W3CDTF">2025-05-21T00:04:15Z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2025-05-16T15:15:59Z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7f68fcdd-2a44-4c94-a446-01dcf364f64e</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8C9197765A60475B8EBD801A75ED8950_12</vt:lpwstr>
  </property>
</Properties>
</file>