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72"/>
          <w:szCs w:val="72"/>
        </w:rPr>
        <w:t xml:space="preserve">🧩</w:t>
      </w:r>
    </w:p>
    <w:p>
      <w:pPr>
        <w:spacing w:after="200"/>
      </w:pPr>
    </w:p>
    <w:p>
      <w:pPr>
        <w:jc w:val="center"/>
      </w:pPr>
      <w:r>
        <w:rPr>
          <w:b/>
          <w:bCs/>
          <w:color w:val="BF8F00"/>
          <w:sz w:val="26"/>
          <w:szCs w:val="26"/>
        </w:rPr>
        <w:t xml:space="preserve">MÓDULO 5</w:t>
      </w:r>
    </w:p>
    <w:p>
      <w:pPr>
        <w:spacing w:after="200"/>
        <w:jc w:val="center"/>
      </w:pPr>
      <w:r>
        <w:rPr>
          <w:b/>
          <w:bCs/>
          <w:color w:val="1F3864"/>
          <w:sz w:val="52"/>
          <w:szCs w:val="52"/>
        </w:rPr>
        <w:t xml:space="preserve">Gestión de Problemas</w:t>
      </w:r>
    </w:p>
    <w:p>
      <w:pPr>
        <w:spacing w:after="60"/>
        <w:jc w:val="center"/>
      </w:pPr>
      <w:r>
        <w:rPr>
          <w:i/>
          <w:iCs/>
          <w:color w:val="595959"/>
          <w:sz w:val="26"/>
          <w:szCs w:val="26"/>
        </w:rPr>
        <w:t xml:space="preserve">Entiende el proceso de gestión de problemas</w:t>
      </w:r>
    </w:p>
    <w:p>
      <w:pPr>
        <w:spacing w:after="500"/>
        <w:jc w:val="center"/>
      </w:pPr>
      <w:r>
        <w:rPr>
          <w:color w:val="595959"/>
          <w:sz w:val="20"/>
          <w:szCs w:val="20"/>
        </w:rPr>
        <w:t xml:space="preserve">Vicepresidencia de Servicios de Tecnología e Información —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Guía de estudio</w:t>
            </w:r>
          </w:p>
          <w:p>
            <w:pPr>
              <w:spacing w:after="0" w:line="280"/>
            </w:pPr>
            <w:r>
              <w:rPr>
                <w:color w:val="222222"/>
                <w:sz w:val="21"/>
                <w:szCs w:val="21"/>
              </w:rPr>
              <w:t xml:space="preserve">Documento elaborado a partir de la sesión "Evolucionando la gestión de problemas", presentada por Catalina Rendón. Cubre la actualización del proceso: la nueva gestión de errores conocidos (PKE), el enfoque proactivo vs. reactivo, hallazgos del análisis de causas raíz, el caso de éxito de Factory y técnicas de pensamiento lateral para resolver problemas.</w:t>
            </w:r>
          </w:p>
        </w:tc>
      </w:tr>
    </w:tbl>
    <w:p>
      <w:pPr>
        <w:spacing w:after="300"/>
      </w:pPr>
    </w:p>
    <w:p>
      <w:pPr>
        <w:jc w:val="center"/>
      </w:pPr>
      <w:r>
        <w:rPr>
          <w:i/>
          <w:iCs/>
          <w:color w:val="595959"/>
          <w:sz w:val="20"/>
          <w:szCs w:val="20"/>
        </w:rPr>
        <w:t xml:space="preserve">🗓  Examen de certificación: se habilita el 17 de julio</w:t>
      </w:r>
    </w:p>
    <w:p>
      <w:pPr>
        <w:pageBreakBefore/>
      </w:pPr>
    </w:p>
    <w:p>
      <w:pPr>
        <w:pStyle w:val="Heading1"/>
        <w:pBdr>
          <w:bottom w:val="single" w:color="1F3864" w:sz="6" w:space="4"/>
        </w:pBdr>
        <w:spacing w:after="200" w:before="400"/>
      </w:pPr>
      <w:r>
        <w:rPr>
          <w:b/>
          <w:bCs/>
          <w:color w:val="1F3864"/>
          <w:sz w:val="30"/>
          <w:szCs w:val="30"/>
        </w:rPr>
        <w:t xml:space="preserve">Índice de contenidos</w:t>
      </w:r>
    </w:p>
    <w:p>
      <w:pPr>
        <w:pStyle w:val="ListParagraph"/>
        <w:numPr>
          <w:ilvl w:val="0"/>
          <w:numId w:val="2"/>
        </w:numPr>
        <w:spacing w:after="90" w:line="280"/>
      </w:pPr>
      <w:r>
        <w:rPr>
          <w:color w:val="222222"/>
          <w:sz w:val="22"/>
          <w:szCs w:val="22"/>
        </w:rPr>
        <w:t xml:space="preserve">1. Pensamiento lateral: una nueva forma de ver los problemas</w:t>
      </w:r>
    </w:p>
    <w:p>
      <w:pPr>
        <w:pStyle w:val="ListParagraph"/>
        <w:numPr>
          <w:ilvl w:val="0"/>
          <w:numId w:val="2"/>
        </w:numPr>
        <w:spacing w:after="90" w:line="280"/>
      </w:pPr>
      <w:r>
        <w:rPr>
          <w:color w:val="222222"/>
          <w:sz w:val="22"/>
          <w:szCs w:val="22"/>
        </w:rPr>
        <w:t xml:space="preserve">2. Las 4 fases de Gartner para la gestión de problemas</w:t>
      </w:r>
    </w:p>
    <w:p>
      <w:pPr>
        <w:pStyle w:val="ListParagraph"/>
        <w:numPr>
          <w:ilvl w:val="0"/>
          <w:numId w:val="2"/>
        </w:numPr>
        <w:spacing w:after="90" w:line="280"/>
      </w:pPr>
      <w:r>
        <w:rPr>
          <w:color w:val="222222"/>
          <w:sz w:val="22"/>
          <w:szCs w:val="22"/>
        </w:rPr>
        <w:t xml:space="preserve">3. Definiciones: problema, error conocido y workaround</w:t>
      </w:r>
    </w:p>
    <w:p>
      <w:pPr>
        <w:pStyle w:val="ListParagraph"/>
        <w:numPr>
          <w:ilvl w:val="0"/>
          <w:numId w:val="2"/>
        </w:numPr>
        <w:spacing w:after="90" w:line="280"/>
      </w:pPr>
      <w:r>
        <w:rPr>
          <w:color w:val="222222"/>
          <w:sz w:val="22"/>
          <w:szCs w:val="22"/>
        </w:rPr>
        <w:t xml:space="preserve">4. Qué cambió: el nuevo flujo de errores conocidos</w:t>
      </w:r>
    </w:p>
    <w:p>
      <w:pPr>
        <w:pStyle w:val="ListParagraph"/>
        <w:numPr>
          <w:ilvl w:val="0"/>
          <w:numId w:val="2"/>
        </w:numPr>
        <w:spacing w:after="90" w:line="280"/>
      </w:pPr>
      <w:r>
        <w:rPr>
          <w:color w:val="222222"/>
          <w:sz w:val="22"/>
          <w:szCs w:val="22"/>
        </w:rPr>
        <w:t xml:space="preserve">5. Cómo crear un error conocido (PKE) en Hilix</w:t>
      </w:r>
    </w:p>
    <w:p>
      <w:pPr>
        <w:pStyle w:val="ListParagraph"/>
        <w:numPr>
          <w:ilvl w:val="0"/>
          <w:numId w:val="2"/>
        </w:numPr>
        <w:spacing w:after="90" w:line="280"/>
      </w:pPr>
      <w:r>
        <w:rPr>
          <w:color w:val="222222"/>
          <w:sz w:val="22"/>
          <w:szCs w:val="22"/>
        </w:rPr>
        <w:t xml:space="preserve">6. Estados de un error conocido</w:t>
      </w:r>
    </w:p>
    <w:p>
      <w:pPr>
        <w:pStyle w:val="ListParagraph"/>
        <w:numPr>
          <w:ilvl w:val="0"/>
          <w:numId w:val="2"/>
        </w:numPr>
        <w:spacing w:after="90" w:line="280"/>
      </w:pPr>
      <w:r>
        <w:rPr>
          <w:color w:val="222222"/>
          <w:sz w:val="22"/>
          <w:szCs w:val="22"/>
        </w:rPr>
        <w:t xml:space="preserve">7. Actualización en incidentes: camino reactivo vs. proactivo</w:t>
      </w:r>
    </w:p>
    <w:p>
      <w:pPr>
        <w:pStyle w:val="ListParagraph"/>
        <w:numPr>
          <w:ilvl w:val="0"/>
          <w:numId w:val="2"/>
        </w:numPr>
        <w:spacing w:after="90" w:line="280"/>
      </w:pPr>
      <w:r>
        <w:rPr>
          <w:color w:val="222222"/>
          <w:sz w:val="22"/>
          <w:szCs w:val="22"/>
        </w:rPr>
        <w:t xml:space="preserve">8. Beneficios de la gestión de errores conocidos</w:t>
      </w:r>
    </w:p>
    <w:p>
      <w:pPr>
        <w:pStyle w:val="ListParagraph"/>
        <w:numPr>
          <w:ilvl w:val="0"/>
          <w:numId w:val="2"/>
        </w:numPr>
        <w:spacing w:after="90" w:line="280"/>
      </w:pPr>
      <w:r>
        <w:rPr>
          <w:color w:val="222222"/>
          <w:sz w:val="22"/>
          <w:szCs w:val="22"/>
        </w:rPr>
        <w:t xml:space="preserve">9. Cifras y cumplimiento del proceso</w:t>
      </w:r>
    </w:p>
    <w:p>
      <w:pPr>
        <w:pStyle w:val="ListParagraph"/>
        <w:numPr>
          <w:ilvl w:val="0"/>
          <w:numId w:val="2"/>
        </w:numPr>
        <w:spacing w:after="90" w:line="280"/>
      </w:pPr>
      <w:r>
        <w:rPr>
          <w:color w:val="222222"/>
          <w:sz w:val="22"/>
          <w:szCs w:val="22"/>
        </w:rPr>
        <w:t xml:space="preserve">10. Fases de madurez del proceso</w:t>
      </w:r>
    </w:p>
    <w:p>
      <w:pPr>
        <w:pStyle w:val="ListParagraph"/>
        <w:numPr>
          <w:ilvl w:val="0"/>
          <w:numId w:val="2"/>
        </w:numPr>
        <w:spacing w:after="90" w:line="280"/>
      </w:pPr>
      <w:r>
        <w:rPr>
          <w:color w:val="222222"/>
          <w:sz w:val="22"/>
          <w:szCs w:val="22"/>
        </w:rPr>
        <w:t xml:space="preserve">11. Hallazgos del análisis riguroso de causas raíz</w:t>
      </w:r>
    </w:p>
    <w:p>
      <w:pPr>
        <w:pStyle w:val="ListParagraph"/>
        <w:numPr>
          <w:ilvl w:val="0"/>
          <w:numId w:val="2"/>
        </w:numPr>
        <w:spacing w:after="90" w:line="280"/>
      </w:pPr>
      <w:r>
        <w:rPr>
          <w:color w:val="222222"/>
          <w:sz w:val="22"/>
          <w:szCs w:val="22"/>
        </w:rPr>
        <w:t xml:space="preserve">12. Lineamientos aplicados por el proceso</w:t>
      </w:r>
    </w:p>
    <w:p>
      <w:pPr>
        <w:pStyle w:val="ListParagraph"/>
        <w:numPr>
          <w:ilvl w:val="0"/>
          <w:numId w:val="2"/>
        </w:numPr>
        <w:spacing w:after="90" w:line="280"/>
      </w:pPr>
      <w:r>
        <w:rPr>
          <w:color w:val="222222"/>
          <w:sz w:val="22"/>
          <w:szCs w:val="22"/>
        </w:rPr>
        <w:t xml:space="preserve">13. Caso de éxito: equipo de Factory</w:t>
      </w:r>
    </w:p>
    <w:p>
      <w:pPr>
        <w:pStyle w:val="ListParagraph"/>
        <w:numPr>
          <w:ilvl w:val="0"/>
          <w:numId w:val="2"/>
        </w:numPr>
        <w:spacing w:after="90" w:line="280"/>
      </w:pPr>
      <w:r>
        <w:rPr>
          <w:color w:val="222222"/>
          <w:sz w:val="22"/>
          <w:szCs w:val="22"/>
        </w:rPr>
        <w:t xml:space="preserve">14. Causa raíz: ejemplo correcto vs. incorrecto</w:t>
      </w:r>
    </w:p>
    <w:p>
      <w:pPr>
        <w:pStyle w:val="ListParagraph"/>
        <w:numPr>
          <w:ilvl w:val="0"/>
          <w:numId w:val="2"/>
        </w:numPr>
        <w:spacing w:after="90" w:line="280"/>
      </w:pPr>
      <w:r>
        <w:rPr>
          <w:color w:val="222222"/>
          <w:sz w:val="22"/>
          <w:szCs w:val="22"/>
        </w:rPr>
        <w:t xml:space="preserve">15. Gestión proactiva de problemas (mapas de calor)</w:t>
      </w:r>
    </w:p>
    <w:p>
      <w:pPr>
        <w:pStyle w:val="ListParagraph"/>
        <w:numPr>
          <w:ilvl w:val="0"/>
          <w:numId w:val="2"/>
        </w:numPr>
        <w:spacing w:after="90" w:line="280"/>
      </w:pPr>
      <w:r>
        <w:rPr>
          <w:color w:val="222222"/>
          <w:sz w:val="22"/>
          <w:szCs w:val="22"/>
        </w:rPr>
        <w:t xml:space="preserve">16. Técnicas de pensamiento lateral</w:t>
      </w:r>
    </w:p>
    <w:p>
      <w:pPr>
        <w:pStyle w:val="ListParagraph"/>
        <w:numPr>
          <w:ilvl w:val="0"/>
          <w:numId w:val="2"/>
        </w:numPr>
        <w:spacing w:after="90" w:line="280"/>
      </w:pPr>
      <w:r>
        <w:rPr>
          <w:color w:val="222222"/>
          <w:sz w:val="22"/>
          <w:szCs w:val="22"/>
        </w:rPr>
        <w:t xml:space="preserve">17. Preguntas frecuentes de la sesión</w:t>
      </w:r>
    </w:p>
    <w:p>
      <w:pPr>
        <w:pStyle w:val="ListParagraph"/>
        <w:numPr>
          <w:ilvl w:val="0"/>
          <w:numId w:val="2"/>
        </w:numPr>
        <w:spacing w:after="90" w:line="280"/>
      </w:pPr>
      <w:r>
        <w:rPr>
          <w:color w:val="222222"/>
          <w:sz w:val="22"/>
          <w:szCs w:val="22"/>
        </w:rPr>
        <w:t xml:space="preserve">18. Resumen y puntos clave para el examen</w:t>
      </w:r>
    </w:p>
    <w:p>
      <w:pPr>
        <w:pageBreakBefore/>
      </w:pPr>
    </w:p>
    <w:p>
      <w:pPr>
        <w:pStyle w:val="Heading1"/>
        <w:pBdr>
          <w:bottom w:val="single" w:color="1F3864" w:sz="6" w:space="4"/>
        </w:pBdr>
        <w:spacing w:after="200" w:before="400"/>
      </w:pPr>
      <w:r>
        <w:rPr>
          <w:b/>
          <w:bCs/>
          <w:color w:val="1F3864"/>
          <w:sz w:val="30"/>
          <w:szCs w:val="30"/>
        </w:rPr>
        <w:t xml:space="preserve">1. Pensamiento lateral: una nueva forma de ver los problemas</w:t>
      </w:r>
    </w:p>
    <w:p>
      <w:pPr>
        <w:spacing w:after="160" w:line="300"/>
      </w:pPr>
      <w:r>
        <w:rPr>
          <w:color w:val="222222"/>
          <w:sz w:val="22"/>
          <w:szCs w:val="22"/>
        </w:rPr>
        <w:t xml:space="preserve">La sesión abre con un ejercicio: identificar el número de una celda de parqueadero mirando una imagen. La mayoría de las personas intenta resolverlo con lógica y cálculos — pero la solución real era simplemente voltear la imagen (la respuesta era 87).</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La lección detrás del ejercicio</w:t>
            </w:r>
          </w:p>
          <w:p>
            <w:pPr>
              <w:spacing w:after="0" w:line="280"/>
            </w:pPr>
            <w:r>
              <w:rPr>
                <w:color w:val="222222"/>
                <w:sz w:val="21"/>
                <w:szCs w:val="21"/>
              </w:rPr>
              <w:t xml:space="preserve">Tenemos sesgos cognitivos y "trampas mentales" que nuestro cerebro usa para simplificar la información, y que a veces nos engañan. Resolver un problema no siempre requiere pasos lógicos: a veces requiere cambiar la perspectiva por completo.</w:t>
            </w:r>
          </w:p>
        </w:tc>
      </w:tr>
    </w:tbl>
    <w:p>
      <w:pPr>
        <w:spacing w:after="160"/>
      </w:pPr>
    </w:p>
    <w:p>
      <w:pPr>
        <w:spacing w:after="160" w:line="300"/>
      </w:pPr>
      <w:r>
        <w:rPr>
          <w:color w:val="222222"/>
          <w:sz w:val="22"/>
          <w:szCs w:val="22"/>
        </w:rPr>
        <w:t xml:space="preserve">Preguntas útiles para destrabar un problema: ¿por qué está sucediendo esto?, ¿por qué es importante resolverlo?, ¿qué debo hacer o dejar de hacer?, ¿qué pasaría si hago tal cosa o si no la hago? Técnicas como mapas mentales o exagerar el problema ayudan a mirarlo desde ángulos distintos.</w:t>
      </w:r>
    </w:p>
    <w:p>
      <w:pPr>
        <w:pageBreakBefore/>
      </w:pPr>
    </w:p>
    <w:p>
      <w:pPr>
        <w:pStyle w:val="Heading1"/>
        <w:pBdr>
          <w:bottom w:val="single" w:color="1F3864" w:sz="6" w:space="4"/>
        </w:pBdr>
        <w:spacing w:after="200" w:before="400"/>
      </w:pPr>
      <w:r>
        <w:rPr>
          <w:b/>
          <w:bCs/>
          <w:color w:val="1F3864"/>
          <w:sz w:val="30"/>
          <w:szCs w:val="30"/>
        </w:rPr>
        <w:t xml:space="preserve">2. Las 4 fases de Gartner para la gestión de problemas</w:t>
      </w:r>
    </w:p>
    <w:p>
      <w:pPr>
        <w:spacing w:after="160" w:line="300"/>
      </w:pPr>
      <w:r>
        <w:rPr>
          <w:color w:val="222222"/>
          <w:sz w:val="22"/>
          <w:szCs w:val="22"/>
        </w:rPr>
        <w:t xml:space="preserve">Antes de las 4 fases existe un trabajo previo ya consolidado desde hace años: definición de términos, roles, responsabilidades, relación con otros procesos y métricas.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Fase</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Objetivo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1. Identificación</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Saber dónde buscar problemas, cómo identificarlos, cuáles son elegibles para crear un caso problema y registrarlos correctamente.</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2. Mitigación</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Reducir el impacto de incidentes originados por errores YA conocidos — aquí es donde se enfoca la actualización del proceso.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3. Resolución</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Comprender el problema y las posibles soluciones para proceder de la mejor manera.</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4. Optimización</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Evaluación continua de la mejora y el impacto de la práctica de gestión de problemas.</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foco de esta actualización</w:t>
            </w:r>
          </w:p>
          <w:p>
            <w:pPr>
              <w:spacing w:after="0" w:line="280"/>
            </w:pPr>
            <w:r>
              <w:rPr>
                <w:color w:val="222222"/>
                <w:sz w:val="21"/>
                <w:szCs w:val="21"/>
              </w:rPr>
              <w:t xml:space="preserve">Los errores conocidos no se agregaron al proceso por moda: responden directamente a la Fase 2 de Gartner (Mitigación), que exige reducir el impacto de incidentes originados por causas ya identificadas.</w:t>
            </w:r>
          </w:p>
        </w:tc>
      </w:tr>
    </w:tbl>
    <w:p>
      <w:pPr>
        <w:pageBreakBefore/>
      </w:pPr>
    </w:p>
    <w:p>
      <w:pPr>
        <w:pStyle w:val="Heading1"/>
        <w:pBdr>
          <w:bottom w:val="single" w:color="1F3864" w:sz="6" w:space="4"/>
        </w:pBdr>
        <w:spacing w:after="200" w:before="400"/>
      </w:pPr>
      <w:r>
        <w:rPr>
          <w:b/>
          <w:bCs/>
          <w:color w:val="1F3864"/>
          <w:sz w:val="30"/>
          <w:szCs w:val="30"/>
        </w:rPr>
        <w:t xml:space="preserve">3. Definiciones: problema, error conocido y workaround</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Propósito del proceso (no cambia)</w:t>
            </w:r>
          </w:p>
          <w:p>
            <w:pPr>
              <w:spacing w:after="0" w:line="280"/>
            </w:pPr>
            <w:r>
              <w:rPr>
                <w:color w:val="222222"/>
                <w:sz w:val="21"/>
                <w:szCs w:val="21"/>
              </w:rPr>
              <w:t xml:space="preserve">Reducir la probabilidad y el impacto de los incidentes mediante la identificación de la causa real, verificable.</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Concepto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Definición</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Problema</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Una causa o causa potencial de uno o más incidentes.</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Error conocido (Known Error / PKE)</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Un problema que ya fue analizado exitosamente pero aún no resuelto: tiene causa raíz documentada + una solución temporal o alternativa (workaround).</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Workaround</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Solución alternativa que reduce el impacto de un incidente/problema, mientras no existe una solución completa.</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Ejemplo (la impresora)</w:t>
            </w:r>
          </w:p>
          <w:p>
            <w:pPr>
              <w:spacing w:after="0" w:line="280"/>
            </w:pPr>
            <w:r>
              <w:rPr>
                <w:color w:val="222222"/>
                <w:sz w:val="21"/>
                <w:szCs w:val="21"/>
              </w:rPr>
              <w:t xml:space="preserve">Una impresora imprime con rayas y borrones. La causa es el tóner. Agitarlo y reinsertarlo la hace imprimir bien de nuevo (workaround). La solución definitiva sería cambiar el tóner. Mientras eso no ocurra, es un error conocido: analizado, con causa raíz y solución temporal, pero no resuelto del todo.</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¿Se puede cerrar un problema solo con un workaround?</w:t>
            </w:r>
          </w:p>
          <w:p>
            <w:pPr>
              <w:spacing w:after="0" w:line="280"/>
            </w:pPr>
            <w:r>
              <w:rPr>
                <w:color w:val="222222"/>
                <w:sz w:val="21"/>
                <w:szCs w:val="21"/>
              </w:rPr>
              <w:t xml:space="preserve">Sí. Si el workaround es efectivo, puede convertirse en la forma permanente de manejar el problema — por ejemplo, cuando la aplicación está próxima a jubilarse y no es rentable implementar una solución definitiva.</w:t>
            </w:r>
          </w:p>
        </w:tc>
      </w:tr>
    </w:tbl>
    <w:p>
      <w:pPr>
        <w:pageBreakBefore/>
      </w:pPr>
    </w:p>
    <w:p>
      <w:pPr>
        <w:pStyle w:val="Heading1"/>
        <w:pBdr>
          <w:bottom w:val="single" w:color="1F3864" w:sz="6" w:space="4"/>
        </w:pBdr>
        <w:spacing w:after="200" w:before="400"/>
      </w:pPr>
      <w:r>
        <w:rPr>
          <w:b/>
          <w:bCs/>
          <w:color w:val="1F3864"/>
          <w:sz w:val="30"/>
          <w:szCs w:val="30"/>
        </w:rPr>
        <w:t xml:space="preserve">4. Qué cambió: el nuevo flujo de errores conocidos</w:t>
      </w:r>
    </w:p>
    <w:p>
      <w:pPr>
        <w:spacing w:after="160" w:line="300"/>
      </w:pPr>
      <w:r>
        <w:rPr>
          <w:color w:val="222222"/>
          <w:sz w:val="22"/>
          <w:szCs w:val="22"/>
        </w:rPr>
        <w:t xml:space="preserve">El cambio en el flujograma del proceso (publicado en la cadena de valor) fue pequeño pero importante: se agregó una pregunta clave.</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La nueva pregunta en el flujo</w:t>
            </w:r>
          </w:p>
          <w:p>
            <w:pPr>
              <w:spacing w:after="0" w:line="280"/>
            </w:pPr>
            <w:r>
              <w:rPr>
                <w:color w:val="222222"/>
                <w:sz w:val="21"/>
                <w:szCs w:val="21"/>
              </w:rPr>
              <w:t xml:space="preserve">"¿La solución del problema fue temporal o no?" Si la respuesta es SÍ, el flujo dirige a una nueva actividad: Crear registro del error conocido.</w:t>
            </w:r>
          </w:p>
        </w:tc>
      </w:tr>
    </w:tbl>
    <w:p>
      <w:pPr>
        <w:spacing w:after="160"/>
      </w:pPr>
    </w:p>
    <w:p>
      <w:pPr>
        <w:spacing w:after="160" w:line="300"/>
      </w:pPr>
      <w:r>
        <w:rPr>
          <w:color w:val="222222"/>
          <w:sz w:val="22"/>
          <w:szCs w:val="22"/>
        </w:rPr>
        <w:t xml:space="preserve">Esta actividad aprovecha una funcionalidad que ya existía en Hilix, pero que apenas comienza a usarse sistemáticamente: al poner un caso problema en estado "Resuelto", el motivo del estatus incluye la opción "Error conocido", que genera automáticamente un nuevo artículo identificado con el prefijo PKE.</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PKE hereda del caso problema</w:t>
            </w:r>
          </w:p>
          <w:p>
            <w:pPr>
              <w:spacing w:after="0" w:line="280"/>
            </w:pPr>
            <w:r>
              <w:rPr>
                <w:color w:val="222222"/>
                <w:sz w:val="21"/>
                <w:szCs w:val="21"/>
              </w:rPr>
              <w:t xml:space="preserve">El PKE se crea como copia del caso problema original — la idea NO es cerrar y perder esa documentación, sino partir de ella para alimentar el error conocido y reutilizarlo en incidentes futuros, evitando empezar la investigación desde cero.</w:t>
            </w:r>
          </w:p>
        </w:tc>
      </w:tr>
    </w:tbl>
    <w:p>
      <w:pPr>
        <w:pageBreakBefore/>
      </w:pPr>
    </w:p>
    <w:p>
      <w:pPr>
        <w:pStyle w:val="Heading1"/>
        <w:pBdr>
          <w:bottom w:val="single" w:color="1F3864" w:sz="6" w:space="4"/>
        </w:pBdr>
        <w:spacing w:after="200" w:before="400"/>
      </w:pPr>
      <w:r>
        <w:rPr>
          <w:b/>
          <w:bCs/>
          <w:color w:val="1F3864"/>
          <w:sz w:val="30"/>
          <w:szCs w:val="30"/>
        </w:rPr>
        <w:t xml:space="preserve">5. Cómo crear un error conocido (PKE) en Hilix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1F3864" w:val="clear"/>
            <w:tcMar>
              <w:top w:type="dxa" w:w="100"/>
              <w:left w:type="dxa" w:w="120"/>
              <w:bottom w:type="dxa" w:w="100"/>
              <w:right w:type="dxa" w:w="120"/>
            </w:tcMar>
            <w:vAlign w:val="center"/>
          </w:tcPr>
          <w:p>
            <w:r>
              <w:rPr>
                <w:b/>
                <w:bCs/>
                <w:color w:val="FFFFFF"/>
                <w:sz w:val="20"/>
                <w:szCs w:val="20"/>
              </w:rPr>
              <w:t xml:space="preserve">Paso</w:t>
            </w:r>
          </w:p>
        </w:tc>
        <w:tc>
          <w:tcPr>
            <w:tcW w:type="dxa" w:w="8450"/>
            <w:shd w:fill="1F3864" w:val="clear"/>
            <w:tcMar>
              <w:top w:type="dxa" w:w="100"/>
              <w:left w:type="dxa" w:w="120"/>
              <w:bottom w:type="dxa" w:w="100"/>
              <w:right w:type="dxa" w:w="120"/>
            </w:tcMar>
            <w:vAlign w:val="center"/>
          </w:tcPr>
          <w:p>
            <w:r>
              <w:rPr>
                <w:b/>
                <w:bCs/>
                <w:color w:val="FFFFFF"/>
                <w:sz w:val="20"/>
                <w:szCs w:val="20"/>
              </w:rPr>
              <w:t xml:space="preserve">Acción</w:t>
            </w:r>
          </w:p>
        </w:tc>
      </w:tr>
      <w:tr>
        <w:tc>
          <w:tcPr>
            <w:tcW w:type="dxa" w:w="900"/>
            <w:shd w:fill="F2F2F2" w:val="clear"/>
            <w:tcMar>
              <w:top w:type="dxa" w:w="90"/>
              <w:left w:type="dxa" w:w="120"/>
              <w:bottom w:type="dxa" w:w="90"/>
              <w:right w:type="dxa" w:w="120"/>
            </w:tcMar>
            <w:vAlign w:val="center"/>
          </w:tcPr>
          <w:p>
            <w:pPr>
              <w:spacing w:line="260"/>
            </w:pPr>
            <w:r>
              <w:rPr>
                <w:color w:val="222222"/>
                <w:sz w:val="20"/>
                <w:szCs w:val="20"/>
              </w:rPr>
              <w:t xml:space="preserve">1</w:t>
            </w:r>
          </w:p>
        </w:tc>
        <w:tc>
          <w:tcPr>
            <w:tcW w:type="dxa" w:w="8450"/>
            <w:shd w:fill="F2F2F2" w:val="clear"/>
            <w:tcMar>
              <w:top w:type="dxa" w:w="90"/>
              <w:left w:type="dxa" w:w="120"/>
              <w:bottom w:type="dxa" w:w="90"/>
              <w:right w:type="dxa" w:w="120"/>
            </w:tcMar>
            <w:vAlign w:val="center"/>
          </w:tcPr>
          <w:p>
            <w:pPr>
              <w:spacing w:line="260"/>
            </w:pPr>
            <w:r>
              <w:rPr>
                <w:color w:val="222222"/>
                <w:sz w:val="20"/>
                <w:szCs w:val="20"/>
              </w:rPr>
              <w:t xml:space="preserve">Con el caso problema debidamente documentado (categoría operacional, causa raíz y resolución completas — todos obligatorios), cambiar su estado a "Terminado".</w:t>
            </w:r>
          </w:p>
        </w:tc>
      </w:tr>
      <w:tr>
        <w:tc>
          <w:tcPr>
            <w:tcW w:type="dxa" w:w="900"/>
            <w:shd w:fill="FFFFFF" w:val="clear"/>
            <w:tcMar>
              <w:top w:type="dxa" w:w="90"/>
              <w:left w:type="dxa" w:w="120"/>
              <w:bottom w:type="dxa" w:w="90"/>
              <w:right w:type="dxa" w:w="120"/>
            </w:tcMar>
            <w:vAlign w:val="center"/>
          </w:tcPr>
          <w:p>
            <w:pPr>
              <w:spacing w:line="260"/>
            </w:pPr>
            <w:r>
              <w:rPr>
                <w:color w:val="222222"/>
                <w:sz w:val="20"/>
                <w:szCs w:val="20"/>
              </w:rPr>
              <w:t xml:space="preserve">2</w:t>
            </w:r>
          </w:p>
        </w:tc>
        <w:tc>
          <w:tcPr>
            <w:tcW w:type="dxa" w:w="8450"/>
            <w:shd w:fill="FFFFFF" w:val="clear"/>
            <w:tcMar>
              <w:top w:type="dxa" w:w="90"/>
              <w:left w:type="dxa" w:w="120"/>
              <w:bottom w:type="dxa" w:w="90"/>
              <w:right w:type="dxa" w:w="120"/>
            </w:tcMar>
            <w:vAlign w:val="center"/>
          </w:tcPr>
          <w:p>
            <w:pPr>
              <w:spacing w:line="260"/>
            </w:pPr>
            <w:r>
              <w:rPr>
                <w:color w:val="222222"/>
                <w:sz w:val="20"/>
                <w:szCs w:val="20"/>
              </w:rPr>
              <w:t xml:space="preserve">En el motivo del estatus, seleccionar la opción "Error conocido".</w:t>
            </w:r>
          </w:p>
        </w:tc>
      </w:tr>
      <w:tr>
        <w:tc>
          <w:tcPr>
            <w:tcW w:type="dxa" w:w="900"/>
            <w:shd w:fill="F2F2F2" w:val="clear"/>
            <w:tcMar>
              <w:top w:type="dxa" w:w="90"/>
              <w:left w:type="dxa" w:w="120"/>
              <w:bottom w:type="dxa" w:w="90"/>
              <w:right w:type="dxa" w:w="120"/>
            </w:tcMar>
            <w:vAlign w:val="center"/>
          </w:tcPr>
          <w:p>
            <w:pPr>
              <w:spacing w:line="260"/>
            </w:pPr>
            <w:r>
              <w:rPr>
                <w:color w:val="222222"/>
                <w:sz w:val="20"/>
                <w:szCs w:val="20"/>
              </w:rPr>
              <w:t xml:space="preserve">3</w:t>
            </w:r>
          </w:p>
        </w:tc>
        <w:tc>
          <w:tcPr>
            <w:tcW w:type="dxa" w:w="8450"/>
            <w:shd w:fill="F2F2F2" w:val="clear"/>
            <w:tcMar>
              <w:top w:type="dxa" w:w="90"/>
              <w:left w:type="dxa" w:w="120"/>
              <w:bottom w:type="dxa" w:w="90"/>
              <w:right w:type="dxa" w:w="120"/>
            </w:tcMar>
            <w:vAlign w:val="center"/>
          </w:tcPr>
          <w:p>
            <w:pPr>
              <w:spacing w:line="260"/>
            </w:pPr>
            <w:r>
              <w:rPr>
                <w:color w:val="222222"/>
                <w:sz w:val="20"/>
                <w:szCs w:val="20"/>
              </w:rPr>
              <w:t xml:space="preserve">Se genera automáticamente un nuevo artículo con ID que inicia en PKE, heredando toda la información del caso problema: CI, impacto, urgencia, documentación, grupo y persona asignada.</w:t>
            </w:r>
          </w:p>
        </w:tc>
      </w:tr>
      <w:tr>
        <w:tc>
          <w:tcPr>
            <w:tcW w:type="dxa" w:w="900"/>
            <w:shd w:fill="FFFFFF" w:val="clear"/>
            <w:tcMar>
              <w:top w:type="dxa" w:w="90"/>
              <w:left w:type="dxa" w:w="120"/>
              <w:bottom w:type="dxa" w:w="90"/>
              <w:right w:type="dxa" w:w="120"/>
            </w:tcMar>
            <w:vAlign w:val="center"/>
          </w:tcPr>
          <w:p>
            <w:pPr>
              <w:spacing w:line="260"/>
            </w:pPr>
            <w:r>
              <w:rPr>
                <w:color w:val="222222"/>
                <w:sz w:val="20"/>
                <w:szCs w:val="20"/>
              </w:rPr>
              <w:t xml:space="preserve">4</w:t>
            </w:r>
          </w:p>
        </w:tc>
        <w:tc>
          <w:tcPr>
            <w:tcW w:type="dxa" w:w="8450"/>
            <w:shd w:fill="FFFFFF" w:val="clear"/>
            <w:tcMar>
              <w:top w:type="dxa" w:w="90"/>
              <w:left w:type="dxa" w:w="120"/>
              <w:bottom w:type="dxa" w:w="90"/>
              <w:right w:type="dxa" w:w="120"/>
            </w:tcMar>
            <w:vAlign w:val="center"/>
          </w:tcPr>
          <w:p>
            <w:pPr>
              <w:spacing w:line="260"/>
            </w:pPr>
            <w:r>
              <w:rPr>
                <w:color w:val="222222"/>
                <w:sz w:val="20"/>
                <w:szCs w:val="20"/>
              </w:rPr>
              <w:t xml:space="preserve">Se pueden ajustar libremente: impacto, urgencia, elemento de configuración, y se puede definir una fecha objetivo de solución.</w:t>
            </w:r>
          </w:p>
        </w:tc>
      </w:tr>
      <w:tr>
        <w:tc>
          <w:tcPr>
            <w:tcW w:type="dxa" w:w="900"/>
            <w:shd w:fill="F2F2F2" w:val="clear"/>
            <w:tcMar>
              <w:top w:type="dxa" w:w="90"/>
              <w:left w:type="dxa" w:w="120"/>
              <w:bottom w:type="dxa" w:w="90"/>
              <w:right w:type="dxa" w:w="120"/>
            </w:tcMar>
            <w:vAlign w:val="center"/>
          </w:tcPr>
          <w:p>
            <w:pPr>
              <w:spacing w:line="260"/>
            </w:pPr>
            <w:r>
              <w:rPr>
                <w:color w:val="222222"/>
                <w:sz w:val="20"/>
                <w:szCs w:val="20"/>
              </w:rPr>
              <w:t xml:space="preserve">5</w:t>
            </w:r>
          </w:p>
        </w:tc>
        <w:tc>
          <w:tcPr>
            <w:tcW w:type="dxa" w:w="8450"/>
            <w:shd w:fill="F2F2F2" w:val="clear"/>
            <w:tcMar>
              <w:top w:type="dxa" w:w="90"/>
              <w:left w:type="dxa" w:w="120"/>
              <w:bottom w:type="dxa" w:w="90"/>
              <w:right w:type="dxa" w:w="120"/>
            </w:tcMar>
            <w:vAlign w:val="center"/>
          </w:tcPr>
          <w:p>
            <w:pPr>
              <w:spacing w:line="260"/>
            </w:pPr>
            <w:r>
              <w:rPr>
                <w:color w:val="222222"/>
                <w:sz w:val="20"/>
                <w:szCs w:val="20"/>
              </w:rPr>
              <w:t xml:space="preserve">En la pestaña "Relaciones" del caso problema queda la trazabilidad completa hacia el PKE creado.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Cómo detectar si ya existe un error conocido</w:t>
            </w:r>
          </w:p>
          <w:p>
            <w:pPr>
              <w:spacing w:after="0" w:line="280"/>
            </w:pPr>
            <w:r>
              <w:rPr>
                <w:color w:val="222222"/>
                <w:sz w:val="21"/>
                <w:szCs w:val="21"/>
              </w:rPr>
              <w:t xml:space="preserve">Al atender un incidente o problema, revisar la pestaña "Elementos relacionados": ahí aparecen los PKE vinculados. También, al buscar por palabras clave en Hilix, el panel de "Recursos" al lado derecho del ticket puede recomendar automáticamente errores conocidos relevantes — por eso es clave documentar el error conocido con palabras claras y buscables (ej. "impresión borrosa").</w:t>
            </w:r>
          </w:p>
        </w:tc>
      </w:tr>
    </w:tbl>
    <w:p>
      <w:pPr>
        <w:pageBreakBefore/>
      </w:pPr>
    </w:p>
    <w:p>
      <w:pPr>
        <w:pStyle w:val="Heading1"/>
        <w:pBdr>
          <w:bottom w:val="single" w:color="1F3864" w:sz="6" w:space="4"/>
        </w:pBdr>
        <w:spacing w:after="200" w:before="400"/>
      </w:pPr>
      <w:r>
        <w:rPr>
          <w:b/>
          <w:bCs/>
          <w:color w:val="1F3864"/>
          <w:sz w:val="30"/>
          <w:szCs w:val="30"/>
        </w:rPr>
        <w:t xml:space="preserve">6. Estados de un error conocido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Estado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Cuándo se usa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Asignado</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Estado inicial al crear el PKE desde el caso problema.</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Planificado para corrección</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La documentación necesita ajustes, o se planea mejorarla progresivamente.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Asignado al proveedor</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El proveedor es quien debe ayudar con la documentación o la solución.</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Sin acción planificada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Por ahora se continúa con lo documentado, sin plan de trabajo activo.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Corregido</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Se registró una nueva versión mejorada del artículo de conocimiento.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Cerrado</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El error conocido fue solucionado definitivamente (ej. ya se cambió el tóner).</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Cancelado</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El artículo se marcó como error conocido por error y se anula.</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Responsabilidad continua</w:t>
            </w:r>
          </w:p>
          <w:p>
            <w:pPr>
              <w:spacing w:after="0" w:line="280"/>
            </w:pPr>
            <w:r>
              <w:rPr>
                <w:color w:val="222222"/>
                <w:sz w:val="21"/>
                <w:szCs w:val="21"/>
              </w:rPr>
              <w:t xml:space="preserve">Un error conocido no se "crea y se olvida": el equipo debe revisarlo y actualizarlo periódicamente, verificando que la solución documentada siga funcionando, hasta que pueda cerrarse con una solución definitiva.</w:t>
            </w:r>
          </w:p>
        </w:tc>
      </w:tr>
    </w:tbl>
    <w:p>
      <w:pPr>
        <w:pageBreakBefore/>
      </w:pPr>
    </w:p>
    <w:p>
      <w:pPr>
        <w:pStyle w:val="Heading1"/>
        <w:pBdr>
          <w:bottom w:val="single" w:color="1F3864" w:sz="6" w:space="4"/>
        </w:pBdr>
        <w:spacing w:after="200" w:before="400"/>
      </w:pPr>
      <w:r>
        <w:rPr>
          <w:b/>
          <w:bCs/>
          <w:color w:val="1F3864"/>
          <w:sz w:val="30"/>
          <w:szCs w:val="30"/>
        </w:rPr>
        <w:t xml:space="preserve">7. Actualización en incidentes: camino reactivo vs. proactivo</w:t>
      </w:r>
    </w:p>
    <w:p>
      <w:pPr>
        <w:spacing w:after="160" w:line="300"/>
      </w:pPr>
      <w:r>
        <w:rPr>
          <w:color w:val="222222"/>
          <w:sz w:val="22"/>
          <w:szCs w:val="22"/>
        </w:rPr>
        <w:t xml:space="preserve">También se modificó el flujo del proceso de incidentes: al verificar la solución, ahora se pregunta explícitamente si esa solución es definitiva. Si NO lo es, el incidente debe postularse a caso problema.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Camino</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Cuándo aplica</w:t>
            </w:r>
          </w:p>
        </w:tc>
        <w:tc>
          <w:tcPr>
            <w:tcW w:type="dxa" w:w="2550"/>
            <w:shd w:fill="1F3864" w:val="clear"/>
            <w:tcMar>
              <w:top w:type="dxa" w:w="100"/>
              <w:left w:type="dxa" w:w="120"/>
              <w:bottom w:type="dxa" w:w="100"/>
              <w:right w:type="dxa" w:w="120"/>
            </w:tcMar>
            <w:vAlign w:val="center"/>
          </w:tcPr>
          <w:p>
            <w:r>
              <w:rPr>
                <w:b/>
                <w:bCs/>
                <w:color w:val="FFFFFF"/>
                <w:sz w:val="20"/>
                <w:szCs w:val="20"/>
              </w:rPr>
              <w:t xml:space="preserve">Naturaleza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Postulación directa (tradicional)</w:t>
            </w:r>
          </w:p>
        </w:tc>
        <w:tc>
          <w:tcPr>
            <w:tcW w:type="dxa" w:w="4200"/>
            <w:shd w:fill="F2F2F2" w:val="clear"/>
            <w:tcMar>
              <w:top w:type="dxa" w:w="90"/>
              <w:left w:type="dxa" w:w="120"/>
              <w:bottom w:type="dxa" w:w="90"/>
              <w:right w:type="dxa" w:w="120"/>
            </w:tcMar>
            <w:vAlign w:val="center"/>
          </w:tcPr>
          <w:p>
            <w:pPr>
              <w:spacing w:line="260"/>
            </w:pPr>
            <w:r>
              <w:rPr>
                <w:color w:val="222222"/>
                <w:sz w:val="20"/>
                <w:szCs w:val="20"/>
              </w:rPr>
              <w:t xml:space="preserve">Cuando ya se está "corchado" con la causa raíz, hay algo repetitivo, se aplica solución temporal o hay alto impacto al negocio.</w:t>
            </w:r>
          </w:p>
        </w:tc>
        <w:tc>
          <w:tcPr>
            <w:tcW w:type="dxa" w:w="2550"/>
            <w:shd w:fill="F2F2F2" w:val="clear"/>
            <w:tcMar>
              <w:top w:type="dxa" w:w="90"/>
              <w:left w:type="dxa" w:w="120"/>
              <w:bottom w:type="dxa" w:w="90"/>
              <w:right w:type="dxa" w:w="120"/>
            </w:tcMar>
            <w:vAlign w:val="center"/>
          </w:tcPr>
          <w:p>
            <w:pPr>
              <w:spacing w:line="260"/>
            </w:pPr>
            <w:r>
              <w:rPr>
                <w:color w:val="222222"/>
                <w:sz w:val="20"/>
                <w:szCs w:val="20"/>
              </w:rPr>
              <w:t xml:space="preserve">Reactivo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Revisión periódica de incidentes</w:t>
            </w:r>
          </w:p>
        </w:tc>
        <w:tc>
          <w:tcPr>
            <w:tcW w:type="dxa" w:w="4200"/>
            <w:shd w:fill="FFFFFF" w:val="clear"/>
            <w:tcMar>
              <w:top w:type="dxa" w:w="90"/>
              <w:left w:type="dxa" w:w="120"/>
              <w:bottom w:type="dxa" w:w="90"/>
              <w:right w:type="dxa" w:w="120"/>
            </w:tcMar>
            <w:vAlign w:val="center"/>
          </w:tcPr>
          <w:p>
            <w:pPr>
              <w:spacing w:line="260"/>
            </w:pPr>
            <w:r>
              <w:rPr>
                <w:color w:val="222222"/>
                <w:sz w:val="20"/>
                <w:szCs w:val="20"/>
              </w:rPr>
              <w:t xml:space="preserve">Actividad mensual obligatoria del grupo de soporte: revisar todos los incidentes del periodo para detectar patrones ANTES de que se repitan.</w:t>
            </w:r>
          </w:p>
        </w:tc>
        <w:tc>
          <w:tcPr>
            <w:tcW w:type="dxa" w:w="2550"/>
            <w:shd w:fill="FFFFFF" w:val="clear"/>
            <w:tcMar>
              <w:top w:type="dxa" w:w="90"/>
              <w:left w:type="dxa" w:w="120"/>
              <w:bottom w:type="dxa" w:w="90"/>
              <w:right w:type="dxa" w:w="120"/>
            </w:tcMar>
            <w:vAlign w:val="center"/>
          </w:tcPr>
          <w:p>
            <w:pPr>
              <w:spacing w:line="260"/>
            </w:pPr>
            <w:r>
              <w:rPr>
                <w:color w:val="222222"/>
                <w:sz w:val="20"/>
                <w:szCs w:val="20"/>
              </w:rPr>
              <w:t xml:space="preserve">Proactivo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Hacia dónde debe ir cada equipo</w:t>
            </w:r>
          </w:p>
          <w:p>
            <w:pPr>
              <w:spacing w:after="0" w:line="280"/>
            </w:pPr>
            <w:r>
              <w:rPr>
                <w:color w:val="222222"/>
                <w:sz w:val="21"/>
                <w:szCs w:val="21"/>
              </w:rPr>
              <w:t xml:space="preserve">El camino reactivo no se elimina — sigue siendo necesario en ciertos escenarios. Pero el objetivo es migrar hacia la revisión periódica y proactiva, apoyada en el módulo de Gestión Proactiva de Problemas de Hilix (mapas de calor con IA).</w:t>
            </w:r>
          </w:p>
        </w:tc>
      </w:tr>
    </w:tbl>
    <w:p>
      <w:pPr>
        <w:pageBreakBefore/>
      </w:pPr>
    </w:p>
    <w:p>
      <w:pPr>
        <w:pStyle w:val="Heading1"/>
        <w:pBdr>
          <w:bottom w:val="single" w:color="1F3864" w:sz="6" w:space="4"/>
        </w:pBdr>
        <w:spacing w:after="200" w:before="400"/>
      </w:pPr>
      <w:r>
        <w:rPr>
          <w:b/>
          <w:bCs/>
          <w:color w:val="1F3864"/>
          <w:sz w:val="30"/>
          <w:szCs w:val="30"/>
        </w:rPr>
        <w:t xml:space="preserve">8. Beneficios de la gestión de errores conocidos</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Beneficio principal</w:t>
            </w:r>
          </w:p>
          <w:p>
            <w:pPr>
              <w:spacing w:after="0" w:line="280"/>
            </w:pPr>
            <w:r>
              <w:rPr>
                <w:color w:val="222222"/>
                <w:sz w:val="21"/>
                <w:szCs w:val="21"/>
              </w:rPr>
              <w:t xml:space="preserve">Resolver incidentes recurrentes de manera más rápida: no hay que investigar desde cero algo que ya sucedió antes. Esto reduce directamente el MTTR (tiempo medio de resolución) y la reincidencia de incidentes.</w:t>
            </w:r>
          </w:p>
        </w:tc>
      </w:tr>
    </w:tbl>
    <w:p>
      <w:pPr>
        <w:pageBreakBefore/>
      </w:pPr>
    </w:p>
    <w:p>
      <w:pPr>
        <w:pStyle w:val="Heading1"/>
        <w:pBdr>
          <w:bottom w:val="single" w:color="1F3864" w:sz="6" w:space="4"/>
        </w:pBdr>
        <w:spacing w:after="200" w:before="400"/>
      </w:pPr>
      <w:r>
        <w:rPr>
          <w:b/>
          <w:bCs/>
          <w:color w:val="1F3864"/>
          <w:sz w:val="30"/>
          <w:szCs w:val="30"/>
        </w:rPr>
        <w:t xml:space="preserve">9. Cifras y cumplimiento del proceso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100"/>
              <w:left w:type="dxa" w:w="120"/>
              <w:bottom w:type="dxa" w:w="100"/>
              <w:right w:type="dxa" w:w="120"/>
            </w:tcMar>
            <w:vAlign w:val="center"/>
          </w:tcPr>
          <w:p>
            <w:r>
              <w:rPr>
                <w:b/>
                <w:bCs/>
                <w:color w:val="FFFFFF"/>
                <w:sz w:val="20"/>
                <w:szCs w:val="20"/>
              </w:rPr>
              <w:t xml:space="preserve">Indicador</w:t>
            </w:r>
          </w:p>
        </w:tc>
        <w:tc>
          <w:tcPr>
            <w:tcW w:type="dxa" w:w="5150"/>
            <w:shd w:fill="1F3864" w:val="clear"/>
            <w:tcMar>
              <w:top w:type="dxa" w:w="100"/>
              <w:left w:type="dxa" w:w="120"/>
              <w:bottom w:type="dxa" w:w="100"/>
              <w:right w:type="dxa" w:w="120"/>
            </w:tcMar>
            <w:vAlign w:val="center"/>
          </w:tcPr>
          <w:p>
            <w:r>
              <w:rPr>
                <w:b/>
                <w:bCs/>
                <w:color w:val="FFFFFF"/>
                <w:sz w:val="20"/>
                <w:szCs w:val="20"/>
              </w:rPr>
              <w:t xml:space="preserve">Dato</w:t>
            </w:r>
          </w:p>
        </w:tc>
      </w:tr>
      <w:tr>
        <w:tc>
          <w:tcPr>
            <w:tcW w:type="dxa" w:w="4200"/>
            <w:shd w:fill="F2F2F2" w:val="clear"/>
            <w:tcMar>
              <w:top w:type="dxa" w:w="90"/>
              <w:left w:type="dxa" w:w="120"/>
              <w:bottom w:type="dxa" w:w="90"/>
              <w:right w:type="dxa" w:w="120"/>
            </w:tcMar>
            <w:vAlign w:val="center"/>
          </w:tcPr>
          <w:p>
            <w:pPr>
              <w:spacing w:line="260"/>
            </w:pPr>
            <w:r>
              <w:rPr>
                <w:color w:val="222222"/>
                <w:sz w:val="20"/>
                <w:szCs w:val="20"/>
              </w:rPr>
              <w:t xml:space="preserve">Problemas creados en total (a la fecha)</w:t>
            </w:r>
          </w:p>
        </w:tc>
        <w:tc>
          <w:tcPr>
            <w:tcW w:type="dxa" w:w="5150"/>
            <w:shd w:fill="F2F2F2" w:val="clear"/>
            <w:tcMar>
              <w:top w:type="dxa" w:w="90"/>
              <w:left w:type="dxa" w:w="120"/>
              <w:bottom w:type="dxa" w:w="90"/>
              <w:right w:type="dxa" w:w="120"/>
            </w:tcMar>
            <w:vAlign w:val="center"/>
          </w:tcPr>
          <w:p>
            <w:pPr>
              <w:spacing w:line="260"/>
            </w:pPr>
            <w:r>
              <w:rPr>
                <w:color w:val="222222"/>
                <w:sz w:val="20"/>
                <w:szCs w:val="20"/>
              </w:rPr>
              <w:t xml:space="preserve">750</w:t>
            </w:r>
          </w:p>
        </w:tc>
      </w:tr>
      <w:tr>
        <w:tc>
          <w:tcPr>
            <w:tcW w:type="dxa" w:w="4200"/>
            <w:shd w:fill="FFFFFF" w:val="clear"/>
            <w:tcMar>
              <w:top w:type="dxa" w:w="90"/>
              <w:left w:type="dxa" w:w="120"/>
              <w:bottom w:type="dxa" w:w="90"/>
              <w:right w:type="dxa" w:w="120"/>
            </w:tcMar>
            <w:vAlign w:val="center"/>
          </w:tcPr>
          <w:p>
            <w:pPr>
              <w:spacing w:line="260"/>
            </w:pPr>
            <w:r>
              <w:rPr>
                <w:color w:val="222222"/>
                <w:sz w:val="20"/>
                <w:szCs w:val="20"/>
              </w:rPr>
              <w:t xml:space="preserve">Problemas abiertos solo en el año en curso</w:t>
            </w:r>
          </w:p>
        </w:tc>
        <w:tc>
          <w:tcPr>
            <w:tcW w:type="dxa" w:w="5150"/>
            <w:shd w:fill="FFFFFF" w:val="clear"/>
            <w:tcMar>
              <w:top w:type="dxa" w:w="90"/>
              <w:left w:type="dxa" w:w="120"/>
              <w:bottom w:type="dxa" w:w="90"/>
              <w:right w:type="dxa" w:w="120"/>
            </w:tcMar>
            <w:vAlign w:val="center"/>
          </w:tcPr>
          <w:p>
            <w:pPr>
              <w:spacing w:line="260"/>
            </w:pPr>
            <w:r>
              <w:rPr>
                <w:color w:val="222222"/>
                <w:sz w:val="20"/>
                <w:szCs w:val="20"/>
              </w:rPr>
              <w:t xml:space="preserve">551</w:t>
            </w:r>
          </w:p>
        </w:tc>
      </w:tr>
      <w:tr>
        <w:tc>
          <w:tcPr>
            <w:tcW w:type="dxa" w:w="4200"/>
            <w:shd w:fill="F2F2F2" w:val="clear"/>
            <w:tcMar>
              <w:top w:type="dxa" w:w="90"/>
              <w:left w:type="dxa" w:w="120"/>
              <w:bottom w:type="dxa" w:w="90"/>
              <w:right w:type="dxa" w:w="120"/>
            </w:tcMar>
            <w:vAlign w:val="center"/>
          </w:tcPr>
          <w:p>
            <w:pPr>
              <w:spacing w:line="260"/>
            </w:pPr>
            <w:r>
              <w:rPr>
                <w:color w:val="222222"/>
                <w:sz w:val="20"/>
                <w:szCs w:val="20"/>
              </w:rPr>
              <w:t xml:space="preserve">Cumplimiento acumulado del proceso</w:t>
            </w:r>
          </w:p>
        </w:tc>
        <w:tc>
          <w:tcPr>
            <w:tcW w:type="dxa" w:w="5150"/>
            <w:shd w:fill="F2F2F2" w:val="clear"/>
            <w:tcMar>
              <w:top w:type="dxa" w:w="90"/>
              <w:left w:type="dxa" w:w="120"/>
              <w:bottom w:type="dxa" w:w="90"/>
              <w:right w:type="dxa" w:w="120"/>
            </w:tcMar>
            <w:vAlign w:val="center"/>
          </w:tcPr>
          <w:p>
            <w:pPr>
              <w:spacing w:line="260"/>
            </w:pPr>
            <w:r>
              <w:rPr>
                <w:color w:val="222222"/>
                <w:sz w:val="20"/>
                <w:szCs w:val="20"/>
              </w:rPr>
              <w:t xml:space="preserve">84.9% (meta: 60%)</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Una cifra que invita a la reflexión</w:t>
            </w:r>
          </w:p>
          <w:p>
            <w:pPr>
              <w:spacing w:after="0" w:line="280"/>
            </w:pPr>
            <w:r>
              <w:rPr>
                <w:color w:val="222222"/>
                <w:sz w:val="21"/>
                <w:szCs w:val="21"/>
              </w:rPr>
              <w:t xml:space="preserve">Que la mayoría de los problemas se hayan abierto y resuelto en el mismo año sugiere dos posibles lecturas: que se está siendo muy ágil encontrando causas raíz, o que se están cerrando sin suficiente calidad — o incluso creando innecesariamente. Por eso el proceso está siendo más riguroso con la calidad de la causa raíz documentada.</w:t>
            </w:r>
          </w:p>
        </w:tc>
      </w:tr>
    </w:tbl>
    <w:p>
      <w:pPr>
        <w:pageBreakBefore/>
      </w:pPr>
    </w:p>
    <w:p>
      <w:pPr>
        <w:pStyle w:val="Heading1"/>
        <w:pBdr>
          <w:bottom w:val="single" w:color="1F3864" w:sz="6" w:space="4"/>
        </w:pBdr>
        <w:spacing w:after="200" w:before="400"/>
      </w:pPr>
      <w:r>
        <w:rPr>
          <w:b/>
          <w:bCs/>
          <w:color w:val="1F3864"/>
          <w:sz w:val="30"/>
          <w:szCs w:val="30"/>
        </w:rPr>
        <w:t xml:space="preserve">10. Fases de madurez del proceso</w:t>
      </w:r>
    </w:p>
    <w:p>
      <w:pPr>
        <w:spacing w:after="160" w:line="300"/>
      </w:pPr>
      <w:r>
        <w:rPr>
          <w:color w:val="222222"/>
          <w:sz w:val="22"/>
          <w:szCs w:val="22"/>
        </w:rPr>
        <w:t xml:space="preserve">El proceso ya superó las fases de Inicial, Desarrollo y Estandarización, alcanzando un nivel Maduro — pero la mejora continua nunca termina.</w:t>
      </w:r>
    </w:p>
    <w:p>
      <w:pPr>
        <w:pStyle w:val="Heading2"/>
        <w:spacing w:after="120" w:before="300"/>
      </w:pPr>
      <w:r>
        <w:rPr>
          <w:b/>
          <w:bCs/>
          <w:color w:val="2E5395"/>
          <w:sz w:val="24"/>
          <w:szCs w:val="24"/>
        </w:rPr>
        <w:t xml:space="preserve">Lo que ya se logró (fases anteriores)</w:t>
      </w:r>
    </w:p>
    <w:p>
      <w:pPr>
        <w:pStyle w:val="ListParagraph"/>
        <w:numPr>
          <w:ilvl w:val="0"/>
          <w:numId w:val="2"/>
        </w:numPr>
        <w:spacing w:after="90" w:line="280"/>
      </w:pPr>
      <w:r>
        <w:rPr>
          <w:color w:val="222222"/>
          <w:sz w:val="22"/>
          <w:szCs w:val="22"/>
        </w:rPr>
        <w:t xml:space="preserve">Registro básico de problemas — hoy cualquier equipo puede crearlos (antes requería pasar por comité).</w:t>
      </w:r>
    </w:p>
    <w:p>
      <w:pPr>
        <w:pStyle w:val="ListParagraph"/>
        <w:numPr>
          <w:ilvl w:val="0"/>
          <w:numId w:val="2"/>
        </w:numPr>
        <w:spacing w:after="90" w:line="280"/>
      </w:pPr>
      <w:r>
        <w:rPr>
          <w:color w:val="222222"/>
          <w:sz w:val="22"/>
          <w:szCs w:val="22"/>
        </w:rPr>
        <w:t xml:space="preserve">Documentación de causa raíz como campo solicitado, aunque antes era débil y dispersa.</w:t>
      </w:r>
    </w:p>
    <w:p>
      <w:pPr>
        <w:pStyle w:val="ListParagraph"/>
        <w:numPr>
          <w:ilvl w:val="0"/>
          <w:numId w:val="2"/>
        </w:numPr>
        <w:spacing w:after="90" w:line="280"/>
      </w:pPr>
      <w:r>
        <w:rPr>
          <w:color w:val="222222"/>
          <w:sz w:val="22"/>
          <w:szCs w:val="22"/>
        </w:rPr>
        <w:t xml:space="preserve">Categorización de problemas, métricas e informes básicos.</w:t>
      </w:r>
    </w:p>
    <w:p>
      <w:pPr>
        <w:spacing w:after="160"/>
      </w:pPr>
    </w:p>
    <w:p>
      <w:pPr>
        <w:pStyle w:val="Heading2"/>
        <w:spacing w:after="120" w:before="300"/>
      </w:pPr>
      <w:r>
        <w:rPr>
          <w:b/>
          <w:bCs/>
          <w:color w:val="2E5395"/>
          <w:sz w:val="24"/>
          <w:szCs w:val="24"/>
        </w:rPr>
        <w:t xml:space="preserve">Hacia dónde va el proceso ahora</w:t>
      </w:r>
    </w:p>
    <w:p>
      <w:pPr>
        <w:pStyle w:val="ListParagraph"/>
        <w:numPr>
          <w:ilvl w:val="0"/>
          <w:numId w:val="2"/>
        </w:numPr>
        <w:spacing w:after="90" w:line="280"/>
      </w:pPr>
      <w:r>
        <w:rPr>
          <w:color w:val="222222"/>
          <w:sz w:val="22"/>
          <w:szCs w:val="22"/>
        </w:rPr>
        <w:t xml:space="preserve">Análisis proactivo de tendencias vía correlación de incidentes y gestión proactiva.</w:t>
      </w:r>
    </w:p>
    <w:p>
      <w:pPr>
        <w:pStyle w:val="ListParagraph"/>
        <w:numPr>
          <w:ilvl w:val="0"/>
          <w:numId w:val="2"/>
        </w:numPr>
        <w:spacing w:after="90" w:line="280"/>
      </w:pPr>
      <w:r>
        <w:rPr>
          <w:color w:val="222222"/>
          <w:sz w:val="22"/>
          <w:szCs w:val="22"/>
        </w:rPr>
        <w:t xml:space="preserve">Crecimiento real de la base de conocimiento de errores conocidos (hoy son muy pocos los PKE creados desde que existe la herramienta).</w:t>
      </w:r>
    </w:p>
    <w:p>
      <w:pPr>
        <w:pStyle w:val="ListParagraph"/>
        <w:numPr>
          <w:ilvl w:val="0"/>
          <w:numId w:val="2"/>
        </w:numPr>
        <w:spacing w:after="90" w:line="280"/>
      </w:pPr>
      <w:r>
        <w:rPr>
          <w:color w:val="222222"/>
          <w:sz w:val="22"/>
          <w:szCs w:val="22"/>
        </w:rPr>
        <w:t xml:space="preserve">Informes y métricas nuevas, incluyendo el RCA (Root Cause Analysis) formal.</w:t>
      </w:r>
    </w:p>
    <w:p>
      <w:pPr>
        <w:pStyle w:val="ListParagraph"/>
        <w:numPr>
          <w:ilvl w:val="0"/>
          <w:numId w:val="2"/>
        </w:numPr>
        <w:spacing w:after="90" w:line="280"/>
      </w:pPr>
      <w:r>
        <w:rPr>
          <w:color w:val="222222"/>
          <w:sz w:val="22"/>
          <w:szCs w:val="22"/>
        </w:rPr>
        <w:t xml:space="preserve">Mayor rigurosidad para aceptar o rechazar causas raíz documentadas.</w:t>
      </w:r>
    </w:p>
    <w:p>
      <w:pPr>
        <w:pStyle w:val="ListParagraph"/>
        <w:numPr>
          <w:ilvl w:val="0"/>
          <w:numId w:val="2"/>
        </w:numPr>
        <w:spacing w:after="90" w:line="280"/>
      </w:pPr>
      <w:r>
        <w:rPr>
          <w:color w:val="222222"/>
          <w:sz w:val="22"/>
          <w:szCs w:val="22"/>
        </w:rPr>
        <w:t xml:space="preserve">Integración con monitoreo para el estado de salud de las causas raíz.</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Ojo con la confusión: PKE vs. plantilla Knowledge</w:t>
            </w:r>
          </w:p>
          <w:p>
            <w:pPr>
              <w:spacing w:after="0" w:line="280"/>
            </w:pPr>
            <w:r>
              <w:rPr>
                <w:color w:val="222222"/>
                <w:sz w:val="21"/>
                <w:szCs w:val="21"/>
              </w:rPr>
              <w:t xml:space="preserve">El módulo Knowledge de Hilix también tiene una plantilla llamada "error conocido" con ID que inicia en NKW — es DIFERENTE del PKE que nace de un caso problema. Ambos pueden aparecer relacionados en el panel de recursos, pero tienen orígenes distintos.</w:t>
            </w:r>
          </w:p>
        </w:tc>
      </w:tr>
    </w:tbl>
    <w:p>
      <w:pPr>
        <w:pageBreakBefore/>
      </w:pPr>
    </w:p>
    <w:p>
      <w:pPr>
        <w:pStyle w:val="Heading1"/>
        <w:pBdr>
          <w:bottom w:val="single" w:color="1F3864" w:sz="6" w:space="4"/>
        </w:pBdr>
        <w:spacing w:after="200" w:before="400"/>
      </w:pPr>
      <w:r>
        <w:rPr>
          <w:b/>
          <w:bCs/>
          <w:color w:val="1F3864"/>
          <w:sz w:val="30"/>
          <w:szCs w:val="30"/>
        </w:rPr>
        <w:t xml:space="preserve">11. Hallazgos del análisis riguroso de causas raíz</w:t>
      </w:r>
    </w:p>
    <w:p>
      <w:pPr>
        <w:spacing w:after="160" w:line="300"/>
      </w:pPr>
      <w:r>
        <w:rPr>
          <w:color w:val="222222"/>
          <w:sz w:val="22"/>
          <w:szCs w:val="22"/>
        </w:rPr>
        <w:t xml:space="preserve">El proceso hizo seguimiento uno a uno de los incidentes atendidos por la GIOTI/CoES hasta abril, para evaluar la calidad de las causas raíz documentadas. Principales hallazgos:</w:t>
      </w:r>
    </w:p>
    <w:p>
      <w:pPr>
        <w:pStyle w:val="ListParagraph"/>
        <w:numPr>
          <w:ilvl w:val="0"/>
          <w:numId w:val="2"/>
        </w:numPr>
        <w:spacing w:after="90" w:line="280"/>
      </w:pPr>
      <w:r>
        <w:rPr>
          <w:color w:val="222222"/>
          <w:sz w:val="22"/>
          <w:szCs w:val="22"/>
        </w:rPr>
        <w:t xml:space="preserve">No hay definiciones claras de causa raíz en muchos incidentes — se documenta el "qué pasó", no el "por qué pasó".</w:t>
      </w:r>
    </w:p>
    <w:p>
      <w:pPr>
        <w:pStyle w:val="ListParagraph"/>
        <w:numPr>
          <w:ilvl w:val="0"/>
          <w:numId w:val="2"/>
        </w:numPr>
        <w:spacing w:after="90" w:line="280"/>
      </w:pPr>
      <w:r>
        <w:rPr>
          <w:color w:val="222222"/>
          <w:sz w:val="22"/>
          <w:szCs w:val="22"/>
        </w:rPr>
        <w:t xml:space="preserve">Muchos planes de acción en el HADA solo dicen "actualizar documentación en repositorios" — señal de errores humanos o falta de checklist, no de una causa técnica real.</w:t>
      </w:r>
    </w:p>
    <w:p>
      <w:pPr>
        <w:pStyle w:val="ListParagraph"/>
        <w:numPr>
          <w:ilvl w:val="0"/>
          <w:numId w:val="2"/>
        </w:numPr>
        <w:spacing w:after="90" w:line="280"/>
      </w:pPr>
      <w:r>
        <w:rPr>
          <w:color w:val="222222"/>
          <w:sz w:val="22"/>
          <w:szCs w:val="22"/>
        </w:rPr>
        <w:t xml:space="preserve">Los equipos suelen responder solo la pregunta de "solución aplicada" y omiten o borran la pregunta de "causa raíz".</w:t>
      </w:r>
    </w:p>
    <w:p>
      <w:pPr>
        <w:pStyle w:val="ListParagraph"/>
        <w:numPr>
          <w:ilvl w:val="0"/>
          <w:numId w:val="2"/>
        </w:numPr>
        <w:spacing w:after="90" w:line="280"/>
      </w:pPr>
      <w:r>
        <w:rPr>
          <w:color w:val="222222"/>
          <w:sz w:val="22"/>
          <w:szCs w:val="22"/>
        </w:rPr>
        <w:t xml:space="preserve">Las causas no son muy repetitivas en el mismo componente, pero SÍ se pudieron agrupar por tipo: proveedor, ejecución de recursos, alta demanda de recursos, red, y otros.</w:t>
      </w:r>
    </w:p>
    <w:p>
      <w:pPr>
        <w:spacing w:after="200"/>
      </w:pP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Regla clave</w:t>
            </w:r>
          </w:p>
          <w:p>
            <w:pPr>
              <w:spacing w:after="0" w:line="280"/>
            </w:pPr>
            <w:r>
              <w:rPr>
                <w:color w:val="222222"/>
                <w:sz w:val="21"/>
                <w:szCs w:val="21"/>
              </w:rPr>
              <w:t xml:space="preserve">Nunca borrar la pregunta de causa raíz al resolver un incidente. Si no se conoce, se debe responder que no se ha identificado y crear el caso problema correspondiente — eso SÍ está bien, lo que no está bien es dejar la pregunta sin responder.</w:t>
            </w:r>
          </w:p>
        </w:tc>
      </w:tr>
    </w:tbl>
    <w:p>
      <w:pPr>
        <w:pageBreakBefore/>
      </w:pPr>
    </w:p>
    <w:p>
      <w:pPr>
        <w:pStyle w:val="Heading1"/>
        <w:pBdr>
          <w:bottom w:val="single" w:color="1F3864" w:sz="6" w:space="4"/>
        </w:pBdr>
        <w:spacing w:after="200" w:before="400"/>
      </w:pPr>
      <w:r>
        <w:rPr>
          <w:b/>
          <w:bCs/>
          <w:color w:val="1F3864"/>
          <w:sz w:val="30"/>
          <w:szCs w:val="30"/>
        </w:rPr>
        <w:t xml:space="preserve">12. Lineamientos aplicados por el proceso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100"/>
              <w:left w:type="dxa" w:w="120"/>
              <w:bottom w:type="dxa" w:w="100"/>
              <w:right w:type="dxa" w:w="120"/>
            </w:tcMar>
            <w:vAlign w:val="center"/>
          </w:tcPr>
          <w:p>
            <w:r>
              <w:rPr>
                <w:b/>
                <w:bCs/>
                <w:color w:val="FFFFFF"/>
                <w:sz w:val="20"/>
                <w:szCs w:val="20"/>
              </w:rPr>
              <w:t xml:space="preserve">Lineamiento (desde febrero)</w:t>
            </w:r>
          </w:p>
        </w:tc>
        <w:tc>
          <w:tcPr>
            <w:tcW w:type="dxa" w:w="5950"/>
            <w:shd w:fill="1F3864" w:val="clear"/>
            <w:tcMar>
              <w:top w:type="dxa" w:w="100"/>
              <w:left w:type="dxa" w:w="120"/>
              <w:bottom w:type="dxa" w:w="100"/>
              <w:right w:type="dxa" w:w="120"/>
            </w:tcMar>
            <w:vAlign w:val="center"/>
          </w:tcPr>
          <w:p>
            <w:r>
              <w:rPr>
                <w:b/>
                <w:bCs/>
                <w:color w:val="FFFFFF"/>
                <w:sz w:val="20"/>
                <w:szCs w:val="20"/>
              </w:rPr>
              <w:t xml:space="preserve">Qué exige</w:t>
            </w:r>
          </w:p>
        </w:tc>
      </w:tr>
      <w:tr>
        <w:tc>
          <w:tcPr>
            <w:tcW w:type="dxa" w:w="3400"/>
            <w:shd w:fill="F2F2F2" w:val="clear"/>
            <w:tcMar>
              <w:top w:type="dxa" w:w="90"/>
              <w:left w:type="dxa" w:w="120"/>
              <w:bottom w:type="dxa" w:w="90"/>
              <w:right w:type="dxa" w:w="120"/>
            </w:tcMar>
            <w:vAlign w:val="center"/>
          </w:tcPr>
          <w:p>
            <w:pPr>
              <w:spacing w:line="260"/>
            </w:pPr>
            <w:r>
              <w:rPr>
                <w:color w:val="222222"/>
                <w:sz w:val="20"/>
                <w:szCs w:val="20"/>
              </w:rPr>
              <w:t xml:space="preserve">Incidente con más de 20 días abierto</w:t>
            </w:r>
          </w:p>
        </w:tc>
        <w:tc>
          <w:tcPr>
            <w:tcW w:type="dxa" w:w="5950"/>
            <w:shd w:fill="F2F2F2" w:val="clear"/>
            <w:tcMar>
              <w:top w:type="dxa" w:w="90"/>
              <w:left w:type="dxa" w:w="120"/>
              <w:bottom w:type="dxa" w:w="90"/>
              <w:right w:type="dxa" w:w="120"/>
            </w:tcMar>
            <w:vAlign w:val="center"/>
          </w:tcPr>
          <w:p>
            <w:pPr>
              <w:spacing w:line="260"/>
            </w:pPr>
            <w:r>
              <w:rPr>
                <w:color w:val="222222"/>
                <w:sz w:val="20"/>
                <w:szCs w:val="20"/>
              </w:rPr>
              <w:t xml:space="preserve">Se debe crear el caso problema — si no se ha resuelto es porque no se conoce la causa raíz.</w:t>
            </w:r>
          </w:p>
        </w:tc>
      </w:tr>
      <w:tr>
        <w:tc>
          <w:tcPr>
            <w:tcW w:type="dxa" w:w="3400"/>
            <w:shd w:fill="FFFFFF" w:val="clear"/>
            <w:tcMar>
              <w:top w:type="dxa" w:w="90"/>
              <w:left w:type="dxa" w:w="120"/>
              <w:bottom w:type="dxa" w:w="90"/>
              <w:right w:type="dxa" w:w="120"/>
            </w:tcMar>
            <w:vAlign w:val="center"/>
          </w:tcPr>
          <w:p>
            <w:pPr>
              <w:spacing w:line="260"/>
            </w:pPr>
            <w:r>
              <w:rPr>
                <w:color w:val="222222"/>
                <w:sz w:val="20"/>
                <w:szCs w:val="20"/>
              </w:rPr>
              <w:t xml:space="preserve">Plan de acción = "encontrar la causa raíz"</w:t>
            </w:r>
          </w:p>
        </w:tc>
        <w:tc>
          <w:tcPr>
            <w:tcW w:type="dxa" w:w="5950"/>
            <w:shd w:fill="FFFFFF" w:val="clear"/>
            <w:tcMar>
              <w:top w:type="dxa" w:w="90"/>
              <w:left w:type="dxa" w:w="120"/>
              <w:bottom w:type="dxa" w:w="90"/>
              <w:right w:type="dxa" w:w="120"/>
            </w:tcMar>
            <w:vAlign w:val="center"/>
          </w:tcPr>
          <w:p>
            <w:pPr>
              <w:spacing w:line="260"/>
            </w:pPr>
            <w:r>
              <w:rPr>
                <w:color w:val="222222"/>
                <w:sz w:val="20"/>
                <w:szCs w:val="20"/>
              </w:rPr>
              <w:t xml:space="preserve">Señal de que aún no existe causa raíz real; el proceso crea automáticamente el caso problema.</w:t>
            </w:r>
          </w:p>
        </w:tc>
      </w:tr>
      <w:tr>
        <w:tc>
          <w:tcPr>
            <w:tcW w:type="dxa" w:w="3400"/>
            <w:shd w:fill="F2F2F2" w:val="clear"/>
            <w:tcMar>
              <w:top w:type="dxa" w:w="90"/>
              <w:left w:type="dxa" w:w="120"/>
              <w:bottom w:type="dxa" w:w="90"/>
              <w:right w:type="dxa" w:w="120"/>
            </w:tcMar>
            <w:vAlign w:val="center"/>
          </w:tcPr>
          <w:p>
            <w:pPr>
              <w:spacing w:line="260"/>
            </w:pPr>
            <w:r>
              <w:rPr>
                <w:color w:val="222222"/>
                <w:sz w:val="20"/>
                <w:szCs w:val="20"/>
              </w:rPr>
              <w:t xml:space="preserve">Incidente muy repetitivo (ej. 3-4 veces en la misma semana)</w:t>
            </w:r>
          </w:p>
        </w:tc>
        <w:tc>
          <w:tcPr>
            <w:tcW w:type="dxa" w:w="5950"/>
            <w:shd w:fill="F2F2F2" w:val="clear"/>
            <w:tcMar>
              <w:top w:type="dxa" w:w="90"/>
              <w:left w:type="dxa" w:w="120"/>
              <w:bottom w:type="dxa" w:w="90"/>
              <w:right w:type="dxa" w:w="120"/>
            </w:tcMar>
            <w:vAlign w:val="center"/>
          </w:tcPr>
          <w:p>
            <w:pPr>
              <w:spacing w:line="260"/>
            </w:pPr>
            <w:r>
              <w:rPr>
                <w:color w:val="222222"/>
                <w:sz w:val="20"/>
                <w:szCs w:val="20"/>
              </w:rPr>
              <w:t xml:space="preserve">El proceso crea directamente el caso problema si el equipo no lo ha hecho.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Buena acogida</w:t>
            </w:r>
          </w:p>
          <w:p>
            <w:pPr>
              <w:spacing w:after="0" w:line="280"/>
            </w:pPr>
            <w:r>
              <w:rPr>
                <w:color w:val="222222"/>
                <w:sz w:val="21"/>
                <w:szCs w:val="21"/>
              </w:rPr>
              <w:t xml:space="preserve">Desde que se implementó el lineamiento de los 20 días, el proceso pasó de crear ~60 casos problema directamente a apenas 1 o 2 — señal de que los equipos están asumiendo esta responsabilidad por su cuenta. El objetivo final es que NUNCA sea el proceso quien tenga que crearlos: que cada equipo lo haga por convicción, no por obligación.</w:t>
            </w:r>
          </w:p>
        </w:tc>
      </w:tr>
    </w:tbl>
    <w:p>
      <w:pPr>
        <w:pageBreakBefore/>
      </w:pPr>
    </w:p>
    <w:p>
      <w:pPr>
        <w:pStyle w:val="Heading1"/>
        <w:pBdr>
          <w:bottom w:val="single" w:color="1F3864" w:sz="6" w:space="4"/>
        </w:pBdr>
        <w:spacing w:after="200" w:before="400"/>
      </w:pPr>
      <w:r>
        <w:rPr>
          <w:b/>
          <w:bCs/>
          <w:color w:val="1F3864"/>
          <w:sz w:val="30"/>
          <w:szCs w:val="30"/>
        </w:rPr>
        <w:t xml:space="preserve">13. Caso de éxito: equipo de Factory</w:t>
      </w:r>
    </w:p>
    <w:p>
      <w:pPr>
        <w:spacing w:after="160" w:line="300"/>
      </w:pPr>
      <w:r>
        <w:rPr>
          <w:color w:val="222222"/>
          <w:sz w:val="22"/>
          <w:szCs w:val="22"/>
        </w:rPr>
        <w:t xml:space="preserve">Al revisar los incidentes de 2024 y 2025, el servicio SAF (Factory) apareció consistentemente en el top de incidentes. En vez de solo señalarlo, el proceso contactó al líder para entender qué estaban haciendo — la respuesta fue un ejemplo notable de gestión disciplinada:</w:t>
      </w:r>
    </w:p>
    <w:p>
      <w:pPr>
        <w:pStyle w:val="ListParagraph"/>
        <w:numPr>
          <w:ilvl w:val="0"/>
          <w:numId w:val="2"/>
        </w:numPr>
        <w:spacing w:after="90" w:line="280"/>
      </w:pPr>
      <w:r>
        <w:rPr>
          <w:color w:val="222222"/>
          <w:sz w:val="22"/>
          <w:szCs w:val="22"/>
        </w:rPr>
        <w:t xml:space="preserve">Reforzaron la calidad de los pasos a producción del nuevo CORE, logrando 95-97% de calidad tras varias implementaciones grandes.</w:t>
      </w:r>
    </w:p>
    <w:p>
      <w:pPr>
        <w:pStyle w:val="ListParagraph"/>
        <w:numPr>
          <w:ilvl w:val="0"/>
          <w:numId w:val="2"/>
        </w:numPr>
        <w:spacing w:after="90" w:line="280"/>
      </w:pPr>
      <w:r>
        <w:rPr>
          <w:color w:val="222222"/>
          <w:sz w:val="22"/>
          <w:szCs w:val="22"/>
        </w:rPr>
        <w:t xml:space="preserve">Aunque la mayoría de sus incidentes no eran críticos ni masivos, revisaron casos puntuales individualmente por su posible impacto en obligaciones específicas.</w:t>
      </w:r>
    </w:p>
    <w:p>
      <w:pPr>
        <w:pStyle w:val="ListParagraph"/>
        <w:numPr>
          <w:ilvl w:val="0"/>
          <w:numId w:val="2"/>
        </w:numPr>
        <w:spacing w:after="90" w:line="280"/>
      </w:pPr>
      <w:r>
        <w:rPr>
          <w:color w:val="222222"/>
          <w:sz w:val="22"/>
          <w:szCs w:val="22"/>
        </w:rPr>
        <w:t xml:space="preserve">Acordaron internamente crear casos problema por CUALQUIER incidente, sin importar su criticidad, para encontrar la causa raíz y evitar reincidencias.</w:t>
      </w:r>
    </w:p>
    <w:p>
      <w:pPr>
        <w:pStyle w:val="ListParagraph"/>
        <w:numPr>
          <w:ilvl w:val="0"/>
          <w:numId w:val="2"/>
        </w:numPr>
        <w:spacing w:after="90" w:line="280"/>
      </w:pPr>
      <w:r>
        <w:rPr>
          <w:color w:val="222222"/>
          <w:sz w:val="22"/>
          <w:szCs w:val="22"/>
        </w:rPr>
        <w:t xml:space="preserve">Implementaron mesas de triaje diarias con un proceso de diagnóstico en dos niveles, reduciendo fricciones con clientes.</w:t>
      </w:r>
    </w:p>
    <w:p>
      <w:pPr>
        <w:pStyle w:val="ListParagraph"/>
        <w:numPr>
          <w:ilvl w:val="0"/>
          <w:numId w:val="2"/>
        </w:numPr>
        <w:spacing w:after="90" w:line="280"/>
      </w:pPr>
      <w:r>
        <w:rPr>
          <w:color w:val="222222"/>
          <w:sz w:val="22"/>
          <w:szCs w:val="22"/>
        </w:rPr>
        <w:t xml:space="preserve">Establecieron su propia ventana de restricción y un comité interno de aprobación para pasos a producción durante su proceso de masificación.</w:t>
      </w:r>
    </w:p>
    <w:p>
      <w:pPr>
        <w:pStyle w:val="ListParagraph"/>
        <w:numPr>
          <w:ilvl w:val="0"/>
          <w:numId w:val="2"/>
        </w:numPr>
        <w:spacing w:after="90" w:line="280"/>
      </w:pPr>
      <w:r>
        <w:rPr>
          <w:color w:val="222222"/>
          <w:sz w:val="22"/>
          <w:szCs w:val="22"/>
        </w:rPr>
        <w:t xml:space="preserve">Implementaron validaciones más rigurosas, con responsabilidad directa para quienes aprueban cambios.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El mensaje detrás del caso</w:t>
            </w:r>
          </w:p>
          <w:p>
            <w:pPr>
              <w:spacing w:after="0" w:line="280"/>
            </w:pPr>
            <w:r>
              <w:rPr>
                <w:color w:val="222222"/>
                <w:sz w:val="21"/>
                <w:szCs w:val="21"/>
              </w:rPr>
              <w:t xml:space="preserve">Estar en el top de incidentes no es motivo de vergüenza si el equipo puede demostrar con cifras qué está haciendo al respecto. Este ejemplo muestra que la disciplina interna, más allá de los lineamientos mínimos del proceso, es lo que realmente reduce la recurrencia.</w:t>
            </w:r>
          </w:p>
        </w:tc>
      </w:tr>
    </w:tbl>
    <w:p>
      <w:pPr>
        <w:pageBreakBefore/>
      </w:pPr>
    </w:p>
    <w:p>
      <w:pPr>
        <w:pStyle w:val="Heading1"/>
        <w:pBdr>
          <w:bottom w:val="single" w:color="1F3864" w:sz="6" w:space="4"/>
        </w:pBdr>
        <w:spacing w:after="200" w:before="400"/>
      </w:pPr>
      <w:r>
        <w:rPr>
          <w:b/>
          <w:bCs/>
          <w:color w:val="1F3864"/>
          <w:sz w:val="30"/>
          <w:szCs w:val="30"/>
        </w:rPr>
        <w:t xml:space="preserve">14. Causa raíz: ejemplo correcto vs. incorrecto</w:t>
      </w:r>
    </w:p>
    <w:p>
      <w:pPr>
        <w:spacing w:after="160" w:line="300"/>
      </w:pPr>
      <w:r>
        <w:rPr>
          <w:color w:val="222222"/>
          <w:sz w:val="22"/>
          <w:szCs w:val="22"/>
        </w:rPr>
        <w:t xml:space="preserve">Del análisis de incidentes agrupados, se construyó un mapa de calor con causas como: inconvenientes con proveedor (42 casos), ejecución de recurso muy alto (32), alta demanda de recursos (24), red (15), entre otros — lo que llevó a la creación de 8 nuevos casos problema.</w:t>
      </w:r>
    </w:p>
    <w:p>
      <w:pPr>
        <w:pStyle w:val="Heading2"/>
        <w:spacing w:after="120" w:before="300"/>
      </w:pPr>
      <w:r>
        <w:rPr>
          <w:b/>
          <w:bCs/>
          <w:color w:val="2E5395"/>
          <w:sz w:val="24"/>
          <w:szCs w:val="24"/>
        </w:rPr>
        <w:t xml:space="preserve">Recordatorio: la prueba de las 3 preguntas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Pr>
          <w:p>
            <w:r>
              <w:rPr>
                <w:b/>
                <w:bCs/>
                <w:color w:val="FFFFFF"/>
                <w:sz w:val="20"/>
                <w:szCs w:val="20"/>
              </w:rPr>
              <w:t xml:space="preserve">Causa raíz CORRECTA</w:t>
            </w:r>
          </w:p>
        </w:tc>
        <w:tc>
          <w:tcPr>
            <w:tcW w:type="dxa" w:w="4675"/>
            <w:shd w:fill="1F3864" w:val="clear"/>
          </w:tcPr>
          <w:p>
            <w:r>
              <w:rPr>
                <w:b/>
                <w:bCs/>
                <w:color w:val="FFFFFF"/>
                <w:sz w:val="20"/>
                <w:szCs w:val="20"/>
              </w:rPr>
              <w:t xml:space="preserve">Causa raíz INCORRECTA</w:t>
            </w:r>
          </w:p>
        </w:tc>
      </w:tr>
      <w:tr>
        <w:tc>
          <w:tcPr>
            <w:tcW w:type="dxa" w:w="4675"/>
            <w:shd w:fill="E2EFDA" w:val="clear"/>
            <w:tcMar>
              <w:top w:type="dxa" w:w="90"/>
              <w:left w:type="dxa" w:w="120"/>
              <w:bottom w:type="dxa" w:w="90"/>
              <w:right w:type="dxa" w:w="120"/>
            </w:tcMar>
          </w:tcPr>
          <w:p>
            <w:r>
              <w:rPr>
                <w:color w:val="375623"/>
                <w:sz w:val="20"/>
                <w:szCs w:val="20"/>
              </w:rPr>
              <w:t xml:space="preserve">✔ Error en script automatizado que reinició el servidor fuera de la ventana</w:t>
            </w:r>
          </w:p>
        </w:tc>
        <w:tc>
          <w:tcPr>
            <w:tcW w:type="dxa" w:w="4675"/>
            <w:shd w:fill="FCE4D6" w:val="clear"/>
            <w:tcMar>
              <w:top w:type="dxa" w:w="90"/>
              <w:left w:type="dxa" w:w="120"/>
              <w:bottom w:type="dxa" w:w="90"/>
              <w:right w:type="dxa" w:w="120"/>
            </w:tcMar>
          </w:tcPr>
          <w:p>
            <w:r>
              <w:rPr>
                <w:color w:val="C55A11"/>
                <w:sz w:val="20"/>
                <w:szCs w:val="20"/>
              </w:rPr>
              <w:t xml:space="preserve">✘ Se reinició el servidor</w:t>
            </w:r>
          </w:p>
        </w:tc>
      </w:tr>
      <w:tr>
        <w:tc>
          <w:tcPr>
            <w:tcW w:type="dxa" w:w="4675"/>
            <w:shd w:fill="E2EFDA" w:val="clear"/>
            <w:tcMar>
              <w:top w:type="dxa" w:w="90"/>
              <w:left w:type="dxa" w:w="120"/>
              <w:bottom w:type="dxa" w:w="90"/>
              <w:right w:type="dxa" w:w="120"/>
            </w:tcMar>
          </w:tcPr>
          <w:p>
            <w:r>
              <w:rPr>
                <w:color w:val="375623"/>
                <w:sz w:val="20"/>
                <w:szCs w:val="20"/>
              </w:rPr>
              <w:t xml:space="preserve">✔ Configuración incorrecta que causó consumo de memoria</w:t>
            </w:r>
          </w:p>
        </w:tc>
        <w:tc>
          <w:tcPr>
            <w:tcW w:type="dxa" w:w="4675"/>
            <w:shd w:fill="FCE4D6" w:val="clear"/>
            <w:tcMar>
              <w:top w:type="dxa" w:w="90"/>
              <w:left w:type="dxa" w:w="120"/>
              <w:bottom w:type="dxa" w:w="90"/>
              <w:right w:type="dxa" w:w="120"/>
            </w:tcMar>
          </w:tcPr>
          <w:p>
            <w:r>
              <w:rPr>
                <w:color w:val="C55A11"/>
                <w:sz w:val="20"/>
                <w:szCs w:val="20"/>
              </w:rPr>
              <w:t xml:space="preserve">✘ El servidor se cayó</w:t>
            </w:r>
          </w:p>
        </w:tc>
      </w:tr>
      <w:tr>
        <w:tc>
          <w:tcPr>
            <w:tcW w:type="dxa" w:w="4675"/>
            <w:shd w:fill="E2EFDA" w:val="clear"/>
            <w:tcMar>
              <w:top w:type="dxa" w:w="90"/>
              <w:left w:type="dxa" w:w="120"/>
              <w:bottom w:type="dxa" w:w="90"/>
              <w:right w:type="dxa" w:w="120"/>
            </w:tcMar>
          </w:tcPr>
          <w:p>
            <w:r>
              <w:rPr>
                <w:color w:val="375623"/>
                <w:sz w:val="20"/>
                <w:szCs w:val="20"/>
              </w:rPr>
              <w:t xml:space="preserve">✔ Certificado expirado por falta de monitoreo</w:t>
            </w:r>
          </w:p>
        </w:tc>
        <w:tc>
          <w:tcPr>
            <w:tcW w:type="dxa" w:w="4675"/>
            <w:shd w:fill="FCE4D6" w:val="clear"/>
            <w:tcMar>
              <w:top w:type="dxa" w:w="90"/>
              <w:left w:type="dxa" w:w="120"/>
              <w:bottom w:type="dxa" w:w="90"/>
              <w:right w:type="dxa" w:w="120"/>
            </w:tcMar>
          </w:tcPr>
          <w:p>
            <w:r>
              <w:rPr>
                <w:color w:val="C55A11"/>
                <w:sz w:val="20"/>
                <w:szCs w:val="20"/>
              </w:rPr>
              <w:t xml:space="preserve">✘ Hubo un error</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Los 3 criterios (recordatorio)</w:t>
            </w:r>
          </w:p>
          <w:p>
            <w:pPr>
              <w:spacing w:after="0" w:line="280"/>
            </w:pPr>
            <w:r>
              <w:rPr>
                <w:color w:val="222222"/>
                <w:sz w:val="21"/>
                <w:szCs w:val="21"/>
              </w:rPr>
              <w:t xml:space="preserve">Accionable: existe algo concreto que se puede hacer para corregirla. Prevenible: al actuar sobre ella se reduce la probabilidad de que se repita. Verificable: se puede comprobar que es real (logs, configuración). Si tu causa raíz no cumple los 3, sigue siendo apenas el punto de partida de la investigación — no la respuesta final.</w:t>
            </w:r>
          </w:p>
        </w:tc>
      </w:tr>
    </w:tbl>
    <w:p>
      <w:pPr>
        <w:pageBreakBefore/>
      </w:pPr>
    </w:p>
    <w:p>
      <w:pPr>
        <w:pStyle w:val="Heading1"/>
        <w:pBdr>
          <w:bottom w:val="single" w:color="1F3864" w:sz="6" w:space="4"/>
        </w:pBdr>
        <w:spacing w:after="200" w:before="400"/>
      </w:pPr>
      <w:r>
        <w:rPr>
          <w:b/>
          <w:bCs/>
          <w:color w:val="1F3864"/>
          <w:sz w:val="30"/>
          <w:szCs w:val="30"/>
        </w:rPr>
        <w:t xml:space="preserve">15. Gestión proactiva de problemas (mapas de calor)</w:t>
      </w:r>
    </w:p>
    <w:p>
      <w:pPr>
        <w:spacing w:after="160" w:line="300"/>
      </w:pPr>
      <w:r>
        <w:rPr>
          <w:color w:val="222222"/>
          <w:sz w:val="22"/>
          <w:szCs w:val="22"/>
        </w:rPr>
        <w:t xml:space="preserve">Este módulo de Hilix, disponible para los coordinadores de problemas, permite analizar los incidentes de un periodo usando agrupación por IA y visualizarlos en mapas de calor.</w:t>
      </w:r>
    </w:p>
    <w:p>
      <w:pPr>
        <w:pStyle w:val="ListParagraph"/>
        <w:numPr>
          <w:ilvl w:val="0"/>
          <w:numId w:val="2"/>
        </w:numPr>
        <w:spacing w:after="90" w:line="280"/>
      </w:pPr>
      <w:r>
        <w:rPr>
          <w:color w:val="222222"/>
          <w:sz w:val="22"/>
          <w:szCs w:val="22"/>
        </w:rPr>
        <w:t xml:space="preserve">Muestra patrones recurrentes por componente, categoría o servicio afectado.</w:t>
      </w:r>
    </w:p>
    <w:p>
      <w:pPr>
        <w:pStyle w:val="ListParagraph"/>
        <w:numPr>
          <w:ilvl w:val="0"/>
          <w:numId w:val="2"/>
        </w:numPr>
        <w:spacing w:after="90" w:line="280"/>
      </w:pPr>
      <w:r>
        <w:rPr>
          <w:color w:val="222222"/>
          <w:sz w:val="22"/>
          <w:szCs w:val="22"/>
        </w:rPr>
        <w:t xml:space="preserve">Al hacer clic en un clúster del mapa, se ve el total de incidencias, el tiempo de resolución promedio, la prioridad promedio, la tendencia reciente y el detalle de categorización.</w:t>
      </w:r>
    </w:p>
    <w:p>
      <w:pPr>
        <w:pStyle w:val="ListParagraph"/>
        <w:numPr>
          <w:ilvl w:val="0"/>
          <w:numId w:val="2"/>
        </w:numPr>
        <w:spacing w:after="90" w:line="280"/>
      </w:pPr>
      <w:r>
        <w:rPr>
          <w:color w:val="222222"/>
          <w:sz w:val="22"/>
          <w:szCs w:val="22"/>
        </w:rPr>
        <w:t xml:space="preserve">Desde ahí mismo se pueden seleccionar incidentes y crear casos problema de forma proactiva.</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Depende de la calidad del registro</w:t>
            </w:r>
          </w:p>
          <w:p>
            <w:pPr>
              <w:spacing w:after="0" w:line="280"/>
            </w:pPr>
            <w:r>
              <w:rPr>
                <w:color w:val="222222"/>
                <w:sz w:val="21"/>
                <w:szCs w:val="21"/>
              </w:rPr>
              <w:t xml:space="preserve">Toda esta inteligencia artificial es tan buena como la información que se le da: si los tickets no están correctamente categorizados, los mapas de calor y la correlación no van a ser precisos.</w:t>
            </w:r>
          </w:p>
        </w:tc>
      </w:tr>
    </w:tbl>
    <w:p>
      <w:pPr>
        <w:pageBreakBefore/>
      </w:pPr>
    </w:p>
    <w:p>
      <w:pPr>
        <w:pStyle w:val="Heading1"/>
        <w:pBdr>
          <w:bottom w:val="single" w:color="1F3864" w:sz="6" w:space="4"/>
        </w:pBdr>
        <w:spacing w:after="200" w:before="400"/>
      </w:pPr>
      <w:r>
        <w:rPr>
          <w:b/>
          <w:bCs/>
          <w:color w:val="1F3864"/>
          <w:sz w:val="30"/>
          <w:szCs w:val="30"/>
        </w:rPr>
        <w:t xml:space="preserve">16. Técnicas de pensamiento lateral</w:t>
      </w:r>
    </w:p>
    <w:p>
      <w:pPr>
        <w:spacing w:after="160" w:line="300"/>
      </w:pPr>
      <w:r>
        <w:rPr>
          <w:color w:val="222222"/>
          <w:sz w:val="22"/>
          <w:szCs w:val="22"/>
        </w:rPr>
        <w:t xml:space="preserve">Como cierre, un recordatorio de técnicas útiles para complementar el análisis lógico tradicional (como el HADA) al resolver problemas:</w:t>
      </w:r>
    </w:p>
    <w:p>
      <w:pPr>
        <w:pStyle w:val="ListParagraph"/>
        <w:numPr>
          <w:ilvl w:val="0"/>
          <w:numId w:val="2"/>
        </w:numPr>
        <w:spacing w:after="90" w:line="280"/>
      </w:pPr>
      <w:r>
        <w:rPr>
          <w:color w:val="222222"/>
          <w:sz w:val="22"/>
          <w:szCs w:val="22"/>
        </w:rPr>
        <w:t xml:space="preserve">Lluvia de ideas y mantener una mente abierta.</w:t>
      </w:r>
    </w:p>
    <w:p>
      <w:pPr>
        <w:pStyle w:val="ListParagraph"/>
        <w:numPr>
          <w:ilvl w:val="0"/>
          <w:numId w:val="2"/>
        </w:numPr>
        <w:spacing w:after="90" w:line="280"/>
      </w:pPr>
      <w:r>
        <w:rPr>
          <w:color w:val="222222"/>
          <w:sz w:val="22"/>
          <w:szCs w:val="22"/>
        </w:rPr>
        <w:t xml:space="preserve">Pedirle a otra persona (incluso ajena al área) que analice el problema desde afuera.</w:t>
      </w:r>
    </w:p>
    <w:p>
      <w:pPr>
        <w:pStyle w:val="ListParagraph"/>
        <w:numPr>
          <w:ilvl w:val="0"/>
          <w:numId w:val="2"/>
        </w:numPr>
        <w:spacing w:after="90" w:line="280"/>
      </w:pPr>
      <w:r>
        <w:rPr>
          <w:color w:val="222222"/>
          <w:sz w:val="22"/>
          <w:szCs w:val="22"/>
        </w:rPr>
        <w:t xml:space="preserve">Exagerar alguna parte del problema para ver el efecto.</w:t>
      </w:r>
    </w:p>
    <w:p>
      <w:pPr>
        <w:pStyle w:val="ListParagraph"/>
        <w:numPr>
          <w:ilvl w:val="0"/>
          <w:numId w:val="2"/>
        </w:numPr>
        <w:spacing w:after="90" w:line="280"/>
      </w:pPr>
      <w:r>
        <w:rPr>
          <w:color w:val="222222"/>
          <w:sz w:val="22"/>
          <w:szCs w:val="22"/>
        </w:rPr>
        <w:t xml:space="preserve">Partir el problema en varias partes más pequeñas.</w:t>
      </w:r>
    </w:p>
    <w:p>
      <w:pPr>
        <w:pStyle w:val="ListParagraph"/>
        <w:numPr>
          <w:ilvl w:val="0"/>
          <w:numId w:val="2"/>
        </w:numPr>
        <w:spacing w:after="90" w:line="280"/>
      </w:pPr>
      <w:r>
        <w:rPr>
          <w:color w:val="222222"/>
          <w:sz w:val="22"/>
          <w:szCs w:val="22"/>
        </w:rPr>
        <w:t xml:space="preserve">Preguntarse "¿qué pasaría si...?" en distintos escenarios, incluso contrarios ("¿y si esto no fuera un problema sino algo positivo?").</w:t>
      </w:r>
    </w:p>
    <w:p>
      <w:pPr>
        <w:pStyle w:val="ListParagraph"/>
        <w:numPr>
          <w:ilvl w:val="0"/>
          <w:numId w:val="2"/>
        </w:numPr>
        <w:spacing w:after="90" w:line="280"/>
      </w:pPr>
      <w:r>
        <w:rPr>
          <w:color w:val="222222"/>
          <w:sz w:val="22"/>
          <w:szCs w:val="22"/>
        </w:rPr>
        <w:t xml:space="preserve">No conformarse con la primera solución que viene a la mente — muchas veces no es la mejor.</w:t>
      </w:r>
    </w:p>
    <w:p>
      <w:pPr>
        <w:pageBreakBefore/>
      </w:pPr>
    </w:p>
    <w:p>
      <w:pPr>
        <w:pStyle w:val="Heading1"/>
        <w:pBdr>
          <w:bottom w:val="single" w:color="1F3864" w:sz="6" w:space="4"/>
        </w:pBdr>
        <w:spacing w:after="200" w:before="400"/>
      </w:pPr>
      <w:r>
        <w:rPr>
          <w:b/>
          <w:bCs/>
          <w:color w:val="1F3864"/>
          <w:sz w:val="30"/>
          <w:szCs w:val="30"/>
        </w:rPr>
        <w:t xml:space="preserve">17. Preguntas frecuentes de la sesión</w:t>
      </w:r>
    </w:p>
    <w:p>
      <w:pPr>
        <w:spacing w:after="60" w:before="200"/>
      </w:pPr>
      <w:r>
        <w:rPr>
          <w:b/>
          <w:bCs/>
          <w:color w:val="1F3864"/>
          <w:sz w:val="21"/>
          <w:szCs w:val="21"/>
        </w:rPr>
        <w:t xml:space="preserve">❓ ¿Existe un formato o comunicado de los nuevos cambios para compartir con el resto del equipo?</w:t>
      </w:r>
    </w:p>
    <w:p>
      <w:pPr>
        <w:spacing w:after="160" w:line="280"/>
      </w:pPr>
      <w:r>
        <w:rPr>
          <w:color w:val="222222"/>
          <w:sz w:val="21"/>
          <w:szCs w:val="21"/>
        </w:rPr>
        <w:t xml:space="preserve">Los lineamientos se han enviado por correo a medida que se implementan. Además, el proceso actualizado ya se encuentra publicado en la cadena de valor, disponible para consulta de todos en cualquier momento.</w:t>
      </w:r>
    </w:p>
    <w:p>
      <w:pPr>
        <w:spacing w:after="60" w:before="200"/>
      </w:pPr>
      <w:r>
        <w:rPr>
          <w:b/>
          <w:bCs/>
          <w:color w:val="1F3864"/>
          <w:sz w:val="21"/>
          <w:szCs w:val="21"/>
        </w:rPr>
        <w:t xml:space="preserve">❓ ¿Se puede cerrar un caso problema con solo un workaround, sin solución definitiva?</w:t>
      </w:r>
    </w:p>
    <w:p>
      <w:pPr>
        <w:spacing w:after="160" w:line="280"/>
      </w:pPr>
      <w:r>
        <w:rPr>
          <w:color w:val="222222"/>
          <w:sz w:val="21"/>
          <w:szCs w:val="21"/>
        </w:rPr>
        <w:t xml:space="preserve">Sí, siempre que el workaround sea efectivo y, en algunos casos, se convierta en la forma permanente de manejar el problema — por ejemplo cuando no es rentable ni viable implementar una solución definitiva (aplicación próxima a jubilarse).</w:t>
      </w:r>
    </w:p>
    <w:p>
      <w:pPr>
        <w:spacing w:after="60" w:before="200"/>
      </w:pPr>
      <w:r>
        <w:rPr>
          <w:b/>
          <w:bCs/>
          <w:color w:val="1F3864"/>
          <w:sz w:val="21"/>
          <w:szCs w:val="21"/>
        </w:rPr>
        <w:t xml:space="preserve">❓ ¿Cuál es la diferencia entre el PKE (error conocido de un problema) y el artículo "error conocido" del módulo Knowledge?</w:t>
      </w:r>
    </w:p>
    <w:p>
      <w:pPr>
        <w:spacing w:after="160" w:line="280"/>
      </w:pPr>
      <w:r>
        <w:rPr>
          <w:color w:val="222222"/>
          <w:sz w:val="21"/>
          <w:szCs w:val="21"/>
        </w:rPr>
        <w:t xml:space="preserve">Son dos orígenes distintos. El PKE nace directamente de un caso problema cerrado con la opción "Error conocido", heredando su documentación. El artículo del módulo Knowledge (ID que inicia en NKW) es una plantilla independiente disponible en ese módulo. Ambos pueden aparecer relacionados en el panel de recursos de un ticket, pero no deben confundirse.</w:t>
      </w:r>
    </w:p>
    <w:p>
      <w:pPr>
        <w:pageBreakBefore/>
      </w:pPr>
    </w:p>
    <w:p>
      <w:pPr>
        <w:pStyle w:val="Heading1"/>
        <w:pBdr>
          <w:bottom w:val="single" w:color="1F3864" w:sz="6" w:space="4"/>
        </w:pBdr>
        <w:spacing w:after="200" w:before="400"/>
      </w:pPr>
      <w:r>
        <w:rPr>
          <w:b/>
          <w:bCs/>
          <w:color w:val="1F3864"/>
          <w:sz w:val="30"/>
          <w:szCs w:val="30"/>
        </w:rPr>
        <w:t xml:space="preserve">18. Resumen y puntos clave para el examen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Ideas centrales que no debes olvidar</w:t>
            </w:r>
          </w:p>
          <w:p>
            <w:pPr>
              <w:spacing w:after="0" w:line="280"/>
            </w:pPr>
            <w:r>
              <w:rPr>
                <w:color w:val="222222"/>
                <w:sz w:val="21"/>
                <w:szCs w:val="21"/>
              </w:rPr>
              <w:t xml:space="preserve">1) El propósito del proceso no cambió: reducir probabilidad e impacto de incidentes mediante causa raíz verificable. 2) Un error conocido = causa raíz documentada + solución temporal (workaround), sin resolver del todo. 3) Nuevo flujo: si la solución de un problema es temporal, se debe crear un registro de error conocido (PKE) al pasar el caso a estado "Terminado". 4) El PKE hereda la documentación del caso problema — no se pierde información. 5) En incidentes: si la solución no es definitiva, se debe postular a caso problema (reactivo) o detectarse antes vía revisión periódica mensual (proactivo). 6) Nunca borrar la pregunta de causa raíz — si no se sabe, se documenta así y se crea el caso problema. 7) Una causa raíz de calidad es accionable, prevenible y verificable. 8) La meta es que los equipos creen sus propios casos problema por convicción, no porque el proceso los obligue.</w:t>
            </w:r>
          </w:p>
        </w:tc>
      </w:tr>
    </w:tbl>
    <w:p>
      <w:pPr>
        <w:spacing w:after="200"/>
      </w:pPr>
    </w:p>
    <w:p>
      <w:pPr>
        <w:pStyle w:val="Heading2"/>
        <w:spacing w:after="120" w:before="300"/>
      </w:pPr>
      <w:r>
        <w:rPr>
          <w:b/>
          <w:bCs/>
          <w:color w:val="2E5395"/>
          <w:sz w:val="24"/>
          <w:szCs w:val="24"/>
        </w:rPr>
        <w:t xml:space="preserve">Glosario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Término</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Significado</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PKE</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Artículo de Error Conocido creado desde un caso problema resuelto con causa temporal.</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NKW</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Artículo de tipo "error conocido" del módulo Knowledge de Hilix — distinto al PKE.</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Workaround</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Solución temporal/alternativa que reduce el impacto mientras no hay solución definitiva.</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RCA</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Root Cause Analysis — análisis formal y riguroso de causa raíz.</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MTTR</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Mean Time To Resolve — tiempo medio de resolución de un incidente.</w:t>
            </w:r>
          </w:p>
        </w:tc>
      </w:tr>
      <w:tr>
        <w:tc>
          <w:tcPr>
            <w:tcW w:type="dxa" w:w="2200"/>
            <w:shd w:fill="FFFFFF" w:val="clear"/>
            <w:tcMar>
              <w:top w:type="dxa" w:w="90"/>
              <w:left w:type="dxa" w:w="120"/>
              <w:bottom w:type="dxa" w:w="90"/>
              <w:right w:type="dxa" w:w="120"/>
            </w:tcMar>
            <w:vAlign w:val="center"/>
          </w:tcPr>
          <w:p>
            <w:pPr>
              <w:spacing w:line="260"/>
            </w:pPr>
            <w:r>
              <w:rPr>
                <w:color w:val="222222"/>
                <w:sz w:val="20"/>
                <w:szCs w:val="20"/>
              </w:rPr>
              <w:t xml:space="preserve">HADA</w:t>
            </w:r>
          </w:p>
        </w:tc>
        <w:tc>
          <w:tcPr>
            <w:tcW w:type="dxa" w:w="7150"/>
            <w:shd w:fill="FFFFFF" w:val="clear"/>
            <w:tcMar>
              <w:top w:type="dxa" w:w="90"/>
              <w:left w:type="dxa" w:w="120"/>
              <w:bottom w:type="dxa" w:w="90"/>
              <w:right w:type="dxa" w:w="120"/>
            </w:tcMar>
            <w:vAlign w:val="center"/>
          </w:tcPr>
          <w:p>
            <w:pPr>
              <w:spacing w:line="260"/>
            </w:pPr>
            <w:r>
              <w:rPr>
                <w:color w:val="222222"/>
                <w:sz w:val="20"/>
                <w:szCs w:val="20"/>
              </w:rPr>
              <w:t xml:space="preserve">Análisis de la afectación de un incidente: qué pasó, por qué, plan de acción.</w:t>
            </w:r>
          </w:p>
        </w:tc>
      </w:tr>
      <w:tr>
        <w:tc>
          <w:tcPr>
            <w:tcW w:type="dxa" w:w="2200"/>
            <w:shd w:fill="F2F2F2" w:val="clear"/>
            <w:tcMar>
              <w:top w:type="dxa" w:w="90"/>
              <w:left w:type="dxa" w:w="120"/>
              <w:bottom w:type="dxa" w:w="90"/>
              <w:right w:type="dxa" w:w="120"/>
            </w:tcMar>
            <w:vAlign w:val="center"/>
          </w:tcPr>
          <w:p>
            <w:pPr>
              <w:spacing w:line="260"/>
            </w:pPr>
            <w:r>
              <w:rPr>
                <w:color w:val="222222"/>
                <w:sz w:val="20"/>
                <w:szCs w:val="20"/>
              </w:rPr>
              <w:t xml:space="preserve">Gestión proactiva de problemas</w:t>
            </w:r>
          </w:p>
        </w:tc>
        <w:tc>
          <w:tcPr>
            <w:tcW w:type="dxa" w:w="7150"/>
            <w:shd w:fill="F2F2F2" w:val="clear"/>
            <w:tcMar>
              <w:top w:type="dxa" w:w="90"/>
              <w:left w:type="dxa" w:w="120"/>
              <w:bottom w:type="dxa" w:w="90"/>
              <w:right w:type="dxa" w:w="120"/>
            </w:tcMar>
            <w:vAlign w:val="center"/>
          </w:tcPr>
          <w:p>
            <w:pPr>
              <w:spacing w:line="260"/>
            </w:pPr>
            <w:r>
              <w:rPr>
                <w:color w:val="222222"/>
                <w:sz w:val="20"/>
                <w:szCs w:val="20"/>
              </w:rPr>
              <w:t xml:space="preserve">Módulo de Hilix con mapas de calor e IA para detectar patrones antes de la recurrencia.</w:t>
            </w:r>
          </w:p>
        </w:tc>
      </w:tr>
    </w:tbl>
    <w:p>
      <w:pPr>
        <w:spacing w:after="300"/>
      </w:pPr>
    </w:p>
    <w:p>
      <w:pPr>
        <w:spacing w:after="160"/>
      </w:pPr>
      <w:r>
        <w:rPr>
          <w:i/>
          <w:iCs/>
          <w:color w:val="595959"/>
          <w:sz w:val="18"/>
          <w:szCs w:val="18"/>
        </w:rPr>
        <w:t xml:space="preserve">Documento generado a partir de la transcripción de la sesión "Evolucionando la Gestión de Problemas", presentada por Catalina Rendón — VSTI, Bancolombia.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Certificación VSTI · Módulo 5 · Gestión de Problemas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2026-09-03T22:30:45.855Z</dcterms:created>
  <dcterms:modified xsi:type="dcterms:W3CDTF">2026-09-03T22:30:45.856Z</dcterms:modified>
</cp:coreProperties>
</file>

<file path=docProps/custom.xml><?xml version="1.0" encoding="utf-8"?>
<Properties xmlns="http://schemas.openxmlformats.org/officeDocument/2006/custom-properties" xmlns:vt="http://schemas.openxmlformats.org/officeDocument/2006/docPropsVTypes"/>
</file>