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  <w:tab/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Operator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 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</w:t>
        <w:tab/>
        <w:t xml:space="preserve">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  <w:tab/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  <w:tab/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  <w:tab/>
        <w:t xml:space="preserve">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A string can be either a set of characters or a mix of characters and numbers,Whereas a variable is a memory location that is used to store the data which is usually assigned by a single letter.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259.2000000000001" w:lineRule="auto"/>
        <w:ind w:left="720" w:right="0" w:hanging="360"/>
        <w:jc w:val="left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int</w:t>
        <w:tab/>
        <w:tab/>
        <w:t xml:space="preserve">-</w:t>
        <w:tab/>
        <w:t xml:space="preserve">any numerical value.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.2000000000001" w:lineRule="auto"/>
        <w:ind w:left="720" w:right="0" w:hanging="360"/>
        <w:jc w:val="left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boolean</w:t>
        <w:tab/>
        <w:t xml:space="preserve">-</w:t>
        <w:tab/>
        <w:t xml:space="preserve">True/False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59.2000000000001" w:lineRule="auto"/>
        <w:ind w:left="720" w:right="0" w:hanging="360"/>
        <w:jc w:val="left"/>
        <w:rPr>
          <w:color w:val="6aa84f"/>
          <w:sz w:val="24"/>
          <w:szCs w:val="24"/>
          <w:u w:val="none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string</w:t>
        <w:tab/>
        <w:tab/>
        <w:t xml:space="preserve">-</w:t>
        <w:tab/>
        <w:t xml:space="preserve">a mix of  characters or characters and numbers .ex :-  `asdf` , `kaskddk2323`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What is an expression made up of? What do all expressions do?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Expressions are made up of variables and values.they are used to define the data.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20" w:line="259.200000000000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Here, ‘10’ is the expression.It becomes a statement when the value is assigned to ‘spam’.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 value of ‘bacon’ doesnt change. it will be 22.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  <w:tab/>
        <w:tab/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‘spamspamspam’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Variables wont start with a number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integer </w:t>
        <w:tab/>
        <w:t xml:space="preserve">=</w:t>
        <w:tab/>
        <w:t xml:space="preserve">int()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floating-point</w:t>
        <w:tab/>
        <w:t xml:space="preserve">=</w:t>
        <w:tab/>
        <w:t xml:space="preserve">float()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string</w:t>
        <w:tab/>
        <w:tab/>
        <w:t xml:space="preserve">=</w:t>
        <w:tab/>
        <w:t xml:space="preserve">str()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Error is shown as 99 is assigned as an integer.It can be fixed by Type-Casting as below: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'I have eaten ' + ‘99’ + ' burritos.'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kbvPTcGZxqM3cugz7dcWTqdnQ==">AMUW2mVNRE8ub3Z++IbSXckWlClyZW/PHCqFLc79v7//GM9n+/fwtcmo+/ARs6jpYmROol9p8UkhvxmkkJ5uaQ5OKrnA4APYOeS/Ef1tRDyLee8ZMPUm1D0=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