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E22CE" w14:textId="44B7A43C" w:rsidR="003055C7" w:rsidRPr="00416AEE" w:rsidRDefault="007666A2" w:rsidP="00416AEE">
      <w:pPr>
        <w:spacing w:line="480" w:lineRule="auto"/>
        <w:rPr>
          <w:rFonts w:ascii="Times" w:hAnsi="Times"/>
        </w:rPr>
      </w:pPr>
      <w:r>
        <w:rPr>
          <w:rFonts w:ascii="Times" w:hAnsi="Times"/>
        </w:rPr>
        <w:t>Speciation proceeds in forward and reverse</w:t>
      </w:r>
      <w:r w:rsidR="00C233A4">
        <w:rPr>
          <w:rFonts w:ascii="Times" w:hAnsi="Times"/>
        </w:rPr>
        <w:t xml:space="preserve"> in </w:t>
      </w:r>
      <w:r>
        <w:rPr>
          <w:rFonts w:ascii="Times" w:hAnsi="Times"/>
        </w:rPr>
        <w:t xml:space="preserve">real time in </w:t>
      </w:r>
      <w:r w:rsidR="00C233A4">
        <w:rPr>
          <w:rFonts w:ascii="Times" w:hAnsi="Times"/>
        </w:rPr>
        <w:t xml:space="preserve">the </w:t>
      </w:r>
      <w:r w:rsidR="0081660B">
        <w:rPr>
          <w:rFonts w:ascii="Times" w:hAnsi="Times"/>
        </w:rPr>
        <w:t>Scrub-Jay</w:t>
      </w:r>
      <w:r>
        <w:rPr>
          <w:rFonts w:ascii="Times" w:hAnsi="Times"/>
        </w:rPr>
        <w:t xml:space="preserve"> species complex</w:t>
      </w:r>
    </w:p>
    <w:p w14:paraId="172374A0" w14:textId="2144988E" w:rsidR="000C1207" w:rsidRDefault="006C4BA7" w:rsidP="00416AEE">
      <w:pPr>
        <w:spacing w:line="480" w:lineRule="auto"/>
        <w:rPr>
          <w:rFonts w:ascii="Times" w:hAnsi="Times"/>
        </w:rPr>
      </w:pPr>
      <w:r w:rsidRPr="006C4BA7">
        <w:rPr>
          <w:rFonts w:ascii="Times" w:hAnsi="Times"/>
          <w:b/>
          <w:bCs/>
        </w:rPr>
        <w:t>Abstract</w:t>
      </w:r>
      <w:r>
        <w:rPr>
          <w:rFonts w:ascii="Times" w:hAnsi="Times"/>
        </w:rPr>
        <w:t xml:space="preserve">: </w:t>
      </w:r>
      <w:r w:rsidRPr="006C4BA7">
        <w:rPr>
          <w:rFonts w:ascii="Times" w:hAnsi="Times"/>
        </w:rPr>
        <w:t>The Scrub-Jays are an iconic North American avian species complex with multiple recently diverged lineages experiencing variable levels of isolation and gene flow, making</w:t>
      </w:r>
      <w:r w:rsidR="00664D19">
        <w:rPr>
          <w:rFonts w:ascii="Times" w:hAnsi="Times"/>
        </w:rPr>
        <w:t xml:space="preserve"> difficult both species delimitation and accurate reconstruction of the group’s evolutionary history</w:t>
      </w:r>
      <w:r w:rsidRPr="006C4BA7">
        <w:rPr>
          <w:rFonts w:ascii="Times" w:hAnsi="Times"/>
        </w:rPr>
        <w:t xml:space="preserve">. </w:t>
      </w:r>
      <w:r w:rsidR="00664D19">
        <w:rPr>
          <w:rFonts w:ascii="Times" w:hAnsi="Times"/>
        </w:rPr>
        <w:t>To tackle these questions, w</w:t>
      </w:r>
      <w:r w:rsidRPr="006C4BA7">
        <w:rPr>
          <w:rFonts w:ascii="Times" w:hAnsi="Times"/>
        </w:rPr>
        <w:t xml:space="preserve">e </w:t>
      </w:r>
      <w:r w:rsidR="00685FB1">
        <w:rPr>
          <w:rFonts w:ascii="Times" w:hAnsi="Times"/>
        </w:rPr>
        <w:t>performed</w:t>
      </w:r>
      <w:r w:rsidRPr="006C4BA7">
        <w:rPr>
          <w:rFonts w:ascii="Times" w:hAnsi="Times"/>
        </w:rPr>
        <w:t xml:space="preserve"> restriction-enzyme associated DNA sequencing </w:t>
      </w:r>
      <w:r w:rsidR="00685FB1">
        <w:rPr>
          <w:rFonts w:ascii="Times" w:hAnsi="Times"/>
        </w:rPr>
        <w:t>of</w:t>
      </w:r>
      <w:r w:rsidRPr="006C4BA7">
        <w:rPr>
          <w:rFonts w:ascii="Times" w:hAnsi="Times"/>
        </w:rPr>
        <w:t xml:space="preserve"> </w:t>
      </w:r>
      <w:r w:rsidR="00664D19">
        <w:rPr>
          <w:rFonts w:ascii="Times" w:hAnsi="Times"/>
        </w:rPr>
        <w:t xml:space="preserve">thousands of genomic </w:t>
      </w:r>
      <w:r w:rsidR="00685FB1">
        <w:rPr>
          <w:rFonts w:ascii="Times" w:hAnsi="Times"/>
        </w:rPr>
        <w:t>loci</w:t>
      </w:r>
      <w:r w:rsidR="00664D19">
        <w:rPr>
          <w:rFonts w:ascii="Times" w:hAnsi="Times"/>
        </w:rPr>
        <w:t xml:space="preserve"> </w:t>
      </w:r>
      <w:r w:rsidR="00685FB1">
        <w:rPr>
          <w:rFonts w:ascii="Times" w:hAnsi="Times"/>
        </w:rPr>
        <w:t>shared</w:t>
      </w:r>
      <w:r w:rsidR="00664D19">
        <w:rPr>
          <w:rFonts w:ascii="Times" w:hAnsi="Times"/>
        </w:rPr>
        <w:t xml:space="preserve"> throughout</w:t>
      </w:r>
      <w:r w:rsidRPr="006C4BA7">
        <w:rPr>
          <w:rFonts w:ascii="Times" w:hAnsi="Times"/>
        </w:rPr>
        <w:t xml:space="preserve"> the entire </w:t>
      </w:r>
      <w:r w:rsidR="00664D19">
        <w:rPr>
          <w:rFonts w:ascii="Times" w:hAnsi="Times"/>
        </w:rPr>
        <w:t xml:space="preserve">distribution of </w:t>
      </w:r>
      <w:r w:rsidRPr="006C4BA7">
        <w:rPr>
          <w:rFonts w:ascii="Times" w:hAnsi="Times"/>
        </w:rPr>
        <w:t>Scrub-Jay species complex</w:t>
      </w:r>
      <w:r w:rsidR="00685FB1">
        <w:rPr>
          <w:rFonts w:ascii="Times" w:hAnsi="Times"/>
        </w:rPr>
        <w:t>. We</w:t>
      </w:r>
      <w:r w:rsidRPr="006C4BA7">
        <w:rPr>
          <w:rFonts w:ascii="Times" w:hAnsi="Times"/>
        </w:rPr>
        <w:t xml:space="preserve"> used</w:t>
      </w:r>
      <w:r w:rsidR="00685FB1">
        <w:rPr>
          <w:rFonts w:ascii="Times" w:hAnsi="Times"/>
        </w:rPr>
        <w:t xml:space="preserve"> unlinked SNPs from these loci as input for </w:t>
      </w:r>
      <w:r w:rsidRPr="006C4BA7">
        <w:rPr>
          <w:rFonts w:ascii="Times" w:hAnsi="Times"/>
        </w:rPr>
        <w:t xml:space="preserve">multiple </w:t>
      </w:r>
      <w:r w:rsidR="00B2772A">
        <w:rPr>
          <w:rFonts w:ascii="Times" w:hAnsi="Times"/>
        </w:rPr>
        <w:t xml:space="preserve">unsupervised machine learning and clustering approaches in search of a consensus number of </w:t>
      </w:r>
      <w:r w:rsidR="00685FB1">
        <w:rPr>
          <w:rFonts w:ascii="Times" w:hAnsi="Times"/>
        </w:rPr>
        <w:t xml:space="preserve">independent </w:t>
      </w:r>
      <w:r w:rsidR="00B2772A">
        <w:rPr>
          <w:rFonts w:ascii="Times" w:hAnsi="Times"/>
        </w:rPr>
        <w:t>evolutionary lineages</w:t>
      </w:r>
      <w:r w:rsidR="00685FB1">
        <w:rPr>
          <w:rFonts w:ascii="Times" w:hAnsi="Times"/>
        </w:rPr>
        <w:t xml:space="preserve"> within the Scrub-Jays. We then used multiple </w:t>
      </w:r>
      <w:r w:rsidRPr="006C4BA7">
        <w:rPr>
          <w:rFonts w:ascii="Times" w:hAnsi="Times"/>
        </w:rPr>
        <w:t>species tree reconstruction</w:t>
      </w:r>
      <w:r w:rsidR="00685FB1">
        <w:rPr>
          <w:rFonts w:ascii="Times" w:hAnsi="Times"/>
        </w:rPr>
        <w:t xml:space="preserve"> approaches to infer the evolutionary history of the identified lineages as accurately as possible, while highlighting </w:t>
      </w:r>
      <w:r w:rsidR="000C1207">
        <w:rPr>
          <w:rFonts w:ascii="Times" w:hAnsi="Times"/>
        </w:rPr>
        <w:t>tree-regions where branching patterns have</w:t>
      </w:r>
      <w:r w:rsidR="00685FB1">
        <w:rPr>
          <w:rFonts w:ascii="Times" w:hAnsi="Times"/>
        </w:rPr>
        <w:t xml:space="preserve"> been </w:t>
      </w:r>
      <w:r w:rsidR="000C1207">
        <w:rPr>
          <w:rFonts w:ascii="Times" w:hAnsi="Times"/>
        </w:rPr>
        <w:t>muddied</w:t>
      </w:r>
      <w:r w:rsidR="00685FB1">
        <w:rPr>
          <w:rFonts w:ascii="Times" w:hAnsi="Times"/>
        </w:rPr>
        <w:t xml:space="preserve"> by</w:t>
      </w:r>
      <w:r w:rsidR="000C1207">
        <w:rPr>
          <w:rFonts w:ascii="Times" w:hAnsi="Times"/>
        </w:rPr>
        <w:t xml:space="preserve"> rapid and reticulate evolution</w:t>
      </w:r>
      <w:r w:rsidR="00B2772A">
        <w:rPr>
          <w:rFonts w:ascii="Times" w:hAnsi="Times"/>
        </w:rPr>
        <w:t>.</w:t>
      </w:r>
      <w:r w:rsidRPr="006C4BA7">
        <w:rPr>
          <w:rFonts w:ascii="Times" w:hAnsi="Times"/>
        </w:rPr>
        <w:t xml:space="preserve"> </w:t>
      </w:r>
      <w:r w:rsidR="00B2772A">
        <w:rPr>
          <w:rFonts w:ascii="Times" w:hAnsi="Times"/>
        </w:rPr>
        <w:t>Additionally</w:t>
      </w:r>
      <w:r w:rsidR="000C1207">
        <w:rPr>
          <w:rFonts w:ascii="Times" w:hAnsi="Times"/>
        </w:rPr>
        <w:t>,</w:t>
      </w:r>
      <w:r w:rsidR="00B2772A">
        <w:rPr>
          <w:rFonts w:ascii="Times" w:hAnsi="Times"/>
        </w:rPr>
        <w:t xml:space="preserve"> w</w:t>
      </w:r>
      <w:r w:rsidR="00664D19">
        <w:rPr>
          <w:rFonts w:ascii="Times" w:hAnsi="Times"/>
        </w:rPr>
        <w:t>e</w:t>
      </w:r>
      <w:r w:rsidRPr="006C4BA7">
        <w:rPr>
          <w:rFonts w:ascii="Times" w:hAnsi="Times"/>
        </w:rPr>
        <w:t xml:space="preserve"> tested</w:t>
      </w:r>
      <w:r w:rsidR="000C1207">
        <w:rPr>
          <w:rFonts w:ascii="Times" w:hAnsi="Times"/>
        </w:rPr>
        <w:t xml:space="preserve"> explicitly</w:t>
      </w:r>
      <w:r w:rsidRPr="006C4BA7">
        <w:rPr>
          <w:rFonts w:ascii="Times" w:hAnsi="Times"/>
        </w:rPr>
        <w:t xml:space="preserve"> for gene flow between </w:t>
      </w:r>
      <w:r w:rsidR="00B2772A">
        <w:rPr>
          <w:rFonts w:ascii="Times" w:hAnsi="Times"/>
        </w:rPr>
        <w:t xml:space="preserve">all </w:t>
      </w:r>
      <w:r w:rsidRPr="006C4BA7">
        <w:rPr>
          <w:rFonts w:ascii="Times" w:hAnsi="Times"/>
        </w:rPr>
        <w:t xml:space="preserve">identified lineages and searched the genome for signatures of </w:t>
      </w:r>
      <w:proofErr w:type="spellStart"/>
      <w:r w:rsidR="00B2772A" w:rsidRPr="006C4BA7">
        <w:rPr>
          <w:rFonts w:ascii="Times" w:hAnsi="Times"/>
        </w:rPr>
        <w:t>introgressed</w:t>
      </w:r>
      <w:proofErr w:type="spellEnd"/>
      <w:r w:rsidR="00B2772A" w:rsidRPr="006C4BA7">
        <w:rPr>
          <w:rFonts w:ascii="Times" w:hAnsi="Times"/>
        </w:rPr>
        <w:t xml:space="preserve"> </w:t>
      </w:r>
      <w:r w:rsidRPr="006C4BA7">
        <w:rPr>
          <w:rFonts w:ascii="Times" w:hAnsi="Times"/>
        </w:rPr>
        <w:t>haplotype blocks</w:t>
      </w:r>
      <w:r w:rsidR="00B2772A" w:rsidRPr="00B2772A">
        <w:rPr>
          <w:rFonts w:ascii="Times" w:hAnsi="Times"/>
        </w:rPr>
        <w:t xml:space="preserve"> </w:t>
      </w:r>
      <w:r w:rsidRPr="006C4BA7">
        <w:rPr>
          <w:rFonts w:ascii="Times" w:hAnsi="Times"/>
        </w:rPr>
        <w:t xml:space="preserve">between species. </w:t>
      </w:r>
      <w:r w:rsidR="00B2772A">
        <w:rPr>
          <w:rFonts w:ascii="Times" w:hAnsi="Times"/>
        </w:rPr>
        <w:t>Species delimitation combined with detailed reconstructions of evolutionary relationships and tests for gene flow</w:t>
      </w:r>
      <w:r w:rsidRPr="006C4BA7">
        <w:rPr>
          <w:rFonts w:ascii="Times" w:hAnsi="Times"/>
        </w:rPr>
        <w:t xml:space="preserve"> </w:t>
      </w:r>
      <w:r w:rsidR="00664D19">
        <w:rPr>
          <w:rFonts w:ascii="Times" w:hAnsi="Times"/>
        </w:rPr>
        <w:t>lend support for recogni</w:t>
      </w:r>
      <w:r w:rsidR="00B2772A">
        <w:rPr>
          <w:rFonts w:ascii="Times" w:hAnsi="Times"/>
        </w:rPr>
        <w:t xml:space="preserve">tion of an </w:t>
      </w:r>
      <w:r w:rsidR="00664D19">
        <w:rPr>
          <w:rFonts w:ascii="Times" w:hAnsi="Times"/>
        </w:rPr>
        <w:t xml:space="preserve">additional </w:t>
      </w:r>
      <w:r w:rsidR="00B2772A">
        <w:rPr>
          <w:rFonts w:ascii="Times" w:hAnsi="Times"/>
        </w:rPr>
        <w:t xml:space="preserve">Scrub-Jay </w:t>
      </w:r>
      <w:proofErr w:type="gramStart"/>
      <w:r w:rsidR="00B2772A">
        <w:rPr>
          <w:rFonts w:ascii="Times" w:hAnsi="Times"/>
        </w:rPr>
        <w:t>species, and</w:t>
      </w:r>
      <w:proofErr w:type="gramEnd"/>
      <w:r w:rsidR="00B2772A">
        <w:rPr>
          <w:rFonts w:ascii="Times" w:hAnsi="Times"/>
        </w:rPr>
        <w:t xml:space="preserve"> highlight th</w:t>
      </w:r>
      <w:r w:rsidR="000C1207">
        <w:rPr>
          <w:rFonts w:ascii="Times" w:hAnsi="Times"/>
        </w:rPr>
        <w:t>at the process of speciation appears to be proceeding both forwards and backwards in real time within the Scrub-Jay species complex.</w:t>
      </w:r>
    </w:p>
    <w:p w14:paraId="0F5CBD75" w14:textId="1B378BD6" w:rsidR="006C4BA7" w:rsidRDefault="004C7177" w:rsidP="00416AEE">
      <w:pPr>
        <w:spacing w:line="480" w:lineRule="auto"/>
        <w:rPr>
          <w:rFonts w:ascii="Times" w:hAnsi="Times"/>
          <w:b/>
          <w:bCs/>
        </w:rPr>
      </w:pPr>
      <w:r w:rsidRPr="004C7177">
        <w:rPr>
          <w:rFonts w:ascii="Times" w:hAnsi="Times"/>
          <w:b/>
          <w:bCs/>
        </w:rPr>
        <w:t>Introduction</w:t>
      </w:r>
    </w:p>
    <w:p w14:paraId="3CFC52E8" w14:textId="6284A336" w:rsidR="004C7177" w:rsidRDefault="004C7177" w:rsidP="00416AEE">
      <w:pPr>
        <w:spacing w:line="480" w:lineRule="auto"/>
        <w:rPr>
          <w:rFonts w:ascii="Times" w:hAnsi="Times"/>
        </w:rPr>
      </w:pPr>
      <w:r>
        <w:rPr>
          <w:rFonts w:ascii="Times" w:hAnsi="Times"/>
        </w:rPr>
        <w:t xml:space="preserve">Species concepts have been contentious ground within evolutionary biology for decades (cite), but with the onset of the genomic revolution, our ability to determine the evolutionary history of previously difficult to resolve groups of organisms has never been greater (cite). </w:t>
      </w:r>
    </w:p>
    <w:p w14:paraId="70589F95" w14:textId="77777777" w:rsidR="00187491" w:rsidRDefault="004C7177" w:rsidP="00416AEE">
      <w:pPr>
        <w:spacing w:line="480" w:lineRule="auto"/>
        <w:rPr>
          <w:rFonts w:ascii="Times" w:hAnsi="Times"/>
        </w:rPr>
      </w:pPr>
      <w:r>
        <w:rPr>
          <w:rFonts w:ascii="Times" w:hAnsi="Times"/>
        </w:rPr>
        <w:lastRenderedPageBreak/>
        <w:tab/>
        <w:t xml:space="preserve">The taxonomy of the Scrub-Jay species complex has fluctuated historically, but currently the AOC recognizes four species, specifically California, Island, </w:t>
      </w:r>
      <w:proofErr w:type="spellStart"/>
      <w:r>
        <w:rPr>
          <w:rFonts w:ascii="Times" w:hAnsi="Times"/>
        </w:rPr>
        <w:t>Woodhouse’s</w:t>
      </w:r>
      <w:proofErr w:type="spellEnd"/>
      <w:r>
        <w:rPr>
          <w:rFonts w:ascii="Times" w:hAnsi="Times"/>
        </w:rPr>
        <w:t>, and Florida Scrub-Jays.</w:t>
      </w:r>
    </w:p>
    <w:p w14:paraId="7E460BF6" w14:textId="27244C70" w:rsidR="006C4BA7" w:rsidRDefault="00187491" w:rsidP="00992897">
      <w:pPr>
        <w:spacing w:line="480" w:lineRule="auto"/>
        <w:ind w:firstLine="720"/>
        <w:rPr>
          <w:rFonts w:ascii="Times" w:hAnsi="Times"/>
        </w:rPr>
      </w:pPr>
      <w:r>
        <w:rPr>
          <w:rFonts w:ascii="Times" w:hAnsi="Times"/>
        </w:rPr>
        <w:t xml:space="preserve">Here, we follow the growing trend of sequencing </w:t>
      </w:r>
      <w:r w:rsidR="004C7177">
        <w:rPr>
          <w:rFonts w:ascii="Times" w:hAnsi="Times"/>
        </w:rPr>
        <w:t xml:space="preserve">thousands of genomic loci shared throughout the distribution of </w:t>
      </w:r>
      <w:r>
        <w:rPr>
          <w:rFonts w:ascii="Times" w:hAnsi="Times"/>
        </w:rPr>
        <w:t>an</w:t>
      </w:r>
      <w:r w:rsidR="004C7177">
        <w:rPr>
          <w:rFonts w:ascii="Times" w:hAnsi="Times"/>
        </w:rPr>
        <w:t xml:space="preserve"> entire species complex, </w:t>
      </w:r>
      <w:r>
        <w:rPr>
          <w:rFonts w:ascii="Times" w:hAnsi="Times"/>
        </w:rPr>
        <w:t xml:space="preserve">in order </w:t>
      </w:r>
      <w:r w:rsidR="004C7177">
        <w:rPr>
          <w:rFonts w:ascii="Times" w:hAnsi="Times"/>
        </w:rPr>
        <w:t xml:space="preserve">to determine whether the current taxonomy accurately reflects the number of independently evolving metapopulations </w:t>
      </w:r>
      <w:r w:rsidR="004C7177">
        <w:rPr>
          <w:rFonts w:ascii="Times" w:hAnsi="Times"/>
        </w:rPr>
        <w:fldChar w:fldCharType="begin"/>
      </w:r>
      <w:r w:rsidR="004C7177">
        <w:rPr>
          <w:rFonts w:ascii="Times" w:hAnsi="Times"/>
        </w:rPr>
        <w:instrText xml:space="preserve"> ADDIN ZOTERO_ITEM CSL_CITATION {"citationID":"ZR2TXghR","properties":{"formattedCitation":"(De Queiroz, 2007)","plainCitation":"(De Queiroz, 2007)","noteIndex":0},"citationItems":[{"id":3,"uris":["http://zotero.org/users/4692125/items/RFVH5QCH"],"uri":["http://zotero.org/users/4692125/items/RFVH5QCH"],"itemData":{"id":3,"type":"article-journal","container-title":"Systematic Biology","DOI":"10.1080/10635150701701083","ISSN":"1076-836X, 1063-5157","issue":"6","language":"en","page":"879-886","source":"Crossref","title":"Species concepts and species delimitation","volume":"56","author":[{"family":"De Queiroz","given":"Kevin"}],"issued":{"date-parts":[["2007",12,1]]}}}],"schema":"https://github.com/citation-style-language/schema/raw/master/csl-citation.json"} </w:instrText>
      </w:r>
      <w:r w:rsidR="004C7177">
        <w:rPr>
          <w:rFonts w:ascii="Times" w:hAnsi="Times"/>
        </w:rPr>
        <w:fldChar w:fldCharType="separate"/>
      </w:r>
      <w:r w:rsidR="004C7177">
        <w:rPr>
          <w:rFonts w:ascii="Times" w:hAnsi="Times"/>
          <w:noProof/>
        </w:rPr>
        <w:t>(De Queiroz, 2007)</w:t>
      </w:r>
      <w:r w:rsidR="004C7177">
        <w:rPr>
          <w:rFonts w:ascii="Times" w:hAnsi="Times"/>
        </w:rPr>
        <w:fldChar w:fldCharType="end"/>
      </w:r>
      <w:r w:rsidR="004C7177">
        <w:rPr>
          <w:rFonts w:ascii="Times" w:hAnsi="Times"/>
        </w:rPr>
        <w:t xml:space="preserve"> present within the species complex</w:t>
      </w:r>
      <w:r>
        <w:rPr>
          <w:rFonts w:ascii="Times" w:hAnsi="Times"/>
        </w:rPr>
        <w:t xml:space="preserve"> </w:t>
      </w:r>
      <w:r>
        <w:rPr>
          <w:rFonts w:ascii="Times" w:hAnsi="Times"/>
        </w:rPr>
        <w:fldChar w:fldCharType="begin"/>
      </w:r>
      <w:r>
        <w:rPr>
          <w:rFonts w:ascii="Times" w:hAnsi="Times"/>
        </w:rPr>
        <w:instrText xml:space="preserve"> ADDIN ZOTERO_ITEM CSL_CITATION {"citationID":"BlPT6nJy","properties":{"formattedCitation":"(Chan et al., 2017; Erickson et al., 2021; Georges et al., 2018; Hosegood et al., 2020; B. T. Martin et al., 2020; Newton et al., 2020; Tsai et al., 2019; Venkatraman et al., 2019)","plainCitation":"(Chan et al., 2017; Erickson et al., 2021; Georges et al., 2018; Hosegood et al., 2020; B. T. Martin et al., 2020; Newton et al., 2020; Tsai et al., 2019; Venkatraman et al., 2019)","noteIndex":0},"citationItems":[{"id":1319,"uris":["http://zotero.org/users/4692125/items/H6CIQRT8"],"uri":["http://zotero.org/users/4692125/items/H6CIQRT8"],"itemData":{"id":1319,"type":"article-journal","abstract":"Accurately delimiting species boundaries is a nontrivial undertaking that can have significant effects on downstream inferences. We compared the efficacy of commonly used species delimitation methods (SDMs) and a population genomics approach based on genomewide single-nucleotide polymorphisms (SNPs) to assess lineage separation in the Malaysian Torrent Frog Complex currently recognized as a single species (Amolops larutensis). First, we used morphological, mitochondrial DNA and genomewide SNPs to identify putative species boundaries by implementing noncoalescent and coalescent-based SDMs (mPTP, iBPP, BFD*). We then tested the validity of putative boundaries by estimating spatiotemporal gene flow (fastsimcoal2, ABBA-BABA) to assess the extent of genetic isolation among putative species. Our results show that the A. larutensis complex runs the gamut of the speciation continuum from highly divergent, genetically isolated lineages (mean Fst = 0.9) to differentiating populations involving recent gene flow (mean Fst = 0.05; Nm &gt; 5). As expected, SDMs were effective at delimiting divergent lineages in the absence of gene flow but overestimated species in the presence of marked population structure and gene flow. However, using a population genomics approach and the concept of species as separately evolving metapopulation lineages as the only necessary property of a species, we were able to objectively elucidate cryptic species boundaries in the presence of past and present gene flow. This study does not discount the utility of SDMs but highlights the danger of violating model assumptions and the importance of carefully considering methods that appropriately fit the diversification history of a particular system.","container-title":"Molecular Ecology","DOI":"10.1111/mec.14296","ISSN":"1365-294X","issue":"20","language":"en","note":"_eprint: https://onlinelibrary.wiley.com/doi/pdf/10.1111/mec.14296","page":"5435-5450","source":"Wiley Online Library","title":"Species delimitation with gene flow: A methodological comparison and population genomics approach to elucidate cryptic species boundaries in Malaysian Torrent Frogs","title-short":"Species delimitation with gene flow","volume":"26","author":[{"family":"Chan","given":"Kin Onn"},{"family":"Alexander","given":"Alana M."},{"family":"Grismer","given":"L. Lee"},{"family":"Su","given":"Yong-Chao"},{"family":"Grismer","given":"Jesse L."},{"family":"Quah","given":"Evan S. H."},{"family":"Brown","given":"Rafe M."}],"issued":{"date-parts":[["2017"]]}}},{"id":1310,"uris":["http://zotero.org/users/4692125/items/IYC9BEVR"],"uri":["http://zotero.org/users/4692125/items/IYC9BEVR"],"itemData":{"id":1310,"type":"article-journal","abstract":"As coral populations decline worldwide in the face of ongoing environmental change, documenting their distribution, diversity and conservation status is now more imperative than ever. Accurate delimitation and identification of species is a critical first step. This task, however, is not trivial as morphological variation and slowly evolving molecular markers confound species identification. New approaches to species delimitation in corals are needed to overcome these challenges. Here, we test whether target enrichment of ultraconserved elements (UCEs) and exons can be used for delimiting species boundaries and population structure within species of corals by focusing on two octocoral genera, Alcyonium and Sinularia, as exemplary case studies. We designed an updated bait set (29,181 baits) to target-capture 3,023 UCE and exon loci, recovering a mean of 1,910 ± 168 SD per sample with a mean length of 1,055 ± 208 bp. Similar numbers of loci were recovered from Sinularia (1,946 ± 227 SD) and Alcyonium (1,863 ± 177 SD). Species-level phylogenies were highly supported for both genera. Clustering methods based on filtered single nucleotide polymorphisms delimited species and populations that are congruent with previous allozyme, DNA barcoding, reproductive and ecological data for Alcyonium, and offered further evidence of hybridization among species. For Sinularia, results were congruent with those obtained from a previous study using restriction site associated DNA sequencing. Both case studies demonstrate the utility of target-enrichment of UCEs and exons to address a wide range of evolutionary and taxonomic questions across deep to shallow timescales in corals.","container-title":"Molecular Ecology Resources","DOI":"10.1111/1755-0998.13241","ISSN":"1755-0998","issue":"1","language":"en","note":"_eprint: https://onlinelibrary.wiley.com/doi/pdf/10.1111/1755-0998.13241","page":"78-92","source":"Wiley Online Library","title":"New approaches to species delimitation and population structure of anthozoans: Two case studies of octocorals using ultraconserved elements and exons","title-short":"New approaches to species delimitation and population structure of anthozoans","volume":"21","author":[{"family":"Erickson","given":"Katie L."},{"family":"Pentico","given":"Alicia"},{"family":"Quattrini","given":"Andrea M."},{"family":"McFadden","given":"Catherine S."}],"issued":{"date-parts":[["2021"]]}}},{"id":1307,"uris":["http://zotero.org/users/4692125/items/CQPVI8TK"],"uri":["http://zotero.org/users/4692125/items/CQPVI8TK"],"itemData":{"id":1307,"type":"article-journal","abstract":"Understanding the evolutionary history of diversifying lineages and the delineation of evolutionarily significant units and species remains major challenges for evolutionary biology. Low-cost representational sampling of the genome for single nucleotide polymorphisms shows great potential at the temporal scales that are typically the focus of species delimitation and phylogeography. We apply these markers to a case study of a freshwater turtle, Emydura macquarii, whose systematics has so far defied resolution, to bring to light a dynamic system of substantive allopatric lineages diverging on independent evolutionary trajectories, but held back in the process of speciation by low level and episodic exchange of alleles across drainage divides on various timescales. In the context of low-level episodic gene flow, speciation is often reticulate, rather than a bifurcating process. We argue that species delimitation needs to take into account the pattern of ancestry and descent of diverging lineages in allopatry together with the recent and contemporary processes of dispersal and gene flow that retard and obscure that divergence. Underpinned by a strong focus on lineage diagnosability, this combined approach provides a means for addressing the challenges of incompletely isolated populations with uncommon, but recurrent gene flow in studies of species delimitation, a situation likely to be frequently encountered. Taxonomic decisions in cases of allopatry often require subjective judgements. Our strategy, which adds an additional level of objectivity before that subjectivity is applied, reduces the risk of taxonomic inflation that can accompany lineage approaches to species delimitation.","container-title":"Molecular Ecology","DOI":"10.1111/mec.14925","ISSN":"1365-294X","issue":"24","language":"en","note":"_eprint: https://onlinelibrary.wiley.com/doi/pdf/10.1111/mec.14925","page":"5195-5213","source":"Wiley Online Library","title":"Genomewide SNP markers breathe new life into phylogeography and species delimitation for the problematic short-necked turtles (Chelidae: Emydura) of eastern Australia","title-short":"Genomewide SNP markers breathe new life into phylogeography and species delimitation for the problematic short-necked turtles (Chelidae","volume":"27","author":[{"family":"Georges","given":"Arthur"},{"family":"Gruber","given":"Bernd"},{"family":"Pauly","given":"Greg B."},{"family":"White","given":"Duanne"},{"family":"Adams","given":"Mark"},{"family":"Young","given":"Matthew J."},{"family":"Kilian","given":"Andrzej"},{"family":"Zhang","given":"Xiuwen"},{"family":"Shaffer","given":"H. Bradley"},{"family":"Unmack","given":"Peter J."}],"issued":{"date-parts":[["2018"]]}}},{"id":1304,"uris":["http://zotero.org/users/4692125/items/2X9KLZLA"],"uri":["http://zotero.org/users/4692125/items/2X9KLZLA"],"itemData":{"id":1304,"type":"article-journal","abstract":"Practical biodiversity conservation relies on delineation of biologically meaningful units. Manta and devil rays (Mobulidae) are threatened worldwide, yet morphological similarities and a succession of recent taxonomic changes impede the development of an effective conservation strategy. Here, we generate genome-wide single nucleotide polymorphism (SNP) data from a geographically and taxonomically representative set of manta and devil ray samples to reconstruct phylogenetic relationships and evaluate species boundaries under the general lineage concept. We show that nominal species units supported by alternative data sources constitute independently evolving lineages, and find robust evidence for a putative new species of manta ray in the Gulf of Mexico. Additionally, we uncover substantial incomplete lineage sorting indicating that rapid speciation together with standing variation in ancestral populations has driven phylogenetic uncertainty within Mobulidae. Finally, we detect cryptic diversity in geographically distinct populations, demonstrating that management below the species level may be warranted in certain species. Overall, our study provides a framework for molecular genetic species delimitation that is relevant to wide-ranging taxa of conservation concern, and highlights the potential for genomic data to support effective management, conservation and law enforcement strategies.","container-title":"Molecular Ecology","DOI":"10.1111/mec.15683","ISSN":"1365-294X","issue":"24","language":"en","note":"_eprint: https://onlinelibrary.wiley.com/doi/pdf/10.1111/mec.15683","page":"4783-4796","source":"Wiley Online Library","title":"Phylogenomics and species delimitation for effective conservation of manta and devil rays","volume":"29","author":[{"family":"Hosegood","given":"Jane"},{"family":"Humble","given":"Emily"},{"family":"Ogden","given":"Rob"},{"family":"Bruyn","given":"Mark","dropping-particle":"de"},{"family":"Creer","given":"Simon"},{"family":"Stevens","given":"Guy M. W."},{"family":"Abudaya","given":"Mohammed"},{"family":"Bassos-Hull","given":"Kim"},{"family":"Bonfil","given":"Ramon"},{"family":"Fernando","given":"Daniel"},{"family":"Foote","given":"Andrew D."},{"family":"Hipperson","given":"Helen"},{"family":"Jabado","given":"Rima W."},{"family":"Kaden","given":"Jennifer"},{"family":"Moazzam","given":"Muhammad"},{"family":"Peel","given":"Lauren R."},{"family":"Pollett","given":"Stephen"},{"family":"Ponzo","given":"Alessandro"},{"family":"Poortvliet","given":"Marloes"},{"family":"Salah","given":"Jehad"},{"family":"Senn","given":"Helen"},{"family":"Stewart","given":"Joshua D."},{"family":"Wintner","given":"Sabine"},{"family":"Carvalho","given":"Gary"}],"issued":{"date-parts":[["2020"]]}}},{"id":1108,"uris":["http://zotero.org/users/4692125/items/FQKRYZW5"],"uri":["http://zotero.org/users/4692125/items/FQKRYZW5"],"itemData":{"id":1108,"type":"article-journal","abstract":"&lt;h3&gt;ABSTRACT&lt;/h3&gt; &lt;p&gt;Model-based approaches to species delimitation are constrained by computational capacities as well as frequently violated algorithmic assumptions applied to biologically complex systems. An alternate approach employs machine learning to derive species limits without explicitly defining an underlying species model. Herein, we demonstrate the capacity of these approaches to identify phylogenomically relevant groups in North American box turtles (&lt;i&gt;Terrapene&lt;/i&gt; spp.). We invoked several machine learning-based species delimitation algorithms and a multispecies coalescent approach to parse a large ddRAD sequencing SNP dataset. We highlight two major findings: 1) Machine learning delimitations were variable among replicates, but heterogeneity only occurred within major species tree clades; 2) in this sense unsupported splits echoed patterns of phylogenetic discordance among several species-tree methods. Discordance, as corroborated by previously observed patterns of differential introgression, may reflect biogeographic history, gene flow, incomplete lineage sorting, or their combinations. Our study underscores machine learning as a species delimitation method, and provides insight into how commonly observed patterns of phylogenetic discordance may similarly affect machine learning classification.&lt;/p&gt;","container-title":"bioRxiv","DOI":"10.1101/2020.05.19.103598","language":"en","note":"publisher: Cold Spring Harbor Laboratory\nsection: New Results","page":"2020.05.19.103598","source":"www.biorxiv.org","title":"Species delimitation using machine learning recovers a phylogenomically consistent classification for North American box turtles (Terrapene spp.)","author":[{"family":"Martin","given":"Bradley T."},{"family":"Chafin","given":"Tyler K."},{"family":"Douglas","given":"Marlis R."},{"family":"Placyk","given":"John S."},{"family":"Birkhead","given":"Roger D."},{"family":"Phillips","given":"Chris A."},{"family":"Douglas","given":"Michael E."}],"issued":{"date-parts":[["2020",7,15]]}}},{"id":1301,"uris":["http://zotero.org/users/4692125/items/YUDQG2DY"],"uri":["http://zotero.org/users/4692125/items/YUDQG2DY"],"itemData":{"id":1301,"type":"article-journal","abstract":"Although species delimitation can be highly contentious, the development of reliable methods to accurately ascertain species boundaries is an imperative step in cataloguing and describing Earth's quickly disappearing biodiversity. Spider species delimitation remains largely based on morphological characters; however, many mygalomorph spider populations are morphologically indistinguishable from each other yet have considerable molecular divergence. The focus of our study, the Antrodiaetus unicolor species complex containing two sympatric species, exhibits this pattern of relative morphological stasis with considerable genetic divergence across its distribution. A past study using two molecular markers, COI and 28S, revealed that A. unicolor is paraphyletic with respect to A. microunicolor. To better investigate species boundaries in the complex, we implement the cohesion species concept and use multiple lines of evidence for testing genetic exchangeability and ecological interchangeability. Our integrative approach includes extensively sampling homologous loci across the genome using a RADseq approach (3RAD), assessing population structure across their geographic range using multiple genetic clustering analyses that include structure, principal components analysis and a recently developed unsupervised machine learning approach (Variational Autoencoder). We evaluate ecological similarity by using large-scale ecological data for niche-based distribution modelling. Based on our analyses, we conclude that this complex has at least one additional species as well as confirm species delimitations based on previous less comprehensive approaches. Our study demonstrates the efficacy of genomic-scale data for recognizing cryptic species, suggesting that species delimitation with one data type, whether one mitochondrial gene or morphology, may underestimate true species diversity in morphologically homogenous taxa with low vagility.","container-title":"Molecular Ecology","DOI":"10.1111/mec.15483","ISSN":"1365-294X","issue":"12","language":"en","note":"_eprint: https://onlinelibrary.wiley.com/doi/pdf/10.1111/mec.15483","page":"2269-2287","source":"Wiley Online Library","title":"Integrative species delimitation reveals cryptic diversity in the southern Appalachian Antrodiaetus unicolor (Araneae: Antrodiaetidae) species complex","title-short":"Integrative species delimitation reveals cryptic diversity in the southern Appalachian Antrodiaetus unicolor (Araneae","volume":"29","author":[{"family":"Newton","given":"Lacie G."},{"family":"Starrett","given":"James"},{"family":"Hendrixson","given":"Brent E."},{"family":"Derkarabetian","given":"Shahan"},{"family":"Bond","given":"Jason E."}],"issued":{"date-parts":[["2020"]]}}},{"id":1322,"uris":["http://zotero.org/users/4692125/items/IFVCZKZH"],"uri":["http://zotero.org/users/4692125/items/IFVCZKZH"],"itemData":{"id":1322,"type":"article-journal","abstract":"Natural history collections are increasingly valued as genomic resources. Their specimens reflect the combined efforts of collectors and curators over hundreds of years. For many rare or endangered species, specimens are the only readily available source of DNA. We leveraged specimens from a historical collection to study the evolutionary history of wood-partridges in the genus Dendrortyx. The three Dendrortyx species are found in the highlands of central Mexico and Central America south to Costa Rica. One of these species is endangered, and in general, Dendrortyx are secretive and poorly represented in tissue collections. We extracted DNA from historical museum specimens and sequenced ultraconserved elements (UCEs) and mitochondrial DNA (mtDNA) to assess their phylogeny and divergence times. Phylogenies built from hundreds to thousands of nuclear markers were well resolved and largely congruent with an mtDNA phylogeny. The divergence times revealed an unusually old avian divergence across the Isthmus of Tehuantepec in the Pliocene around 3.6 million years ago. Combined with other recent studies, our results challenge the general pattern that highland bird divergences in Mesoamerica are relatively young and influenced by the Pleistocene glacial cycles compared to the older divergences of reptiles and plants, which are thought to overlap more with periods of mountain formation. We also found evidence for monophyletic genetic lineages in mountain ranges within the widespread D. macroura, which should be investigated further with integrative taxonomic methods. Our study demonstrates the power of museum genomics to provide insight into the evolutionary histories of groups where modern samples are lacking.","container-title":"Molecular Phylogenetics and Evolution","DOI":"10.1016/j.ympev.2019.03.017","ISSN":"1055-7903","journalAbbreviation":"Molecular Phylogenetics and Evolution","language":"en","page":"29-34","source":"ScienceDirect","title":"Museum genomics reveals the speciation history of Dendrortyx wood-partridges in the Mesoamerican highlands","volume":"136","author":[{"family":"Tsai","given":"Whitney L. E."},{"family":"Mota-Vargas","given":"Claudio"},{"family":"Rojas-Soto","given":"Octavio"},{"family":"Bhowmik","given":"Ravi"},{"family":"Liang","given":"Emily Y."},{"family":"Maley","given":"James M."},{"family":"Zarza","given":"Eugenia"},{"family":"McCormack","given":"John E."}],"issued":{"date-parts":[["2019",7,1]]}}},{"id":1313,"uris":["http://zotero.org/users/4692125/items/ILVQPZSY"],"uri":["http://zotero.org/users/4692125/items/ILVQPZSY"],"itemData":{"id":1313,"type":"article-journal","abstract":"The highlands of Mesoamerica harbour some of the highest biodiversity in the world, especially in cloud forests, but the landscape drivers of this diversification are not well known. Taxonomy in this region has been challenging owing to a lack of consensus about how to test species limits. We apply integrative taxonomy to an emblematic species of the Mesoamerican cloud forests, the unicolored jay (Aphelocoma unicolor). We assess divergence along three complementary axes (genetics, phenotype and ecological niche), finding evidence for differentiation among five lineages, currently described as subspecies, in isolated forest patches. DNA suggests that these lineages have long histories of divergence. Multivariate analysis of phenotype, along with an objective method for detecting phenotypic clusters, suggest that at least four of the five lineages are diagnosable. There was also a pattern of increasing ecological divergence through time. The divergence observed among lineages is comparable to other species-level divergences in the genus, arguing for elevation of at least two, and as many as four, lineages within A. unicolor to species rank. According to our time tree, cloud forest patches became isolated starting in the Pliocene and continuing into the Pleistocene, suggesting glacial cycles as the main drivers of speciation.","container-title":"Biological Journal of the Linnean Society","DOI":"10.1093/biolinnean/bly156","ISSN":"0024-4066","issue":"1","journalAbbreviation":"Biological Journal of the Linnean Society","page":"1-15","source":"Silverchair","title":"Cloudy with a chance of speciation: integrative taxonomy reveals extraordinary divergence within a Mesoamerican cloud forest bird","title-short":"Cloudy with a chance of speciation","volume":"126","author":[{"family":"Venkatraman","given":"Madhvi X"},{"family":"Deraad","given":"Devon A"},{"family":"Tsai","given":"Whitney L E"},{"family":"Zarza","given":"Eugenia"},{"family":"Zellmer","given":"Amanda J"},{"family":"Maley","given":"James M"},{"family":"Mccormack","given":"John E"}],"issued":{"date-parts":[["2019",1,1]]}}}],"schema":"https://github.com/citation-style-language/schema/raw/master/csl-citation.json"} </w:instrText>
      </w:r>
      <w:r>
        <w:rPr>
          <w:rFonts w:ascii="Times" w:hAnsi="Times"/>
        </w:rPr>
        <w:fldChar w:fldCharType="separate"/>
      </w:r>
      <w:r>
        <w:rPr>
          <w:rFonts w:ascii="Times" w:hAnsi="Times"/>
          <w:noProof/>
        </w:rPr>
        <w:t>(Chan et al., 2017; Erickson et al., 2021; Georges et al., 2018; Hosegood et al., 2020; B. T. Martin et al., 2020; Newton et al., 2020; Tsai et al., 2019; Venkatraman et al., 2019)</w:t>
      </w:r>
      <w:r>
        <w:rPr>
          <w:rFonts w:ascii="Times" w:hAnsi="Times"/>
        </w:rPr>
        <w:fldChar w:fldCharType="end"/>
      </w:r>
      <w:r w:rsidR="004C7177">
        <w:rPr>
          <w:rFonts w:ascii="Times" w:hAnsi="Times"/>
        </w:rPr>
        <w:t>.</w:t>
      </w:r>
      <w:r>
        <w:rPr>
          <w:rFonts w:ascii="Times" w:hAnsi="Times"/>
        </w:rPr>
        <w:t xml:space="preserve"> W</w:t>
      </w:r>
      <w:r w:rsidR="004C7177">
        <w:rPr>
          <w:rFonts w:ascii="Times" w:hAnsi="Times"/>
        </w:rPr>
        <w:t xml:space="preserve">e </w:t>
      </w:r>
      <w:r w:rsidR="007666A2">
        <w:rPr>
          <w:rFonts w:ascii="Times" w:hAnsi="Times"/>
        </w:rPr>
        <w:t>first used</w:t>
      </w:r>
      <w:r w:rsidR="004C7177">
        <w:rPr>
          <w:rFonts w:ascii="Times" w:hAnsi="Times"/>
        </w:rPr>
        <w:t xml:space="preserve"> multiple analytical methods for inferring species delimitation schemes</w:t>
      </w:r>
      <w:r>
        <w:rPr>
          <w:rFonts w:ascii="Times" w:hAnsi="Times"/>
        </w:rPr>
        <w:t xml:space="preserve"> from genomic data</w:t>
      </w:r>
      <w:r w:rsidR="004C7177">
        <w:rPr>
          <w:rFonts w:ascii="Times" w:hAnsi="Times"/>
        </w:rPr>
        <w:t>, in search of a biologically relevant consensus across methods</w:t>
      </w:r>
      <w:r>
        <w:rPr>
          <w:rFonts w:ascii="Times" w:hAnsi="Times"/>
        </w:rPr>
        <w:t xml:space="preserve"> </w:t>
      </w:r>
      <w:r>
        <w:rPr>
          <w:rFonts w:ascii="Times" w:hAnsi="Times"/>
        </w:rPr>
        <w:fldChar w:fldCharType="begin"/>
      </w:r>
      <w:r>
        <w:rPr>
          <w:rFonts w:ascii="Times" w:hAnsi="Times"/>
        </w:rPr>
        <w:instrText xml:space="preserve"> ADDIN ZOTERO_ITEM CSL_CITATION {"citationID":"qXxFUAQY","properties":{"formattedCitation":"(Carstens et al., 2013)","plainCitation":"(Carstens et al., 2013)","noteIndex":0},"citationItems":[{"id":605,"uris":["http://zotero.org/users/4692125/items/FDNN9V38"],"uri":["http://zotero.org/users/4692125/items/FDNN9V38"],"itemData":{"id":605,"type":"article-journal","abstract":"Species delimitation is the act of identifying species-level biological diversity. In recent years, the field has witnessed a dramatic increase in the number of methods available for delimiting species. However, most recent investigations only utilize a handful (i.e. 2–3) of the available methods, often for unstated reasons. Because the parameter space that is potentially relevant to species delimitation far exceeds the parameterization of any existing method, a given method necessarily makes a number of simplifying assumptions, any one of which could be violated in a particular system. We suggest that researchers should apply a wide range of species delimitation analyses to their data and place their trust in delimitations that are congruent across methods. Incongruence across the results from different methods is evidence of either a difference in the power to detect cryptic lineages across one or more of the approaches used to delimit species and could indicate that assumptions of one or more of the methods have been violated. In either case, the inferences drawn from species delimitation studies should be conservative, for in most contexts it is better to fail to delimit species than it is to falsely delimit entities that do not represent actual evolutionary lineages.","container-title":"Molecular Ecology","DOI":"10.1111/mec.12413","ISSN":"1365-294X","issue":"17","language":"en","page":"4369-4383","source":"Wiley Online Library","title":"How to fail at species delimitation","volume":"22","author":[{"family":"Carstens","given":"Bryan C."},{"family":"Pelletier","given":"Tara A."},{"family":"Reid","given":"Noah M."},{"family":"Satler","given":"Jordan D."}],"issued":{"date-parts":[["2013"]]}}}],"schema":"https://github.com/citation-style-language/schema/raw/master/csl-citation.json"} </w:instrText>
      </w:r>
      <w:r>
        <w:rPr>
          <w:rFonts w:ascii="Times" w:hAnsi="Times"/>
        </w:rPr>
        <w:fldChar w:fldCharType="separate"/>
      </w:r>
      <w:r>
        <w:rPr>
          <w:rFonts w:ascii="Times" w:hAnsi="Times"/>
          <w:noProof/>
        </w:rPr>
        <w:t>(Carstens et al., 2013)</w:t>
      </w:r>
      <w:r>
        <w:rPr>
          <w:rFonts w:ascii="Times" w:hAnsi="Times"/>
        </w:rPr>
        <w:fldChar w:fldCharType="end"/>
      </w:r>
      <w:r w:rsidR="004C7177">
        <w:rPr>
          <w:rFonts w:ascii="Times" w:hAnsi="Times"/>
        </w:rPr>
        <w:t>.</w:t>
      </w:r>
      <w:r>
        <w:rPr>
          <w:rFonts w:ascii="Times" w:hAnsi="Times"/>
        </w:rPr>
        <w:t xml:space="preserve"> We then used species tree reconstruction approaches to resolve the evolutionary history of the putatively delimited species, specifically using gene tree quartet frequencies to determine our level of confidence in resolving difficult nodes within the Scrub-Jay phylogeny. We also test for gene flow between putatively identified species, and search for signatures of </w:t>
      </w:r>
      <w:proofErr w:type="spellStart"/>
      <w:r>
        <w:rPr>
          <w:rFonts w:ascii="Times" w:hAnsi="Times"/>
        </w:rPr>
        <w:t>introgressed</w:t>
      </w:r>
      <w:proofErr w:type="spellEnd"/>
      <w:r>
        <w:rPr>
          <w:rFonts w:ascii="Times" w:hAnsi="Times"/>
        </w:rPr>
        <w:t xml:space="preserve"> haplotype blocks between species experiencing ongoing gene flow. </w:t>
      </w:r>
      <w:r w:rsidR="007666A2">
        <w:rPr>
          <w:rFonts w:ascii="Times" w:hAnsi="Times"/>
        </w:rPr>
        <w:t xml:space="preserve">These analyses facilitate a detailed understanding of the current diversity present within the Scrub-Jay species </w:t>
      </w:r>
      <w:proofErr w:type="gramStart"/>
      <w:r w:rsidR="007666A2">
        <w:rPr>
          <w:rFonts w:ascii="Times" w:hAnsi="Times"/>
        </w:rPr>
        <w:t>complex, and</w:t>
      </w:r>
      <w:proofErr w:type="gramEnd"/>
      <w:r w:rsidR="007666A2">
        <w:rPr>
          <w:rFonts w:ascii="Times" w:hAnsi="Times"/>
        </w:rPr>
        <w:t xml:space="preserve"> highlight the continuous and unending nature of the diversification process under natural conditions.</w:t>
      </w:r>
    </w:p>
    <w:p w14:paraId="789A6072" w14:textId="6A1AB907" w:rsidR="00416AEE" w:rsidRDefault="00416AEE" w:rsidP="00416AEE">
      <w:pPr>
        <w:spacing w:line="480" w:lineRule="auto"/>
        <w:rPr>
          <w:rFonts w:ascii="Times" w:hAnsi="Times"/>
          <w:b/>
          <w:bCs/>
        </w:rPr>
      </w:pPr>
      <w:r w:rsidRPr="004C210F">
        <w:rPr>
          <w:rFonts w:ascii="Times" w:hAnsi="Times"/>
          <w:b/>
          <w:bCs/>
        </w:rPr>
        <w:t>Methods</w:t>
      </w:r>
    </w:p>
    <w:p w14:paraId="1E392A42" w14:textId="1C5E661F" w:rsidR="004C210F" w:rsidRPr="00B32FEF" w:rsidRDefault="004C210F" w:rsidP="00B32FEF">
      <w:pPr>
        <w:spacing w:line="480" w:lineRule="auto"/>
        <w:rPr>
          <w:rFonts w:ascii="Times" w:hAnsi="Times"/>
          <w:b/>
          <w:bCs/>
        </w:rPr>
      </w:pPr>
      <w:r w:rsidRPr="00B32FEF">
        <w:rPr>
          <w:rFonts w:ascii="Times" w:hAnsi="Times"/>
          <w:b/>
          <w:bCs/>
        </w:rPr>
        <w:t>DNA extraction, library preparation, and sequencing</w:t>
      </w:r>
    </w:p>
    <w:p w14:paraId="4DB96B6C" w14:textId="7E286955" w:rsidR="00B32FEF" w:rsidRPr="00B32FEF" w:rsidRDefault="00416AEE" w:rsidP="00B32FEF">
      <w:pPr>
        <w:spacing w:line="480" w:lineRule="auto"/>
        <w:rPr>
          <w:rFonts w:ascii="Times" w:hAnsi="Times"/>
        </w:rPr>
      </w:pPr>
      <w:r w:rsidRPr="00B32FEF">
        <w:rPr>
          <w:rFonts w:ascii="Times" w:hAnsi="Times"/>
        </w:rPr>
        <w:t>We extracted genomic DNA from 115 ethanol preserved tissue samples using</w:t>
      </w:r>
      <w:r w:rsidR="00B32FEF" w:rsidRPr="00B32FEF">
        <w:rPr>
          <w:rFonts w:ascii="Times" w:hAnsi="Times" w:cs="Arial"/>
          <w:color w:val="222222"/>
          <w:shd w:val="clear" w:color="auto" w:fill="FFFFFF"/>
        </w:rPr>
        <w:t xml:space="preserve"> </w:t>
      </w:r>
      <w:r w:rsidR="00B32FEF" w:rsidRPr="00B32FEF">
        <w:rPr>
          <w:rFonts w:ascii="Times" w:hAnsi="Times"/>
          <w:color w:val="000000"/>
          <w:shd w:val="clear" w:color="auto" w:fill="FFFFFF"/>
        </w:rPr>
        <w:t xml:space="preserve">a manual magnetic bead-based protocol based on </w:t>
      </w:r>
      <w:proofErr w:type="spellStart"/>
      <w:r w:rsidR="00B32FEF" w:rsidRPr="00B32FEF">
        <w:rPr>
          <w:rFonts w:ascii="Times" w:hAnsi="Times"/>
          <w:color w:val="000000"/>
          <w:shd w:val="clear" w:color="auto" w:fill="FFFFFF"/>
        </w:rPr>
        <w:t>Rohland</w:t>
      </w:r>
      <w:proofErr w:type="spellEnd"/>
      <w:r w:rsidR="00B32FEF" w:rsidRPr="00B32FEF">
        <w:rPr>
          <w:rFonts w:ascii="Times" w:hAnsi="Times"/>
          <w:color w:val="000000"/>
          <w:shd w:val="clear" w:color="auto" w:fill="FFFFFF"/>
        </w:rPr>
        <w:t xml:space="preserve"> &amp; Reich </w:t>
      </w:r>
      <w:r w:rsidR="00B32FEF">
        <w:rPr>
          <w:rFonts w:ascii="Times" w:hAnsi="Times"/>
          <w:color w:val="000000"/>
          <w:shd w:val="clear" w:color="auto" w:fill="FFFFFF"/>
        </w:rPr>
        <w:fldChar w:fldCharType="begin"/>
      </w:r>
      <w:r w:rsidR="00436F4D">
        <w:rPr>
          <w:rFonts w:ascii="Times" w:hAnsi="Times"/>
          <w:color w:val="000000"/>
          <w:shd w:val="clear" w:color="auto" w:fill="FFFFFF"/>
        </w:rPr>
        <w:instrText xml:space="preserve"> ADDIN ZOTERO_ITEM CSL_CITATION {"citationID":"XnLzUf0Z","properties":{"formattedCitation":"(Rohland &amp; Reich, 2012)","plainCitation":"(Rohland &amp; Reich, 2012)","dontUpdate":true,"noteIndex":0},"citationItems":[{"id":1168,"uris":["http://zotero.org/users/4692125/items/DTUWQL5B"],"uri":["http://zotero.org/users/4692125/items/DTUWQL5B"],"itemData":{"id":1168,"type":"article-journal","abstract":"Improvements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study.","container-title":"Genome Research","DOI":"10.1101/gr.128124.111","ISSN":"1088-9051, 1549-5469","issue":"5","journalAbbreviation":"Genome Res.","language":"en","note":"Company: Cold Spring Harbor Laboratory Press\nDistributor: Cold Spring Harbor Laboratory Press\nInstitution: Cold Spring Harbor Laboratory Press\nLabel: Cold Spring Harbor Laboratory Press\npublisher: Cold Spring Harbor Lab\nPMID: 22267522","page":"939-946","source":"genome.cshlp.org","title":"Cost-effective, high-throughput DNA sequencing libraries for multiplexed target capture","volume":"22","author":[{"family":"Rohland","given":"Nadin"},{"family":"Reich","given":"David"}],"issued":{"date-parts":[["2012",5,1]]}}}],"schema":"https://github.com/citation-style-language/schema/raw/master/csl-citation.json"} </w:instrText>
      </w:r>
      <w:r w:rsidR="00B32FEF">
        <w:rPr>
          <w:rFonts w:ascii="Times" w:hAnsi="Times"/>
          <w:color w:val="000000"/>
          <w:shd w:val="clear" w:color="auto" w:fill="FFFFFF"/>
        </w:rPr>
        <w:fldChar w:fldCharType="separate"/>
      </w:r>
      <w:r w:rsidR="00B32FEF">
        <w:rPr>
          <w:rFonts w:ascii="Times" w:hAnsi="Times"/>
          <w:noProof/>
          <w:color w:val="000000"/>
          <w:shd w:val="clear" w:color="auto" w:fill="FFFFFF"/>
        </w:rPr>
        <w:t>(2012)</w:t>
      </w:r>
      <w:r w:rsidR="00B32FEF">
        <w:rPr>
          <w:rFonts w:ascii="Times" w:hAnsi="Times"/>
          <w:color w:val="000000"/>
          <w:shd w:val="clear" w:color="auto" w:fill="FFFFFF"/>
        </w:rPr>
        <w:fldChar w:fldCharType="end"/>
      </w:r>
    </w:p>
    <w:p w14:paraId="7B39D11D" w14:textId="4E757766" w:rsidR="004C210F" w:rsidRDefault="00416AEE" w:rsidP="00B32FEF">
      <w:pPr>
        <w:spacing w:line="480" w:lineRule="auto"/>
        <w:rPr>
          <w:rFonts w:ascii="Times" w:hAnsi="Times"/>
        </w:rPr>
      </w:pPr>
      <w:r w:rsidRPr="00B32FEF">
        <w:rPr>
          <w:rFonts w:ascii="Times" w:hAnsi="Times"/>
        </w:rPr>
        <w:lastRenderedPageBreak/>
        <w:t>(</w:t>
      </w:r>
      <w:r w:rsidR="00B32FEF" w:rsidRPr="00B32FEF">
        <w:rPr>
          <w:rFonts w:ascii="Times" w:hAnsi="Times"/>
        </w:rPr>
        <w:t xml:space="preserve">full protocol available at: </w:t>
      </w:r>
      <w:hyperlink r:id="rId6" w:history="1">
        <w:r w:rsidR="00B32FEF" w:rsidRPr="00C64EE1">
          <w:rPr>
            <w:rStyle w:val="Hyperlink"/>
            <w:rFonts w:ascii="Times" w:hAnsi="Times"/>
          </w:rPr>
          <w:t>github.com/DevonDeRaad/aph.rad/blob/master/dna.extraction.protocol.md</w:t>
        </w:r>
      </w:hyperlink>
      <w:r w:rsidRPr="00B32FEF">
        <w:rPr>
          <w:rFonts w:ascii="Times" w:hAnsi="Times"/>
        </w:rPr>
        <w:t xml:space="preserve">). </w:t>
      </w:r>
      <w:r w:rsidR="00B32FEF">
        <w:rPr>
          <w:rFonts w:ascii="Times" w:hAnsi="Times"/>
        </w:rPr>
        <w:t xml:space="preserve">Library prep was performed on genomic DNA extracts at the </w:t>
      </w:r>
      <w:r>
        <w:rPr>
          <w:rFonts w:ascii="Times" w:hAnsi="Times"/>
        </w:rPr>
        <w:t>University of Kansas Genomic Sequencing Core (KUGSC)</w:t>
      </w:r>
      <w:r w:rsidR="00B32FEF">
        <w:rPr>
          <w:rFonts w:ascii="Times" w:hAnsi="Times"/>
        </w:rPr>
        <w:t xml:space="preserve">, following the protocol outlined in </w:t>
      </w:r>
      <w:proofErr w:type="spellStart"/>
      <w:r w:rsidR="00B32FEF">
        <w:rPr>
          <w:rFonts w:ascii="Times" w:hAnsi="Times"/>
        </w:rPr>
        <w:t>Manthey</w:t>
      </w:r>
      <w:proofErr w:type="spellEnd"/>
      <w:r w:rsidR="00B32FEF">
        <w:rPr>
          <w:rFonts w:ascii="Times" w:hAnsi="Times"/>
        </w:rPr>
        <w:t xml:space="preserve"> and Moyle </w:t>
      </w:r>
      <w:r w:rsidR="00A967A5">
        <w:rPr>
          <w:rFonts w:ascii="Times" w:hAnsi="Times"/>
        </w:rPr>
        <w:fldChar w:fldCharType="begin"/>
      </w:r>
      <w:r w:rsidR="00654956">
        <w:rPr>
          <w:rFonts w:ascii="Times" w:hAnsi="Times"/>
        </w:rPr>
        <w:instrText xml:space="preserve"> ADDIN ZOTERO_ITEM CSL_CITATION {"citationID":"DRemOe7r","properties":{"formattedCitation":"(Manthey &amp; Moyle, 2015)","plainCitation":"(Manthey &amp; Moyle, 2015)","dontUpdate":true,"noteIndex":0},"citationItems":[{"id":84,"uris":["http://zotero.org/users/4692125/items/7PXY7MNT"],"uri":["http://zotero.org/users/4692125/items/7PXY7MNT"],"itemData":{"id":84,"type":"article-journal","abstract":"Understanding landscape processes driving patterns of population genetic differentiation and diversity has been a long-standing focus of ecology and evolutionary biology. Gene flow may be reduced by historical, ecological or geographic factors, resulting in patterns of isolation by distance (IBD) or isolation by environment (IBE). Although IBE has been found in many natural systems, most studies investigating patterns of IBD and IBE in nature have used anonymous neutral genetic markers, precluding inference of selection mechanisms or identification of genes potentially under selection. Using landscape genomics, the simultaneous study of genomic and ecological landscapes, we investigated the processes driving population genetic patterns of White-breasted Nuthatches (Sitta carolinensis) in sky islands (montane forest habitat islands) of the Madrean Archipelago. Using more than 4000 single nucleotide polymorphisms and multiple tests to investigate the relationship between genetic differentiation and geographic or ecological distance, we identified IBE, and a lack of IBD, among sky island populations of S. carolinensis. Using three tests to identify selection, we found 79 loci putatively under selection; of these, seven matched CDS regions in the Zebra Finch. The loci under selection were highly associated with climate extremes (maximum temperature of warmest month and minimum precipitation of driest month). These results provide evidence for IBE – disentangled from IBD – in sky island vertebrates and identify potential adaptive genetic variation.","container-title":"Molecular Ecology","DOI":"10.1111/mec.13258","ISSN":"1365-294X","issue":"14","journalAbbreviation":"Mol Ecol","language":"en","page":"3628-3638","source":"Wiley Online Library","title":"Isolation by environment in White-breasted Nuthatches (&lt;i&gt;Sitta carolinensis&lt;/i&gt;) of the Madrean Archipelago sky islands: a landscape genomics approach","title-short":"Isolation by environment in White-breasted Nuthatches (Sitta carolinensis) of the Madrean Archipelago sky islands","volume":"24","author":[{"family":"Manthey","given":"Joseph D."},{"family":"Moyle","given":"Robert G."}],"issued":{"date-parts":[["2015",7,1]]}}}],"schema":"https://github.com/citation-style-language/schema/raw/master/csl-citation.json"} </w:instrText>
      </w:r>
      <w:r w:rsidR="00A967A5">
        <w:rPr>
          <w:rFonts w:ascii="Times" w:hAnsi="Times"/>
        </w:rPr>
        <w:fldChar w:fldCharType="separate"/>
      </w:r>
      <w:r w:rsidR="00A967A5">
        <w:rPr>
          <w:rFonts w:ascii="Times" w:hAnsi="Times"/>
          <w:noProof/>
        </w:rPr>
        <w:t>(2015)</w:t>
      </w:r>
      <w:r w:rsidR="00A967A5">
        <w:rPr>
          <w:rFonts w:ascii="Times" w:hAnsi="Times"/>
        </w:rPr>
        <w:fldChar w:fldCharType="end"/>
      </w:r>
      <w:r w:rsidR="00B32FEF">
        <w:rPr>
          <w:rFonts w:ascii="Times" w:hAnsi="Times"/>
        </w:rPr>
        <w:t xml:space="preserve"> </w:t>
      </w:r>
      <w:r w:rsidR="004C210F">
        <w:rPr>
          <w:rFonts w:ascii="Times" w:hAnsi="Times"/>
        </w:rPr>
        <w:t>(</w:t>
      </w:r>
      <w:r w:rsidR="00C64EE1">
        <w:rPr>
          <w:rFonts w:ascii="Times" w:hAnsi="Times"/>
        </w:rPr>
        <w:t>detailed</w:t>
      </w:r>
      <w:r w:rsidR="004C210F">
        <w:rPr>
          <w:rFonts w:ascii="Times" w:hAnsi="Times"/>
        </w:rPr>
        <w:t xml:space="preserve"> protocol available at</w:t>
      </w:r>
      <w:r w:rsidR="00B32FEF">
        <w:rPr>
          <w:rFonts w:ascii="Times" w:hAnsi="Times"/>
        </w:rPr>
        <w:t xml:space="preserve">: </w:t>
      </w:r>
      <w:hyperlink r:id="rId7" w:history="1">
        <w:r w:rsidR="00B32FEF" w:rsidRPr="00C64EE1">
          <w:rPr>
            <w:rStyle w:val="Hyperlink"/>
            <w:rFonts w:ascii="Times" w:hAnsi="Times"/>
          </w:rPr>
          <w:t>github.com/DevonDeRaad/aph.rad/blob/master/MSG.libraryprep.protocol.md</w:t>
        </w:r>
      </w:hyperlink>
      <w:r w:rsidR="004C210F">
        <w:rPr>
          <w:rFonts w:ascii="Times" w:hAnsi="Times"/>
        </w:rPr>
        <w:t>).</w:t>
      </w:r>
      <w:r>
        <w:rPr>
          <w:rFonts w:ascii="Times" w:hAnsi="Times"/>
        </w:rPr>
        <w:t xml:space="preserve"> </w:t>
      </w:r>
      <w:r w:rsidR="00B32FEF">
        <w:rPr>
          <w:rFonts w:ascii="Times" w:hAnsi="Times"/>
        </w:rPr>
        <w:t xml:space="preserve">Briefly, samples were digested with the enzyme </w:t>
      </w:r>
      <w:proofErr w:type="spellStart"/>
      <w:r w:rsidR="00B32FEF">
        <w:rPr>
          <w:rFonts w:ascii="Times" w:hAnsi="Times"/>
        </w:rPr>
        <w:t>NdeI</w:t>
      </w:r>
      <w:proofErr w:type="spellEnd"/>
      <w:r w:rsidR="00B32FEF">
        <w:rPr>
          <w:rFonts w:ascii="Times" w:hAnsi="Times"/>
        </w:rPr>
        <w:t xml:space="preserve">, ligated with custom barcodes, size selected for fragments between 500-600 base pairs in length, PCR amplified, and bead purified. Libraries were then </w:t>
      </w:r>
      <w:r>
        <w:rPr>
          <w:rFonts w:ascii="Times" w:hAnsi="Times"/>
        </w:rPr>
        <w:t xml:space="preserve">pooled </w:t>
      </w:r>
      <w:r w:rsidR="00B32FEF">
        <w:rPr>
          <w:rFonts w:ascii="Times" w:hAnsi="Times"/>
        </w:rPr>
        <w:t>across</w:t>
      </w:r>
      <w:r>
        <w:rPr>
          <w:rFonts w:ascii="Times" w:hAnsi="Times"/>
        </w:rPr>
        <w:t xml:space="preserve"> </w:t>
      </w:r>
      <w:r w:rsidR="00C64EE1">
        <w:rPr>
          <w:rFonts w:ascii="Times" w:hAnsi="Times"/>
        </w:rPr>
        <w:t xml:space="preserve">multiple </w:t>
      </w:r>
      <w:r>
        <w:rPr>
          <w:rFonts w:ascii="Times" w:hAnsi="Times"/>
        </w:rPr>
        <w:t>projects</w:t>
      </w:r>
      <w:r w:rsidR="00C64EE1">
        <w:rPr>
          <w:rFonts w:ascii="Times" w:hAnsi="Times"/>
        </w:rPr>
        <w:t xml:space="preserve"> </w:t>
      </w:r>
      <w:r>
        <w:rPr>
          <w:rFonts w:ascii="Times" w:hAnsi="Times"/>
        </w:rPr>
        <w:t xml:space="preserve">and sequenced </w:t>
      </w:r>
      <w:r w:rsidR="00BF3B47">
        <w:rPr>
          <w:rFonts w:ascii="Times" w:hAnsi="Times"/>
        </w:rPr>
        <w:t>on</w:t>
      </w:r>
      <w:r w:rsidR="00B32FEF">
        <w:rPr>
          <w:rFonts w:ascii="Times" w:hAnsi="Times"/>
        </w:rPr>
        <w:t xml:space="preserve"> </w:t>
      </w:r>
      <w:r>
        <w:rPr>
          <w:rFonts w:ascii="Times" w:hAnsi="Times"/>
        </w:rPr>
        <w:t xml:space="preserve">a single flow cell </w:t>
      </w:r>
      <w:r w:rsidR="00C64EE1">
        <w:rPr>
          <w:rFonts w:ascii="Times" w:hAnsi="Times"/>
        </w:rPr>
        <w:t>using a high-output kit</w:t>
      </w:r>
      <w:r w:rsidRPr="00416AEE">
        <w:rPr>
          <w:rFonts w:ascii="Times" w:hAnsi="Times"/>
        </w:rPr>
        <w:t xml:space="preserve"> </w:t>
      </w:r>
      <w:r w:rsidR="00C64EE1">
        <w:rPr>
          <w:rFonts w:ascii="Times" w:hAnsi="Times"/>
        </w:rPr>
        <w:t xml:space="preserve">on a </w:t>
      </w:r>
      <w:r w:rsidRPr="00416AEE">
        <w:rPr>
          <w:rFonts w:ascii="Times" w:hAnsi="Times"/>
        </w:rPr>
        <w:t>NextSeq550</w:t>
      </w:r>
      <w:r>
        <w:rPr>
          <w:rFonts w:ascii="Times" w:hAnsi="Times"/>
        </w:rPr>
        <w:t xml:space="preserve"> Illumina sequencing machine</w:t>
      </w:r>
      <w:r w:rsidR="00C64EE1">
        <w:rPr>
          <w:rFonts w:ascii="Times" w:hAnsi="Times"/>
        </w:rPr>
        <w:t xml:space="preserve"> </w:t>
      </w:r>
      <w:r>
        <w:rPr>
          <w:rFonts w:ascii="Times" w:hAnsi="Times"/>
        </w:rPr>
        <w:t xml:space="preserve">to generate single-end 100bp </w:t>
      </w:r>
      <w:r w:rsidR="00C64EE1">
        <w:rPr>
          <w:rFonts w:ascii="Times" w:hAnsi="Times"/>
        </w:rPr>
        <w:t xml:space="preserve">raw </w:t>
      </w:r>
      <w:r>
        <w:rPr>
          <w:rFonts w:ascii="Times" w:hAnsi="Times"/>
        </w:rPr>
        <w:t>reads.</w:t>
      </w:r>
    </w:p>
    <w:p w14:paraId="192541F8" w14:textId="3EBE2332" w:rsidR="004C210F" w:rsidRPr="004C210F" w:rsidRDefault="004C210F" w:rsidP="00416AEE">
      <w:pPr>
        <w:spacing w:line="480" w:lineRule="auto"/>
        <w:rPr>
          <w:rFonts w:ascii="Times" w:hAnsi="Times"/>
          <w:b/>
          <w:bCs/>
        </w:rPr>
      </w:pPr>
      <w:r w:rsidRPr="004C210F">
        <w:rPr>
          <w:rFonts w:ascii="Times" w:hAnsi="Times"/>
          <w:b/>
          <w:bCs/>
        </w:rPr>
        <w:t xml:space="preserve">Reference genome </w:t>
      </w:r>
      <w:r w:rsidR="009B07DE">
        <w:rPr>
          <w:rFonts w:ascii="Times" w:hAnsi="Times"/>
          <w:b/>
          <w:bCs/>
        </w:rPr>
        <w:t>synteny mapping</w:t>
      </w:r>
      <w:r w:rsidRPr="004C210F">
        <w:rPr>
          <w:rFonts w:ascii="Times" w:hAnsi="Times"/>
          <w:b/>
          <w:bCs/>
        </w:rPr>
        <w:t xml:space="preserve"> and SNP calling</w:t>
      </w:r>
    </w:p>
    <w:p w14:paraId="33687027" w14:textId="1AE3BA56" w:rsidR="009B07DE" w:rsidRDefault="00BE1CD5" w:rsidP="00BE1CD5">
      <w:pPr>
        <w:spacing w:line="480" w:lineRule="auto"/>
        <w:ind w:firstLine="720"/>
        <w:rPr>
          <w:rFonts w:ascii="Times" w:hAnsi="Times"/>
        </w:rPr>
      </w:pPr>
      <w:r>
        <w:rPr>
          <w:rFonts w:ascii="Times" w:hAnsi="Times"/>
        </w:rPr>
        <w:t>For mapping and assembling our RAD loci, we</w:t>
      </w:r>
      <w:r w:rsidR="00416AEE">
        <w:rPr>
          <w:rFonts w:ascii="Times" w:hAnsi="Times"/>
        </w:rPr>
        <w:t xml:space="preserve"> </w:t>
      </w:r>
      <w:r>
        <w:rPr>
          <w:rFonts w:ascii="Times" w:hAnsi="Times"/>
        </w:rPr>
        <w:t>utilized</w:t>
      </w:r>
      <w:r w:rsidR="000D633B">
        <w:rPr>
          <w:rFonts w:ascii="Times" w:hAnsi="Times"/>
        </w:rPr>
        <w:t xml:space="preserve"> the publicly available Florida Scrub-Jay reference genome</w:t>
      </w:r>
      <w:r>
        <w:rPr>
          <w:rFonts w:ascii="Times" w:hAnsi="Times"/>
        </w:rPr>
        <w:t xml:space="preserve"> assembly, </w:t>
      </w:r>
      <w:r w:rsidR="000D633B">
        <w:rPr>
          <w:rFonts w:ascii="Times" w:hAnsi="Times"/>
        </w:rPr>
        <w:t>which was generated</w:t>
      </w:r>
      <w:r>
        <w:rPr>
          <w:rFonts w:ascii="Times" w:hAnsi="Times"/>
        </w:rPr>
        <w:t xml:space="preserve"> via whole genome shotgun sequencing on an Illumina </w:t>
      </w:r>
      <w:proofErr w:type="spellStart"/>
      <w:r>
        <w:rPr>
          <w:rFonts w:ascii="Times" w:hAnsi="Times"/>
        </w:rPr>
        <w:t>HiSeq</w:t>
      </w:r>
      <w:proofErr w:type="spellEnd"/>
      <w:r>
        <w:rPr>
          <w:rFonts w:ascii="Times" w:hAnsi="Times"/>
        </w:rPr>
        <w:t xml:space="preserve"> machine, with a mean sequencing depth of 221x. Specifically, we downloaded a</w:t>
      </w:r>
      <w:r w:rsidR="000D633B">
        <w:rPr>
          <w:rFonts w:ascii="Times" w:hAnsi="Times"/>
        </w:rPr>
        <w:t xml:space="preserve"> highly contiguous </w:t>
      </w:r>
      <w:r w:rsidR="000D633B" w:rsidRPr="00416AEE">
        <w:rPr>
          <w:rFonts w:ascii="Times" w:hAnsi="Times"/>
        </w:rPr>
        <w:t>(</w:t>
      </w:r>
      <w:r>
        <w:rPr>
          <w:rFonts w:ascii="Times" w:hAnsi="Times"/>
        </w:rPr>
        <w:t xml:space="preserve">1,701 total scaffolds, </w:t>
      </w:r>
      <w:r w:rsidR="000D633B" w:rsidRPr="00416AEE">
        <w:rPr>
          <w:rFonts w:ascii="Times" w:hAnsi="Times"/>
        </w:rPr>
        <w:t xml:space="preserve">scaffold </w:t>
      </w:r>
      <w:r w:rsidR="00791D73">
        <w:rPr>
          <w:rFonts w:ascii="Times" w:hAnsi="Times"/>
        </w:rPr>
        <w:t>N</w:t>
      </w:r>
      <w:r w:rsidR="000D633B" w:rsidRPr="00416AEE">
        <w:rPr>
          <w:rFonts w:ascii="Times" w:hAnsi="Times"/>
        </w:rPr>
        <w:t>50 = 7.6</w:t>
      </w:r>
      <w:r>
        <w:rPr>
          <w:rFonts w:ascii="Times" w:hAnsi="Times"/>
        </w:rPr>
        <w:t>3</w:t>
      </w:r>
      <w:r w:rsidR="000D633B" w:rsidRPr="00416AEE">
        <w:rPr>
          <w:rFonts w:ascii="Times" w:hAnsi="Times"/>
        </w:rPr>
        <w:t xml:space="preserve"> Mb)</w:t>
      </w:r>
      <w:r w:rsidR="000D633B">
        <w:rPr>
          <w:rFonts w:ascii="Times" w:hAnsi="Times"/>
        </w:rPr>
        <w:t xml:space="preserve"> </w:t>
      </w:r>
      <w:r>
        <w:rPr>
          <w:rFonts w:ascii="Times" w:hAnsi="Times"/>
        </w:rPr>
        <w:t xml:space="preserve">assembly created with ALLPATHS-LG v. 49184 </w:t>
      </w:r>
      <w:r>
        <w:rPr>
          <w:rFonts w:ascii="Times" w:hAnsi="Times"/>
        </w:rPr>
        <w:fldChar w:fldCharType="begin"/>
      </w:r>
      <w:r>
        <w:rPr>
          <w:rFonts w:ascii="Times" w:hAnsi="Times"/>
        </w:rPr>
        <w:instrText xml:space="preserve"> ADDIN ZOTERO_ITEM CSL_CITATION {"citationID":"62HvuajR","properties":{"formattedCitation":"(Gnerre et al., 2011)","plainCitation":"(Gnerre et al., 2011)","noteIndex":0},"citationItems":[{"id":1284,"uris":["http://zotero.org/users/4692125/items/3NXFSTGZ"],"uri":["http://zotero.org/users/4692125/items/3NXFSTGZ"],"itemData":{"id":1284,"type":"article-journal","container-title":"Proceedings of the National Academy of Sciences","issue":"4","journalAbbreviation":"PNAS","page":"1513-1518","title":"High-quality draft assemblies of mammalian genomes from massively parallel sequence data","volume":"108","author":[{"family":"Gnerre","given":"Sante"},{"family":"MacCallum","given":"Iain"},{"family":"Przybylski","given":"Dariusz"},{"family":"Ribeiro","given":"Filipe J."},{"family":"Burton","given":"Joshua N."},{"family":"Walker","given":"Bruce J."},{"family":"Sharpe","given":"Ted"},{"family":"Hall","given":"Giles"},{"family":"Shea","given":"Terrance P."},{"family":"Sykes","given":"Sean"},{"family":"Berlin","given":"Aaron M."},{"family":"Aird","given":"Daniel"},{"family":"Costello","given":"Maura"},{"family":"Daza","given":"Riza"},{"family":"Williams","given":"Louise"},{"family":"Nicol","given":"Robert"},{"family":"Gnirke","given":"Andreas"},{"family":"Nusbaum","given":"Chad"},{"family":"Lander","given":"Eric S."},{"family":"Jaffe","given":"David B."}],"issued":{"date-parts":[["2011",1,25]]}}}],"schema":"https://github.com/citation-style-language/schema/raw/master/csl-citation.json"} </w:instrText>
      </w:r>
      <w:r>
        <w:rPr>
          <w:rFonts w:ascii="Times" w:hAnsi="Times"/>
        </w:rPr>
        <w:fldChar w:fldCharType="separate"/>
      </w:r>
      <w:r>
        <w:rPr>
          <w:rFonts w:ascii="Times" w:hAnsi="Times"/>
          <w:noProof/>
        </w:rPr>
        <w:t>(Gnerre et al., 2011)</w:t>
      </w:r>
      <w:r>
        <w:rPr>
          <w:rFonts w:ascii="Times" w:hAnsi="Times"/>
        </w:rPr>
        <w:fldChar w:fldCharType="end"/>
      </w:r>
      <w:r>
        <w:rPr>
          <w:rFonts w:ascii="Times" w:hAnsi="Times"/>
        </w:rPr>
        <w:t xml:space="preserve"> (available at:</w:t>
      </w:r>
      <w:r w:rsidRPr="00BE1CD5">
        <w:t xml:space="preserve"> </w:t>
      </w:r>
      <w:r w:rsidRPr="00BE1CD5">
        <w:rPr>
          <w:rFonts w:ascii="Times" w:hAnsi="Times"/>
        </w:rPr>
        <w:t>https://www.ncbi.nlm.nih.gov/assembly/GCA_013398375.1#/st</w:t>
      </w:r>
      <w:r>
        <w:rPr>
          <w:rFonts w:ascii="Times" w:hAnsi="Times"/>
        </w:rPr>
        <w:t>)</w:t>
      </w:r>
      <w:r w:rsidR="000D633B">
        <w:rPr>
          <w:rFonts w:ascii="Times" w:hAnsi="Times"/>
        </w:rPr>
        <w:t xml:space="preserve">. </w:t>
      </w:r>
      <w:r w:rsidR="00C64EE1">
        <w:rPr>
          <w:rFonts w:ascii="Times" w:hAnsi="Times"/>
        </w:rPr>
        <w:t>A</w:t>
      </w:r>
      <w:r w:rsidR="009B07DE">
        <w:rPr>
          <w:rFonts w:ascii="Times" w:hAnsi="Times"/>
        </w:rPr>
        <w:t xml:space="preserve"> recent review of synteny mapping suggests a minimum </w:t>
      </w:r>
      <w:r w:rsidR="00791D73">
        <w:rPr>
          <w:rFonts w:ascii="Times" w:hAnsi="Times"/>
        </w:rPr>
        <w:t xml:space="preserve">scaffold </w:t>
      </w:r>
      <w:r w:rsidR="009B07DE">
        <w:rPr>
          <w:rFonts w:ascii="Times" w:hAnsi="Times"/>
        </w:rPr>
        <w:t xml:space="preserve">N50 of 1Mb in order to make robust downstream analyses from synteny mapped genomes </w:t>
      </w:r>
      <w:r w:rsidR="00791D73">
        <w:rPr>
          <w:rFonts w:ascii="Times" w:hAnsi="Times"/>
        </w:rPr>
        <w:fldChar w:fldCharType="begin"/>
      </w:r>
      <w:r w:rsidR="00791D73">
        <w:rPr>
          <w:rFonts w:ascii="Times" w:hAnsi="Times"/>
        </w:rPr>
        <w:instrText xml:space="preserve"> ADDIN ZOTERO_ITEM CSL_CITATION {"citationID":"pRdlmF1k","properties":{"formattedCitation":"(Liu et al., 2018)","plainCitation":"(Liu et al., 2018)","noteIndex":0},"citationItems":[{"id":1077,"uris":["http://zotero.org/users/4692125/items/9MI63IGJ"],"uri":["http://zotero.org/users/4692125/items/9MI63IGJ"],"itemData":{"id":1077,"type":"article-journal","abstract":"Genome assemblies across all domains of life are being produced routinely. Initial analysis of a new genome usually includes annotation and comparative genomics. Synteny provides a framework in which conservation of homologous genes and gene order is identified between genomes of different species. The availability of human and mouse genomes paved the way for algorithm development in large-scale synteny mapping, which eventually became an integral part of comparative genomics. Synteny analysis is regularly performed on assembled sequences that are fragmented, neglecting the fact that most methods were developed using complete genomes. It is unknown to what extent draft assemblies lead to errors in such analysis.","container-title":"BMC Bioinformatics","DOI":"10.1186/s12859-018-2026-4","ISSN":"1471-2105","issue":"1","journalAbbreviation":"BMC Bioinformatics","page":"26","source":"BioMed Central","title":"Inferring synteny between genome assemblies: a systematic evaluation","title-short":"Inferring synteny between genome assemblies","volume":"19","author":[{"family":"Liu","given":"Dang"},{"family":"Hunt","given":"Martin"},{"family":"Tsai","given":"Isheng J."}],"issued":{"date-parts":[["2018",1,30]]}}}],"schema":"https://github.com/citation-style-language/schema/raw/master/csl-citation.json"} </w:instrText>
      </w:r>
      <w:r w:rsidR="00791D73">
        <w:rPr>
          <w:rFonts w:ascii="Times" w:hAnsi="Times"/>
        </w:rPr>
        <w:fldChar w:fldCharType="separate"/>
      </w:r>
      <w:r w:rsidR="00791D73">
        <w:rPr>
          <w:rFonts w:ascii="Times" w:hAnsi="Times"/>
          <w:noProof/>
        </w:rPr>
        <w:t>(Liu et al., 2018)</w:t>
      </w:r>
      <w:r w:rsidR="00791D73">
        <w:rPr>
          <w:rFonts w:ascii="Times" w:hAnsi="Times"/>
        </w:rPr>
        <w:fldChar w:fldCharType="end"/>
      </w:r>
      <w:r w:rsidR="009B07DE">
        <w:rPr>
          <w:rFonts w:ascii="Times" w:hAnsi="Times"/>
        </w:rPr>
        <w:t>. Because of the strong conservation of genome architecture among birds, and the highly contiguous nature of our input reference genome, w</w:t>
      </w:r>
      <w:r w:rsidR="000D633B">
        <w:rPr>
          <w:rFonts w:ascii="Times" w:hAnsi="Times"/>
        </w:rPr>
        <w:t xml:space="preserve">e </w:t>
      </w:r>
      <w:r w:rsidR="009B07DE">
        <w:rPr>
          <w:rFonts w:ascii="Times" w:hAnsi="Times"/>
        </w:rPr>
        <w:t>were able to use</w:t>
      </w:r>
      <w:r w:rsidR="00416AEE">
        <w:rPr>
          <w:rFonts w:ascii="Times" w:hAnsi="Times"/>
        </w:rPr>
        <w:t xml:space="preserve"> Satsuma</w:t>
      </w:r>
      <w:r w:rsidR="00C50C6F">
        <w:rPr>
          <w:rFonts w:ascii="Times" w:hAnsi="Times"/>
        </w:rPr>
        <w:t xml:space="preserve"> </w:t>
      </w:r>
      <w:r w:rsidR="00C50C6F">
        <w:rPr>
          <w:rFonts w:ascii="Times" w:hAnsi="Times"/>
        </w:rPr>
        <w:fldChar w:fldCharType="begin"/>
      </w:r>
      <w:r w:rsidR="00C50C6F">
        <w:rPr>
          <w:rFonts w:ascii="Times" w:hAnsi="Times"/>
        </w:rPr>
        <w:instrText xml:space="preserve"> ADDIN ZOTERO_ITEM CSL_CITATION {"citationID":"3GlqNgq3","properties":{"formattedCitation":"(Grabherr et al., 2010)","plainCitation":"(Grabherr et al., 2010)","noteIndex":0},"citationItems":[{"id":909,"uris":["http://zotero.org/users/4692125/items/S9A7B9M3"],"uri":["http://zotero.org/users/4692125/items/S9A7B9M3"],"itemData":{"id":909,"type":"article-journal","abstract":"Motivation: Comparative genomics heavily relies on alignments of large and often complex DNA sequences. From an engineering perspective, the problem here is to provide maximum sensitivity (to ﬁnd all there is to ﬁnd), speciﬁcity (to only ﬁnd real homology) and speed (to accommodate the billions of base pairs of vertebrate genomes).","container-title":"Bioinformatics","DOI":"10.1093/bioinformatics/btq102","ISSN":"1367-4803, 1460-2059","issue":"9","journalAbbreviation":"Bioinformatics","language":"en","page":"1145-1151","source":"DOI.org (Crossref)","title":"Genome-wide synteny through highly sensitive sequence alignment: Satsuma","title-short":"Genome-wide synteny through highly sensitive sequence alignment","volume":"26","author":[{"family":"Grabherr","given":"M. G."},{"family":"Russell","given":"P."},{"family":"Meyer","given":"M."},{"family":"Mauceli","given":"E."},{"family":"Alfoldi","given":"J."},{"family":"Di Palma","given":"F."},{"family":"Lindblad-Toh","given":"K."}],"issued":{"date-parts":[["2010",5,1]]}}}],"schema":"https://github.com/citation-style-language/schema/raw/master/csl-citation.json"} </w:instrText>
      </w:r>
      <w:r w:rsidR="00C50C6F">
        <w:rPr>
          <w:rFonts w:ascii="Times" w:hAnsi="Times"/>
        </w:rPr>
        <w:fldChar w:fldCharType="separate"/>
      </w:r>
      <w:r w:rsidR="00C50C6F">
        <w:rPr>
          <w:rFonts w:ascii="Times" w:hAnsi="Times"/>
          <w:noProof/>
        </w:rPr>
        <w:t>(Grabherr et al., 2010)</w:t>
      </w:r>
      <w:r w:rsidR="00C50C6F">
        <w:rPr>
          <w:rFonts w:ascii="Times" w:hAnsi="Times"/>
        </w:rPr>
        <w:fldChar w:fldCharType="end"/>
      </w:r>
      <w:r w:rsidR="009B07DE">
        <w:rPr>
          <w:rFonts w:ascii="Times" w:hAnsi="Times"/>
        </w:rPr>
        <w:t xml:space="preserve"> </w:t>
      </w:r>
      <w:r w:rsidR="00416AEE">
        <w:rPr>
          <w:rFonts w:ascii="Times" w:hAnsi="Times"/>
        </w:rPr>
        <w:t xml:space="preserve">to map </w:t>
      </w:r>
      <w:r w:rsidR="000D633B">
        <w:rPr>
          <w:rFonts w:ascii="Times" w:hAnsi="Times"/>
        </w:rPr>
        <w:t>th</w:t>
      </w:r>
      <w:r>
        <w:rPr>
          <w:rFonts w:ascii="Times" w:hAnsi="Times"/>
        </w:rPr>
        <w:t>is</w:t>
      </w:r>
      <w:r w:rsidR="000D633B">
        <w:rPr>
          <w:rFonts w:ascii="Times" w:hAnsi="Times"/>
        </w:rPr>
        <w:t xml:space="preserve"> </w:t>
      </w:r>
      <w:r w:rsidR="00416AEE" w:rsidRPr="00416AEE">
        <w:rPr>
          <w:rFonts w:ascii="Times" w:hAnsi="Times"/>
        </w:rPr>
        <w:t>Florida Scrub-Jay</w:t>
      </w:r>
      <w:r w:rsidR="00416AEE">
        <w:rPr>
          <w:rFonts w:ascii="Times" w:hAnsi="Times"/>
        </w:rPr>
        <w:t xml:space="preserve"> assembly to </w:t>
      </w:r>
      <w:r w:rsidR="00FE32E2">
        <w:rPr>
          <w:rFonts w:ascii="Times" w:hAnsi="Times"/>
        </w:rPr>
        <w:t>a</w:t>
      </w:r>
      <w:r w:rsidR="00416AEE">
        <w:rPr>
          <w:rFonts w:ascii="Times" w:hAnsi="Times"/>
        </w:rPr>
        <w:t xml:space="preserve"> recent release of the chromosome assembled Zebra Finch reference genome </w:t>
      </w:r>
      <w:r w:rsidR="00FE32E2" w:rsidRPr="00FE32E2">
        <w:rPr>
          <w:rFonts w:ascii="Times" w:hAnsi="Times"/>
        </w:rPr>
        <w:t xml:space="preserve">(version: TaeGut3.2.4, available from: </w:t>
      </w:r>
      <w:hyperlink r:id="rId8" w:history="1">
        <w:r w:rsidR="00C64EE1" w:rsidRPr="00C64EE1">
          <w:rPr>
            <w:rStyle w:val="Hyperlink"/>
            <w:rFonts w:ascii="Times" w:hAnsi="Times"/>
          </w:rPr>
          <w:t>http://ftp.ensembl.org/pub/release-</w:t>
        </w:r>
        <w:r w:rsidR="00C64EE1" w:rsidRPr="00C64EE1">
          <w:rPr>
            <w:rStyle w:val="Hyperlink"/>
            <w:rFonts w:ascii="Times" w:hAnsi="Times"/>
          </w:rPr>
          <w:lastRenderedPageBreak/>
          <w:t>97/fasta/taeniopygia_guttata/dna/</w:t>
        </w:r>
      </w:hyperlink>
      <w:r w:rsidR="00FE32E2">
        <w:rPr>
          <w:rFonts w:ascii="Times" w:hAnsi="Times"/>
        </w:rPr>
        <w:t>)</w:t>
      </w:r>
      <w:r w:rsidR="00C50C6F">
        <w:rPr>
          <w:rFonts w:ascii="Times" w:hAnsi="Times"/>
        </w:rPr>
        <w:t xml:space="preserve">, giving us chromosomally assigned scaffolds </w:t>
      </w:r>
      <w:r>
        <w:rPr>
          <w:rFonts w:ascii="Times" w:hAnsi="Times"/>
        </w:rPr>
        <w:t>on</w:t>
      </w:r>
      <w:r w:rsidR="00C50C6F">
        <w:rPr>
          <w:rFonts w:ascii="Times" w:hAnsi="Times"/>
        </w:rPr>
        <w:t xml:space="preserve">to which we </w:t>
      </w:r>
      <w:r>
        <w:rPr>
          <w:rFonts w:ascii="Times" w:hAnsi="Times"/>
        </w:rPr>
        <w:t>aligned</w:t>
      </w:r>
      <w:r w:rsidR="00C50C6F">
        <w:rPr>
          <w:rFonts w:ascii="Times" w:hAnsi="Times"/>
        </w:rPr>
        <w:t xml:space="preserve"> our RAD loci.</w:t>
      </w:r>
    </w:p>
    <w:p w14:paraId="22B9B1AB" w14:textId="2806DEB6" w:rsidR="00416AEE" w:rsidRDefault="004C210F" w:rsidP="009B07DE">
      <w:pPr>
        <w:spacing w:line="480" w:lineRule="auto"/>
        <w:ind w:firstLine="720"/>
        <w:rPr>
          <w:rFonts w:ascii="Times" w:hAnsi="Times"/>
        </w:rPr>
      </w:pPr>
      <w:r>
        <w:rPr>
          <w:rFonts w:ascii="Times" w:hAnsi="Times"/>
        </w:rPr>
        <w:t>We demultiplexed our raw sequence files using the ‘</w:t>
      </w:r>
      <w:proofErr w:type="spellStart"/>
      <w:r>
        <w:rPr>
          <w:rFonts w:ascii="Times" w:hAnsi="Times"/>
        </w:rPr>
        <w:t>process.radtags</w:t>
      </w:r>
      <w:proofErr w:type="spellEnd"/>
      <w:r>
        <w:rPr>
          <w:rFonts w:ascii="Times" w:hAnsi="Times"/>
        </w:rPr>
        <w:t>’ function from S</w:t>
      </w:r>
      <w:r w:rsidR="00A967A5">
        <w:rPr>
          <w:rFonts w:ascii="Times" w:hAnsi="Times"/>
        </w:rPr>
        <w:t xml:space="preserve">tacks </w:t>
      </w:r>
      <w:r w:rsidR="00E571F6">
        <w:rPr>
          <w:rFonts w:ascii="Times" w:hAnsi="Times"/>
        </w:rPr>
        <w:t>v</w:t>
      </w:r>
      <w:r w:rsidR="00A967A5">
        <w:rPr>
          <w:rFonts w:ascii="Times" w:hAnsi="Times"/>
        </w:rPr>
        <w:t>2.41</w:t>
      </w:r>
      <w:r>
        <w:rPr>
          <w:rFonts w:ascii="Times" w:hAnsi="Times"/>
        </w:rPr>
        <w:t xml:space="preserve"> </w:t>
      </w:r>
      <w:r w:rsidR="00A967A5">
        <w:rPr>
          <w:rFonts w:ascii="Times" w:hAnsi="Times"/>
        </w:rPr>
        <w:fldChar w:fldCharType="begin"/>
      </w:r>
      <w:r w:rsidR="00A967A5">
        <w:rPr>
          <w:rFonts w:ascii="Times" w:hAnsi="Times"/>
        </w:rPr>
        <w:instrText xml:space="preserve"> ADDIN ZOTERO_ITEM CSL_CITATION {"citationID":"m25aFRUk","properties":{"formattedCitation":"(Rochette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sidR="00A967A5">
        <w:rPr>
          <w:rFonts w:ascii="Cambria Math" w:hAnsi="Cambria Math" w:cs="Cambria Math"/>
        </w:rPr>
        <w:instrText>‐</w:instrText>
      </w:r>
      <w:r w:rsidR="00A967A5">
        <w:rPr>
          <w:rFonts w:ascii="Times" w:hAnsi="Times"/>
        </w:rPr>
        <w:instrText xml:space="preserve">Colón","given":"Angel G."},{"family":"Catchen","given":"Julian M."}],"issued":{"date-parts":[["2019"]]}}}],"schema":"https://github.com/citation-style-language/schema/raw/master/csl-citation.json"} </w:instrText>
      </w:r>
      <w:r w:rsidR="00A967A5">
        <w:rPr>
          <w:rFonts w:ascii="Times" w:hAnsi="Times"/>
        </w:rPr>
        <w:fldChar w:fldCharType="separate"/>
      </w:r>
      <w:r w:rsidR="00A967A5">
        <w:rPr>
          <w:rFonts w:ascii="Times" w:hAnsi="Times"/>
          <w:noProof/>
        </w:rPr>
        <w:t>(Rochette et al., 2019)</w:t>
      </w:r>
      <w:r w:rsidR="00A967A5">
        <w:rPr>
          <w:rFonts w:ascii="Times" w:hAnsi="Times"/>
        </w:rPr>
        <w:fldChar w:fldCharType="end"/>
      </w:r>
      <w:r w:rsidR="00A967A5">
        <w:rPr>
          <w:rFonts w:ascii="Times" w:hAnsi="Times"/>
        </w:rPr>
        <w:t xml:space="preserve"> in order to discard low-quality reads and reads with ambiguous barcodes</w:t>
      </w:r>
      <w:r>
        <w:rPr>
          <w:rFonts w:ascii="Times" w:hAnsi="Times"/>
        </w:rPr>
        <w:t xml:space="preserve">. </w:t>
      </w:r>
      <w:r w:rsidR="00416AEE">
        <w:rPr>
          <w:rFonts w:ascii="Times" w:hAnsi="Times"/>
        </w:rPr>
        <w:t xml:space="preserve">We then used BWA </w:t>
      </w:r>
      <w:r w:rsidR="00E42B8D">
        <w:rPr>
          <w:rFonts w:ascii="Times" w:hAnsi="Times"/>
        </w:rPr>
        <w:t>v0.7.17</w:t>
      </w:r>
      <w:r w:rsidR="00436F4D">
        <w:rPr>
          <w:rFonts w:ascii="Times" w:hAnsi="Times"/>
        </w:rPr>
        <w:t xml:space="preserve">, </w:t>
      </w:r>
      <w:r w:rsidR="00416AEE">
        <w:rPr>
          <w:rFonts w:ascii="Times" w:hAnsi="Times"/>
        </w:rPr>
        <w:t>to map the demultiplexed</w:t>
      </w:r>
      <w:r w:rsidR="009B07DE">
        <w:rPr>
          <w:rFonts w:ascii="Times" w:hAnsi="Times"/>
        </w:rPr>
        <w:t xml:space="preserve"> </w:t>
      </w:r>
      <w:r w:rsidR="00416AEE">
        <w:rPr>
          <w:rFonts w:ascii="Times" w:hAnsi="Times"/>
        </w:rPr>
        <w:t>reads from each sample onto our reference genome</w:t>
      </w:r>
      <w:r w:rsidR="00436F4D">
        <w:rPr>
          <w:rFonts w:ascii="Times" w:hAnsi="Times"/>
        </w:rPr>
        <w:t xml:space="preserve"> using the ‘mem’ command with default settings</w:t>
      </w:r>
      <w:r w:rsidR="00416AEE">
        <w:rPr>
          <w:rFonts w:ascii="Times" w:hAnsi="Times"/>
        </w:rPr>
        <w:t xml:space="preserve"> </w:t>
      </w:r>
      <w:r w:rsidR="00E42B8D">
        <w:rPr>
          <w:rFonts w:ascii="Times" w:hAnsi="Times"/>
        </w:rPr>
        <w:fldChar w:fldCharType="begin"/>
      </w:r>
      <w:r w:rsidR="00E42B8D">
        <w:rPr>
          <w:rFonts w:ascii="Times" w:hAnsi="Times"/>
        </w:rPr>
        <w:instrText xml:space="preserve"> ADDIN ZOTERO_ITEM CSL_CITATION {"citationID":"nxe1BXLk","properties":{"formattedCitation":"(Li &amp; Durbin, 2009)","plainCitation":"(Li &amp; Durbin, 2009)","noteIndex":0},"citationItems":[{"id":918,"uris":["http://zotero.org/users/4692125/items/D2ZN4Z4I"],"uri":["http://zotero.org/users/4692125/items/D2ZN4Z4I"],"itemData":{"id":918,"type":"article-journal","abstract":"MOTIVATION: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package.\nAVAILABILITY: http://maq.sourceforge.net.","container-title":"Bioinformatics (Oxford, England)","DOI":"10.1093/bioinformatics/btp324","ISSN":"1367-4811","issue":"14","journalAbbreviation":"Bioinformatics","language":"eng","note":"PMID: 19451168\nPMCID: PMC2705234","page":"1754-1760","source":"PubMed","title":"Fast and accurate short read alignment with Burrows-Wheeler transform","volume":"25","author":[{"family":"Li","given":"Heng"},{"family":"Durbin","given":"Richard"}],"issued":{"date-parts":[["2009",7,15]]}}}],"schema":"https://github.com/citation-style-language/schema/raw/master/csl-citation.json"} </w:instrText>
      </w:r>
      <w:r w:rsidR="00E42B8D">
        <w:rPr>
          <w:rFonts w:ascii="Times" w:hAnsi="Times"/>
        </w:rPr>
        <w:fldChar w:fldCharType="separate"/>
      </w:r>
      <w:r w:rsidR="00E42B8D">
        <w:rPr>
          <w:rFonts w:ascii="Times" w:hAnsi="Times"/>
          <w:noProof/>
        </w:rPr>
        <w:t>(Li &amp; Durbin, 2009)</w:t>
      </w:r>
      <w:r w:rsidR="00E42B8D">
        <w:rPr>
          <w:rFonts w:ascii="Times" w:hAnsi="Times"/>
        </w:rPr>
        <w:fldChar w:fldCharType="end"/>
      </w:r>
      <w:r w:rsidR="00E42B8D">
        <w:rPr>
          <w:rFonts w:ascii="Times" w:hAnsi="Times"/>
        </w:rPr>
        <w:t xml:space="preserve">, and used </w:t>
      </w:r>
      <w:proofErr w:type="spellStart"/>
      <w:r w:rsidR="00E42B8D">
        <w:rPr>
          <w:rFonts w:ascii="Times" w:hAnsi="Times"/>
        </w:rPr>
        <w:t>SAMtools</w:t>
      </w:r>
      <w:proofErr w:type="spellEnd"/>
      <w:r w:rsidR="00E42B8D">
        <w:rPr>
          <w:rFonts w:ascii="Times" w:hAnsi="Times"/>
        </w:rPr>
        <w:t xml:space="preserve"> v1.3.1 </w:t>
      </w:r>
      <w:r w:rsidR="00E42B8D">
        <w:rPr>
          <w:rFonts w:ascii="Times" w:hAnsi="Times"/>
        </w:rPr>
        <w:fldChar w:fldCharType="begin"/>
      </w:r>
      <w:r w:rsidR="00E42B8D">
        <w:rPr>
          <w:rFonts w:ascii="Times" w:hAnsi="Times"/>
        </w:rPr>
        <w:instrText xml:space="preserve"> ADDIN ZOTERO_ITEM CSL_CITATION {"citationID":"zsk8FK3O","properties":{"formattedCitation":"(Li et al., 2009)","plainCitation":"(Li et al., 2009)","noteIndex":0},"citationItems":[{"id":1132,"uris":["http://zotero.org/users/4692125/items/2Y24N3VI"],"uri":["http://zotero.org/users/4692125/items/2Y24N3VI"],"itemData":{"id":1132,"type":"article-journal","abstract":"Summary: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alignments.Availability:http://samtools.sourceforge.netContact:rd@sanger.ac.uk","container-title":"Bioinformatics","DOI":"10.1093/bioinformatics/btp352","ISSN":"1367-4803","issue":"16","journalAbbreviation":"Bioinformatics","page":"2078-2079","source":"Silverchair","title":"The Sequence Alignment/Map format and SAMtools","volume":"25","author":[{"family":"Li","given":"Heng"},{"family":"Handsaker","given":"Bob"},{"family":"Wysoker","given":"Alec"},{"family":"Fennell","given":"Tim"},{"family":"Ruan","given":"Jue"},{"family":"Homer","given":"Nils"},{"family":"Marth","given":"Gabor"},{"family":"Abecasis","given":"Goncalo"},{"family":"Durbin","given":"Richard"},{"literal":"1000 Genome Project Data Processing Subgroup"}],"issued":{"date-parts":[["2009",8,15]]}}}],"schema":"https://github.com/citation-style-language/schema/raw/master/csl-citation.json"} </w:instrText>
      </w:r>
      <w:r w:rsidR="00E42B8D">
        <w:rPr>
          <w:rFonts w:ascii="Times" w:hAnsi="Times"/>
        </w:rPr>
        <w:fldChar w:fldCharType="separate"/>
      </w:r>
      <w:r w:rsidR="00E42B8D">
        <w:rPr>
          <w:rFonts w:ascii="Times" w:hAnsi="Times"/>
          <w:noProof/>
        </w:rPr>
        <w:t>(Li et al., 2009)</w:t>
      </w:r>
      <w:r w:rsidR="00E42B8D">
        <w:rPr>
          <w:rFonts w:ascii="Times" w:hAnsi="Times"/>
        </w:rPr>
        <w:fldChar w:fldCharType="end"/>
      </w:r>
      <w:r w:rsidR="00E42B8D">
        <w:rPr>
          <w:rFonts w:ascii="Times" w:hAnsi="Times"/>
        </w:rPr>
        <w:t xml:space="preserve"> to generate sorted .bam files for downstream use. W</w:t>
      </w:r>
      <w:r w:rsidR="00416AEE">
        <w:rPr>
          <w:rFonts w:ascii="Times" w:hAnsi="Times"/>
        </w:rPr>
        <w:t>e used th</w:t>
      </w:r>
      <w:r w:rsidR="00E42B8D">
        <w:rPr>
          <w:rFonts w:ascii="Times" w:hAnsi="Times"/>
        </w:rPr>
        <w:t xml:space="preserve">is sorted .bam file, containing </w:t>
      </w:r>
      <w:r w:rsidR="00E42B8D">
        <w:rPr>
          <w:rFonts w:ascii="Times" w:hAnsi="Times"/>
        </w:rPr>
        <w:t xml:space="preserve">aligned </w:t>
      </w:r>
      <w:r w:rsidR="00E42B8D">
        <w:rPr>
          <w:rFonts w:ascii="Times" w:hAnsi="Times"/>
        </w:rPr>
        <w:t xml:space="preserve">raw sequence </w:t>
      </w:r>
      <w:r w:rsidR="00E42B8D">
        <w:rPr>
          <w:rFonts w:ascii="Times" w:hAnsi="Times"/>
        </w:rPr>
        <w:t>reads</w:t>
      </w:r>
      <w:r w:rsidR="00E42B8D">
        <w:rPr>
          <w:rFonts w:ascii="Times" w:hAnsi="Times"/>
        </w:rPr>
        <w:t>, as input for the</w:t>
      </w:r>
      <w:r w:rsidR="00416AEE">
        <w:rPr>
          <w:rFonts w:ascii="Times" w:hAnsi="Times"/>
        </w:rPr>
        <w:t xml:space="preserve"> </w:t>
      </w:r>
      <w:r w:rsidR="00E42B8D">
        <w:rPr>
          <w:rFonts w:ascii="Times" w:hAnsi="Times"/>
        </w:rPr>
        <w:t>‘</w:t>
      </w:r>
      <w:proofErr w:type="spellStart"/>
      <w:r w:rsidR="00416AEE">
        <w:rPr>
          <w:rFonts w:ascii="Times" w:hAnsi="Times"/>
        </w:rPr>
        <w:t>gstacks</w:t>
      </w:r>
      <w:proofErr w:type="spellEnd"/>
      <w:r w:rsidR="00E42B8D">
        <w:rPr>
          <w:rFonts w:ascii="Times" w:hAnsi="Times"/>
        </w:rPr>
        <w:t>’</w:t>
      </w:r>
      <w:r w:rsidR="00416AEE">
        <w:rPr>
          <w:rFonts w:ascii="Times" w:hAnsi="Times"/>
        </w:rPr>
        <w:t xml:space="preserve"> module </w:t>
      </w:r>
      <w:r w:rsidR="00E42B8D">
        <w:rPr>
          <w:rFonts w:ascii="Times" w:hAnsi="Times"/>
        </w:rPr>
        <w:t xml:space="preserve">from Stacks, in order to build a catalog of individual RAD loci </w:t>
      </w:r>
      <w:r w:rsidR="00E42B8D">
        <w:rPr>
          <w:rFonts w:ascii="Times" w:hAnsi="Times"/>
        </w:rPr>
        <w:fldChar w:fldCharType="begin"/>
      </w:r>
      <w:r w:rsidR="00E42B8D">
        <w:rPr>
          <w:rFonts w:ascii="Times" w:hAnsi="Times"/>
        </w:rPr>
        <w:instrText xml:space="preserve"> ADDIN ZOTERO_ITEM CSL_CITATION {"citationID":"E9BdOAc9","properties":{"formattedCitation":"(Rochette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sidR="00E42B8D">
        <w:rPr>
          <w:rFonts w:ascii="Cambria Math" w:hAnsi="Cambria Math" w:cs="Cambria Math"/>
        </w:rPr>
        <w:instrText>‐</w:instrText>
      </w:r>
      <w:r w:rsidR="00E42B8D">
        <w:rPr>
          <w:rFonts w:ascii="Times" w:hAnsi="Times"/>
        </w:rPr>
        <w:instrText xml:space="preserve">Colón","given":"Angel G."},{"family":"Catchen","given":"Julian M."}],"issued":{"date-parts":[["2019"]]}}}],"schema":"https://github.com/citation-style-language/schema/raw/master/csl-citation.json"} </w:instrText>
      </w:r>
      <w:r w:rsidR="00E42B8D">
        <w:rPr>
          <w:rFonts w:ascii="Times" w:hAnsi="Times"/>
        </w:rPr>
        <w:fldChar w:fldCharType="separate"/>
      </w:r>
      <w:r w:rsidR="00E42B8D">
        <w:rPr>
          <w:rFonts w:ascii="Times" w:hAnsi="Times"/>
          <w:noProof/>
        </w:rPr>
        <w:t>(Rochette et al., 2019)</w:t>
      </w:r>
      <w:r w:rsidR="00E42B8D">
        <w:rPr>
          <w:rFonts w:ascii="Times" w:hAnsi="Times"/>
        </w:rPr>
        <w:fldChar w:fldCharType="end"/>
      </w:r>
      <w:r w:rsidR="00E42B8D">
        <w:rPr>
          <w:rFonts w:ascii="Times" w:hAnsi="Times"/>
        </w:rPr>
        <w:t>. Finally, we used the ‘populations’ module from Stacks</w:t>
      </w:r>
      <w:r w:rsidR="00416AEE">
        <w:rPr>
          <w:rFonts w:ascii="Times" w:hAnsi="Times"/>
        </w:rPr>
        <w:t xml:space="preserve"> to output a</w:t>
      </w:r>
      <w:r w:rsidR="00E42B8D">
        <w:rPr>
          <w:rFonts w:ascii="Times" w:hAnsi="Times"/>
        </w:rPr>
        <w:t xml:space="preserve"> completely </w:t>
      </w:r>
      <w:r w:rsidR="00416AEE">
        <w:rPr>
          <w:rFonts w:ascii="Times" w:hAnsi="Times"/>
        </w:rPr>
        <w:t xml:space="preserve">unfiltered </w:t>
      </w:r>
      <w:r w:rsidR="00C64EE1">
        <w:rPr>
          <w:rFonts w:ascii="Times" w:hAnsi="Times"/>
        </w:rPr>
        <w:t>variant call format (</w:t>
      </w:r>
      <w:proofErr w:type="spellStart"/>
      <w:r w:rsidR="00416AEE">
        <w:rPr>
          <w:rFonts w:ascii="Times" w:hAnsi="Times"/>
        </w:rPr>
        <w:t>vcf</w:t>
      </w:r>
      <w:proofErr w:type="spellEnd"/>
      <w:r w:rsidR="00C64EE1">
        <w:rPr>
          <w:rFonts w:ascii="Times" w:hAnsi="Times"/>
        </w:rPr>
        <w:t>)</w:t>
      </w:r>
      <w:r w:rsidR="00416AEE">
        <w:rPr>
          <w:rFonts w:ascii="Times" w:hAnsi="Times"/>
        </w:rPr>
        <w:t xml:space="preserve"> file</w:t>
      </w:r>
      <w:r w:rsidR="00E42B8D">
        <w:rPr>
          <w:rFonts w:ascii="Times" w:hAnsi="Times"/>
        </w:rPr>
        <w:t>, which</w:t>
      </w:r>
      <w:r w:rsidR="00416AEE">
        <w:rPr>
          <w:rFonts w:ascii="Times" w:hAnsi="Times"/>
        </w:rPr>
        <w:t xml:space="preserve"> contain</w:t>
      </w:r>
      <w:r w:rsidR="00E42B8D">
        <w:rPr>
          <w:rFonts w:ascii="Times" w:hAnsi="Times"/>
        </w:rPr>
        <w:t>ed</w:t>
      </w:r>
      <w:r w:rsidR="00416AEE">
        <w:rPr>
          <w:rFonts w:ascii="Times" w:hAnsi="Times"/>
        </w:rPr>
        <w:t xml:space="preserve"> </w:t>
      </w:r>
      <w:r w:rsidR="00782F34">
        <w:rPr>
          <w:rFonts w:ascii="Times" w:hAnsi="Times"/>
        </w:rPr>
        <w:t>210,336</w:t>
      </w:r>
      <w:r w:rsidR="00416AEE">
        <w:rPr>
          <w:rFonts w:ascii="Times" w:hAnsi="Times"/>
        </w:rPr>
        <w:t xml:space="preserve"> SNPs </w:t>
      </w:r>
      <w:r w:rsidR="00E42B8D">
        <w:rPr>
          <w:rFonts w:ascii="Times" w:hAnsi="Times"/>
        </w:rPr>
        <w:t xml:space="preserve">each </w:t>
      </w:r>
      <w:r w:rsidR="00416AEE">
        <w:rPr>
          <w:rFonts w:ascii="Times" w:hAnsi="Times"/>
        </w:rPr>
        <w:t xml:space="preserve">shared </w:t>
      </w:r>
      <w:r w:rsidR="00E42B8D">
        <w:rPr>
          <w:rFonts w:ascii="Times" w:hAnsi="Times"/>
        </w:rPr>
        <w:t xml:space="preserve">by multiple </w:t>
      </w:r>
      <w:r w:rsidR="00416AEE">
        <w:rPr>
          <w:rFonts w:ascii="Times" w:hAnsi="Times"/>
        </w:rPr>
        <w:t>samples</w:t>
      </w:r>
      <w:r w:rsidR="00E42B8D">
        <w:rPr>
          <w:rFonts w:ascii="Times" w:hAnsi="Times"/>
        </w:rPr>
        <w:t xml:space="preserve"> </w:t>
      </w:r>
      <w:r w:rsidR="00E42B8D">
        <w:rPr>
          <w:rFonts w:ascii="Times" w:hAnsi="Times"/>
        </w:rPr>
        <w:fldChar w:fldCharType="begin"/>
      </w:r>
      <w:r w:rsidR="00E42B8D">
        <w:rPr>
          <w:rFonts w:ascii="Times" w:hAnsi="Times"/>
        </w:rPr>
        <w:instrText xml:space="preserve"> ADDIN ZOTERO_ITEM CSL_CITATION {"citationID":"eBDDRhpn","properties":{"formattedCitation":"(Rochette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sidR="00E42B8D">
        <w:rPr>
          <w:rFonts w:ascii="Cambria Math" w:hAnsi="Cambria Math" w:cs="Cambria Math"/>
        </w:rPr>
        <w:instrText>‐</w:instrText>
      </w:r>
      <w:r w:rsidR="00E42B8D">
        <w:rPr>
          <w:rFonts w:ascii="Times" w:hAnsi="Times"/>
        </w:rPr>
        <w:instrText xml:space="preserve">Colón","given":"Angel G."},{"family":"Catchen","given":"Julian M."}],"issued":{"date-parts":[["2019"]]}}}],"schema":"https://github.com/citation-style-language/schema/raw/master/csl-citation.json"} </w:instrText>
      </w:r>
      <w:r w:rsidR="00E42B8D">
        <w:rPr>
          <w:rFonts w:ascii="Times" w:hAnsi="Times"/>
        </w:rPr>
        <w:fldChar w:fldCharType="separate"/>
      </w:r>
      <w:r w:rsidR="00E42B8D">
        <w:rPr>
          <w:rFonts w:ascii="Times" w:hAnsi="Times"/>
          <w:noProof/>
        </w:rPr>
        <w:t>(Rochette et al., 2019)</w:t>
      </w:r>
      <w:r w:rsidR="00E42B8D">
        <w:rPr>
          <w:rFonts w:ascii="Times" w:hAnsi="Times"/>
        </w:rPr>
        <w:fldChar w:fldCharType="end"/>
      </w:r>
      <w:r w:rsidR="00416AEE">
        <w:rPr>
          <w:rFonts w:ascii="Times" w:hAnsi="Times"/>
        </w:rPr>
        <w:t>.</w:t>
      </w:r>
    </w:p>
    <w:p w14:paraId="5C064BEA" w14:textId="011863C9" w:rsidR="004C210F" w:rsidRPr="004C210F" w:rsidRDefault="004C210F" w:rsidP="00416AEE">
      <w:pPr>
        <w:spacing w:line="480" w:lineRule="auto"/>
        <w:rPr>
          <w:rFonts w:ascii="Times" w:hAnsi="Times"/>
          <w:b/>
          <w:bCs/>
        </w:rPr>
      </w:pPr>
      <w:r>
        <w:rPr>
          <w:rFonts w:ascii="Times" w:hAnsi="Times"/>
          <w:b/>
          <w:bCs/>
        </w:rPr>
        <w:t>Quality filtering</w:t>
      </w:r>
    </w:p>
    <w:p w14:paraId="47FA6EA6" w14:textId="06ACC9F9" w:rsidR="00416AEE" w:rsidRDefault="00416AEE" w:rsidP="00416AEE">
      <w:pPr>
        <w:spacing w:line="480" w:lineRule="auto"/>
        <w:rPr>
          <w:rFonts w:ascii="Times" w:hAnsi="Times"/>
        </w:rPr>
      </w:pPr>
      <w:r>
        <w:rPr>
          <w:rFonts w:ascii="Times" w:hAnsi="Times"/>
        </w:rPr>
        <w:t xml:space="preserve">We then used the R </w:t>
      </w:r>
      <w:r w:rsidR="00654956">
        <w:rPr>
          <w:rFonts w:ascii="Times" w:hAnsi="Times"/>
        </w:rPr>
        <w:fldChar w:fldCharType="begin"/>
      </w:r>
      <w:r w:rsidR="00654956">
        <w:rPr>
          <w:rFonts w:ascii="Times" w:hAnsi="Times"/>
        </w:rPr>
        <w:instrText xml:space="preserve"> ADDIN ZOTERO_ITEM CSL_CITATION {"citationID":"4ZvcVj1J","properties":{"formattedCitation":"(R Core Team, 2019)","plainCitation":"(R Core Team, 2019)","noteIndex":0},"citationItems":[{"id":713,"uris":["http://zotero.org/users/4692125/items/R5DTF28D"],"uri":["http://zotero.org/users/4692125/items/R5DTF28D"],"itemData":{"id":713,"type":"book","title":"R: A language and environment for statistical computing. Vienna, Austria: R Foundation for Statistical Computing.","author":[{"family":"R Core Team","given":""}],"issued":{"date-parts":[["2019"]]}}}],"schema":"https://github.com/citation-style-language/schema/raw/master/csl-citation.json"} </w:instrText>
      </w:r>
      <w:r w:rsidR="00654956">
        <w:rPr>
          <w:rFonts w:ascii="Times" w:hAnsi="Times"/>
        </w:rPr>
        <w:fldChar w:fldCharType="separate"/>
      </w:r>
      <w:r w:rsidR="00654956">
        <w:rPr>
          <w:rFonts w:ascii="Times" w:hAnsi="Times"/>
          <w:noProof/>
        </w:rPr>
        <w:t>(R Core Team, 2019)</w:t>
      </w:r>
      <w:r w:rsidR="00654956">
        <w:rPr>
          <w:rFonts w:ascii="Times" w:hAnsi="Times"/>
        </w:rPr>
        <w:fldChar w:fldCharType="end"/>
      </w:r>
      <w:r w:rsidR="00C64EE1">
        <w:rPr>
          <w:rFonts w:ascii="Times" w:hAnsi="Times"/>
        </w:rPr>
        <w:t xml:space="preserve"> </w:t>
      </w:r>
      <w:r>
        <w:rPr>
          <w:rFonts w:ascii="Times" w:hAnsi="Times"/>
        </w:rPr>
        <w:t xml:space="preserve">package </w:t>
      </w:r>
      <w:proofErr w:type="spellStart"/>
      <w:r w:rsidR="00C64EE1">
        <w:rPr>
          <w:rFonts w:ascii="Times" w:hAnsi="Times"/>
        </w:rPr>
        <w:t>SNPfilt</w:t>
      </w:r>
      <w:r>
        <w:rPr>
          <w:rFonts w:ascii="Times" w:hAnsi="Times"/>
        </w:rPr>
        <w:t>R</w:t>
      </w:r>
      <w:proofErr w:type="spellEnd"/>
      <w:r>
        <w:rPr>
          <w:rFonts w:ascii="Times" w:hAnsi="Times"/>
        </w:rPr>
        <w:t xml:space="preserve"> </w:t>
      </w:r>
      <w:r w:rsidR="00C64EE1">
        <w:rPr>
          <w:rFonts w:ascii="Times" w:hAnsi="Times"/>
        </w:rPr>
        <w:t xml:space="preserve">(cite) </w:t>
      </w:r>
      <w:r>
        <w:rPr>
          <w:rFonts w:ascii="Times" w:hAnsi="Times"/>
        </w:rPr>
        <w:t>to</w:t>
      </w:r>
      <w:r w:rsidR="00C64EE1">
        <w:rPr>
          <w:rFonts w:ascii="Times" w:hAnsi="Times"/>
        </w:rPr>
        <w:t xml:space="preserve"> filter the genotypes and samples within this unfiltered </w:t>
      </w:r>
      <w:proofErr w:type="spellStart"/>
      <w:r w:rsidR="00C64EE1">
        <w:rPr>
          <w:rFonts w:ascii="Times" w:hAnsi="Times"/>
        </w:rPr>
        <w:t>vcf</w:t>
      </w:r>
      <w:proofErr w:type="spellEnd"/>
      <w:r w:rsidR="00C64EE1">
        <w:rPr>
          <w:rFonts w:ascii="Times" w:hAnsi="Times"/>
        </w:rPr>
        <w:t xml:space="preserve"> file</w:t>
      </w:r>
      <w:r>
        <w:rPr>
          <w:rFonts w:ascii="Times" w:hAnsi="Times"/>
        </w:rPr>
        <w:t>. Using functions from the package, we imposed a hard filter on each genotype requiring a minimum depth of 5, and a minimum genotype quality of 30. We then imposed an allele balance filter requiring heterozygous genotypes to have an allele balance &gt;.25 and &lt;.75</w:t>
      </w:r>
      <w:r w:rsidR="00C64EE1">
        <w:rPr>
          <w:rFonts w:ascii="Times" w:hAnsi="Times"/>
        </w:rPr>
        <w:t xml:space="preserve">. Additionally, </w:t>
      </w:r>
      <w:r>
        <w:rPr>
          <w:rFonts w:ascii="Times" w:hAnsi="Times"/>
        </w:rPr>
        <w:t>we imposed a maximum mean depth filter of 100 reads per genotype</w:t>
      </w:r>
      <w:r w:rsidR="00C64EE1">
        <w:rPr>
          <w:rFonts w:ascii="Times" w:hAnsi="Times"/>
        </w:rPr>
        <w:t>,</w:t>
      </w:r>
      <w:r>
        <w:rPr>
          <w:rFonts w:ascii="Times" w:hAnsi="Times"/>
        </w:rPr>
        <w:t xml:space="preserve"> in order to remove </w:t>
      </w:r>
      <w:r w:rsidR="00C64EE1">
        <w:rPr>
          <w:rFonts w:ascii="Times" w:hAnsi="Times"/>
        </w:rPr>
        <w:t>likely</w:t>
      </w:r>
      <w:r>
        <w:rPr>
          <w:rFonts w:ascii="Times" w:hAnsi="Times"/>
        </w:rPr>
        <w:t xml:space="preserve"> paralogous loci. We visualized missing data </w:t>
      </w:r>
      <w:r w:rsidR="00C64EE1">
        <w:rPr>
          <w:rFonts w:ascii="Times" w:hAnsi="Times"/>
        </w:rPr>
        <w:t>per</w:t>
      </w:r>
      <w:r>
        <w:rPr>
          <w:rFonts w:ascii="Times" w:hAnsi="Times"/>
        </w:rPr>
        <w:t xml:space="preserve"> sample and </w:t>
      </w:r>
      <w:r w:rsidR="00C64EE1">
        <w:rPr>
          <w:rFonts w:ascii="Times" w:hAnsi="Times"/>
        </w:rPr>
        <w:t xml:space="preserve">chose to </w:t>
      </w:r>
      <w:r>
        <w:rPr>
          <w:rFonts w:ascii="Times" w:hAnsi="Times"/>
        </w:rPr>
        <w:t xml:space="preserve">remove 20 samples which were missing data at &gt; 91% of called SNPs. With our final set of samples for downstream analyses, we visualized an array of missing data cutoffs and visually determined that retaining SNPs with more than 85% non-missing genotypes maximized the number of SNPs retained while minimizing the overall proportion of missing data. Finally, </w:t>
      </w:r>
      <w:r w:rsidR="00782F34">
        <w:rPr>
          <w:rFonts w:ascii="Times" w:hAnsi="Times"/>
        </w:rPr>
        <w:lastRenderedPageBreak/>
        <w:t xml:space="preserve">we removed invariant sites generated during the filtering process, </w:t>
      </w:r>
      <w:r>
        <w:rPr>
          <w:rFonts w:ascii="Times" w:hAnsi="Times"/>
        </w:rPr>
        <w:t>retain</w:t>
      </w:r>
      <w:r w:rsidR="00782F34">
        <w:rPr>
          <w:rFonts w:ascii="Times" w:hAnsi="Times"/>
        </w:rPr>
        <w:t>ing</w:t>
      </w:r>
      <w:r>
        <w:rPr>
          <w:rFonts w:ascii="Times" w:hAnsi="Times"/>
        </w:rPr>
        <w:t xml:space="preserve"> all SNPs </w:t>
      </w:r>
      <w:r w:rsidR="00782F34">
        <w:rPr>
          <w:rFonts w:ascii="Times" w:hAnsi="Times"/>
        </w:rPr>
        <w:t xml:space="preserve">with a minimum minor allele count of 1 </w:t>
      </w:r>
      <w:r>
        <w:rPr>
          <w:rFonts w:ascii="Times" w:hAnsi="Times"/>
        </w:rPr>
        <w:t>for downstream analyses</w:t>
      </w:r>
      <w:r w:rsidR="004C210F">
        <w:rPr>
          <w:rFonts w:ascii="Times" w:hAnsi="Times"/>
        </w:rPr>
        <w:t xml:space="preserve">. This </w:t>
      </w:r>
      <w:r w:rsidR="00C64EE1">
        <w:rPr>
          <w:rFonts w:ascii="Times" w:hAnsi="Times"/>
        </w:rPr>
        <w:t>filtering scheme resulted</w:t>
      </w:r>
      <w:r w:rsidR="00782F34">
        <w:rPr>
          <w:rFonts w:ascii="Times" w:hAnsi="Times"/>
        </w:rPr>
        <w:t xml:space="preserve"> in </w:t>
      </w:r>
      <w:r w:rsidR="004C210F">
        <w:rPr>
          <w:rFonts w:ascii="Times" w:hAnsi="Times"/>
        </w:rPr>
        <w:t xml:space="preserve">a filtered SNP dataset containing 95 samples and </w:t>
      </w:r>
      <w:r w:rsidR="00782F34">
        <w:rPr>
          <w:rFonts w:ascii="Times" w:hAnsi="Times"/>
        </w:rPr>
        <w:t>16,307</w:t>
      </w:r>
      <w:r w:rsidR="004C210F">
        <w:rPr>
          <w:rFonts w:ascii="Times" w:hAnsi="Times"/>
        </w:rPr>
        <w:t xml:space="preserve"> SNPs, with </w:t>
      </w:r>
      <w:r w:rsidR="00782F34">
        <w:rPr>
          <w:rFonts w:ascii="Times" w:hAnsi="Times"/>
        </w:rPr>
        <w:t>5.7</w:t>
      </w:r>
      <w:r w:rsidR="004C210F">
        <w:rPr>
          <w:rFonts w:ascii="Times" w:hAnsi="Times"/>
        </w:rPr>
        <w:t xml:space="preserve">% overall missing data (referenced as ‘filtered SNP dataset’ going forward). </w:t>
      </w:r>
      <w:r w:rsidR="00C64EE1">
        <w:rPr>
          <w:rFonts w:ascii="Times" w:hAnsi="Times"/>
        </w:rPr>
        <w:t xml:space="preserve">We then filtered this dataset further, removing SNPs containing missing any genotypes, for input to downstream analyses that are intolerant of missing data (specifically our machine learning species delimitation approaches). This filtering scheme resulted in a dataset containing 95 samples, 1,779 SNPs, and 0% missing data (referenced as ‘complete SNP dataset’ going forward). Finally, we </w:t>
      </w:r>
      <w:r>
        <w:rPr>
          <w:rFonts w:ascii="Times" w:hAnsi="Times"/>
        </w:rPr>
        <w:t xml:space="preserve">used </w:t>
      </w:r>
      <w:proofErr w:type="spellStart"/>
      <w:r>
        <w:rPr>
          <w:rFonts w:ascii="Times" w:hAnsi="Times"/>
        </w:rPr>
        <w:t>VCFtools</w:t>
      </w:r>
      <w:proofErr w:type="spellEnd"/>
      <w:r>
        <w:rPr>
          <w:rFonts w:ascii="Times" w:hAnsi="Times"/>
        </w:rPr>
        <w:t xml:space="preserve"> </w:t>
      </w:r>
      <w:r w:rsidR="00654956">
        <w:rPr>
          <w:rFonts w:ascii="Times" w:hAnsi="Times"/>
        </w:rPr>
        <w:t xml:space="preserve">v0.1.15 </w:t>
      </w:r>
      <w:r w:rsidR="00654956">
        <w:rPr>
          <w:rFonts w:ascii="Times" w:hAnsi="Times"/>
        </w:rPr>
        <w:fldChar w:fldCharType="begin"/>
      </w:r>
      <w:r w:rsidR="00654956">
        <w:rPr>
          <w:rFonts w:ascii="Times" w:hAnsi="Times"/>
        </w:rPr>
        <w:instrText xml:space="preserve"> ADDIN ZOTERO_ITEM CSL_CITATION {"citationID":"Sws5D7Qi","properties":{"formattedCitation":"(Danecek et al., 2011)","plainCitation":"(Danecek et al., 2011)","noteIndex":0},"citationItems":[{"id":723,"uris":["http://zotero.org/users/4692125/items/BKXFH7KN"],"uri":["http://zotero.org/users/4692125/items/BKXFH7KN"],"itemData":{"id":723,"type":"article-journal","abstract":"Summary: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 Availability: http://vcftools.sourceforge.net, Contact: rd@sanger.ac.uk","container-title":"Bioinformatics","DOI":"10.1093/bioinformatics/btr330","ISSN":"1367-4803","issue":"15","journalAbbreviation":"Bioinformatics","note":"PMID: 21653522\nPMCID: PMC3137218","page":"2156-2158","source":"PubMed Central","title":"The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T."},{"family":"McVean","given":"Gilean"},{"family":"Durbin","given":"Richard"}],"issued":{"date-parts":[["2011",8,1]]}}}],"schema":"https://github.com/citation-style-language/schema/raw/master/csl-citation.json"} </w:instrText>
      </w:r>
      <w:r w:rsidR="00654956">
        <w:rPr>
          <w:rFonts w:ascii="Times" w:hAnsi="Times"/>
        </w:rPr>
        <w:fldChar w:fldCharType="separate"/>
      </w:r>
      <w:r w:rsidR="00654956">
        <w:rPr>
          <w:rFonts w:ascii="Times" w:hAnsi="Times"/>
          <w:noProof/>
        </w:rPr>
        <w:t>(Danecek et al., 2011)</w:t>
      </w:r>
      <w:r w:rsidR="00654956">
        <w:rPr>
          <w:rFonts w:ascii="Times" w:hAnsi="Times"/>
        </w:rPr>
        <w:fldChar w:fldCharType="end"/>
      </w:r>
      <w:r w:rsidR="00654956">
        <w:rPr>
          <w:rFonts w:ascii="Times" w:hAnsi="Times"/>
        </w:rPr>
        <w:t xml:space="preserve"> </w:t>
      </w:r>
      <w:r>
        <w:rPr>
          <w:rFonts w:ascii="Times" w:hAnsi="Times"/>
        </w:rPr>
        <w:t>to thin our filtered SNP dataset, retaining only SNPs separated by at least 1</w:t>
      </w:r>
      <w:r w:rsidR="00654956">
        <w:rPr>
          <w:rFonts w:ascii="Times" w:hAnsi="Times"/>
        </w:rPr>
        <w:t xml:space="preserve">,000 </w:t>
      </w:r>
      <w:r>
        <w:rPr>
          <w:rFonts w:ascii="Times" w:hAnsi="Times"/>
        </w:rPr>
        <w:t>b</w:t>
      </w:r>
      <w:r w:rsidR="00654956">
        <w:rPr>
          <w:rFonts w:ascii="Times" w:hAnsi="Times"/>
        </w:rPr>
        <w:t>ase-pairs</w:t>
      </w:r>
      <w:r>
        <w:rPr>
          <w:rFonts w:ascii="Times" w:hAnsi="Times"/>
        </w:rPr>
        <w:t xml:space="preserve"> in our reference genome</w:t>
      </w:r>
      <w:r w:rsidR="00782F34">
        <w:rPr>
          <w:rFonts w:ascii="Times" w:hAnsi="Times"/>
        </w:rPr>
        <w:t xml:space="preserve"> assembly</w:t>
      </w:r>
      <w:r>
        <w:rPr>
          <w:rFonts w:ascii="Times" w:hAnsi="Times"/>
        </w:rPr>
        <w:t>.</w:t>
      </w:r>
      <w:r w:rsidR="004C210F">
        <w:rPr>
          <w:rFonts w:ascii="Times" w:hAnsi="Times"/>
        </w:rPr>
        <w:t xml:space="preserve"> Th</w:t>
      </w:r>
      <w:r w:rsidR="00654956">
        <w:rPr>
          <w:rFonts w:ascii="Times" w:hAnsi="Times"/>
        </w:rPr>
        <w:t>e subsequent</w:t>
      </w:r>
      <w:r w:rsidR="004C210F">
        <w:rPr>
          <w:rFonts w:ascii="Times" w:hAnsi="Times"/>
        </w:rPr>
        <w:t xml:space="preserve"> dataset contain</w:t>
      </w:r>
      <w:r w:rsidR="00654956">
        <w:rPr>
          <w:rFonts w:ascii="Times" w:hAnsi="Times"/>
        </w:rPr>
        <w:t>s</w:t>
      </w:r>
      <w:r w:rsidR="004C210F">
        <w:rPr>
          <w:rFonts w:ascii="Times" w:hAnsi="Times"/>
        </w:rPr>
        <w:t xml:space="preserve"> 95 samples and </w:t>
      </w:r>
      <w:r w:rsidR="005755F9">
        <w:rPr>
          <w:rFonts w:ascii="Times" w:hAnsi="Times"/>
        </w:rPr>
        <w:t>2,725</w:t>
      </w:r>
      <w:r w:rsidR="004C210F">
        <w:rPr>
          <w:rFonts w:ascii="Times" w:hAnsi="Times"/>
        </w:rPr>
        <w:t xml:space="preserve"> SNPs, with </w:t>
      </w:r>
      <w:r w:rsidR="005755F9">
        <w:rPr>
          <w:rFonts w:ascii="Times" w:hAnsi="Times"/>
        </w:rPr>
        <w:t>6.3</w:t>
      </w:r>
      <w:r w:rsidR="004C210F">
        <w:rPr>
          <w:rFonts w:ascii="Times" w:hAnsi="Times"/>
        </w:rPr>
        <w:t>% overall missing data (referenced as ‘filtered, unlinked SNP dataset’ going forward).</w:t>
      </w:r>
      <w:r w:rsidR="003071BB">
        <w:rPr>
          <w:rFonts w:ascii="Times" w:hAnsi="Times"/>
        </w:rPr>
        <w:t xml:space="preserve"> </w:t>
      </w:r>
      <w:r w:rsidR="00782F34">
        <w:rPr>
          <w:rFonts w:ascii="Times" w:hAnsi="Times"/>
        </w:rPr>
        <w:t>R code detailing th</w:t>
      </w:r>
      <w:r w:rsidR="00C64EE1">
        <w:rPr>
          <w:rFonts w:ascii="Times" w:hAnsi="Times"/>
        </w:rPr>
        <w:t>is</w:t>
      </w:r>
      <w:r w:rsidR="00782F34">
        <w:rPr>
          <w:rFonts w:ascii="Times" w:hAnsi="Times"/>
        </w:rPr>
        <w:t xml:space="preserve"> filtering process</w:t>
      </w:r>
      <w:r w:rsidR="00C64EE1">
        <w:rPr>
          <w:rFonts w:ascii="Times" w:hAnsi="Times"/>
        </w:rPr>
        <w:t xml:space="preserve"> with</w:t>
      </w:r>
      <w:r w:rsidR="003071BB">
        <w:rPr>
          <w:rFonts w:ascii="Times" w:hAnsi="Times"/>
        </w:rPr>
        <w:t xml:space="preserve"> </w:t>
      </w:r>
      <w:r w:rsidR="00782F34">
        <w:rPr>
          <w:rFonts w:ascii="Times" w:hAnsi="Times"/>
        </w:rPr>
        <w:t xml:space="preserve">accompanying </w:t>
      </w:r>
      <w:r w:rsidR="003071BB">
        <w:rPr>
          <w:rFonts w:ascii="Times" w:hAnsi="Times"/>
        </w:rPr>
        <w:t>data visualizations</w:t>
      </w:r>
      <w:r w:rsidR="00782F34">
        <w:rPr>
          <w:rFonts w:ascii="Times" w:hAnsi="Times"/>
        </w:rPr>
        <w:t>,</w:t>
      </w:r>
      <w:r w:rsidR="003071BB">
        <w:rPr>
          <w:rFonts w:ascii="Times" w:hAnsi="Times"/>
        </w:rPr>
        <w:t xml:space="preserve"> can be accessed at</w:t>
      </w:r>
      <w:r w:rsidR="00782F34">
        <w:rPr>
          <w:rFonts w:ascii="Times" w:hAnsi="Times"/>
        </w:rPr>
        <w:t>:</w:t>
      </w:r>
      <w:r w:rsidR="00782F34" w:rsidRPr="00782F34">
        <w:t xml:space="preserve"> </w:t>
      </w:r>
      <w:r w:rsidR="00782F34" w:rsidRPr="00782F34">
        <w:rPr>
          <w:rFonts w:ascii="Times" w:hAnsi="Times"/>
        </w:rPr>
        <w:t>devonderaad.github.io/aph.rad/filter.ref.aligned.</w:t>
      </w:r>
      <w:r w:rsidR="00782F34">
        <w:rPr>
          <w:rFonts w:ascii="Times" w:hAnsi="Times"/>
        </w:rPr>
        <w:t>radstackshelpr</w:t>
      </w:r>
      <w:r w:rsidR="00782F34" w:rsidRPr="00782F34">
        <w:rPr>
          <w:rFonts w:ascii="Times" w:hAnsi="Times"/>
        </w:rPr>
        <w:t>.html</w:t>
      </w:r>
      <w:r w:rsidR="003071BB">
        <w:rPr>
          <w:rFonts w:ascii="Times" w:hAnsi="Times"/>
        </w:rPr>
        <w:t xml:space="preserve"> </w:t>
      </w:r>
    </w:p>
    <w:p w14:paraId="6BC4E04F" w14:textId="6C083DE4" w:rsidR="00110AAC" w:rsidRPr="00110AAC" w:rsidRDefault="00110AAC" w:rsidP="00416AEE">
      <w:pPr>
        <w:spacing w:line="480" w:lineRule="auto"/>
        <w:rPr>
          <w:rFonts w:ascii="Times" w:hAnsi="Times"/>
          <w:b/>
          <w:bCs/>
        </w:rPr>
      </w:pPr>
      <w:r w:rsidRPr="00110AAC">
        <w:rPr>
          <w:rFonts w:ascii="Times" w:hAnsi="Times"/>
          <w:b/>
          <w:bCs/>
        </w:rPr>
        <w:t>Species Delimitation</w:t>
      </w:r>
    </w:p>
    <w:p w14:paraId="1D353F78" w14:textId="406514B8" w:rsidR="00EC1759" w:rsidRDefault="004C7177" w:rsidP="00436F4D">
      <w:pPr>
        <w:spacing w:line="480" w:lineRule="auto"/>
        <w:rPr>
          <w:rFonts w:ascii="Times" w:hAnsi="Times"/>
        </w:rPr>
      </w:pPr>
      <w:r>
        <w:rPr>
          <w:rFonts w:ascii="Times" w:hAnsi="Times"/>
        </w:rPr>
        <w:t>We</w:t>
      </w:r>
      <w:r>
        <w:rPr>
          <w:rFonts w:ascii="Times" w:hAnsi="Times"/>
        </w:rPr>
        <w:t xml:space="preserve"> followed the clustering-based species delimitation protocol outlined by </w:t>
      </w:r>
      <w:proofErr w:type="spellStart"/>
      <w:r>
        <w:rPr>
          <w:rFonts w:ascii="Times" w:hAnsi="Times"/>
        </w:rPr>
        <w:t>Derkarabetian</w:t>
      </w:r>
      <w:proofErr w:type="spellEnd"/>
      <w:r>
        <w:rPr>
          <w:rFonts w:ascii="Times" w:hAnsi="Times"/>
        </w:rPr>
        <w:t xml:space="preserve"> et al. </w:t>
      </w:r>
      <w:r>
        <w:rPr>
          <w:rFonts w:ascii="Times" w:hAnsi="Times"/>
        </w:rPr>
        <w:fldChar w:fldCharType="begin"/>
      </w:r>
      <w:r>
        <w:rPr>
          <w:rFonts w:ascii="Times" w:hAnsi="Times"/>
        </w:rPr>
        <w:instrText xml:space="preserve"> ADDIN ZOTERO_ITEM CSL_CITATION {"citationID":"AW9Ztsbx","properties":{"formattedCitation":"(Derkarabetian et al., 2019)","plainCitation":"(Derkarabetian et al., 2019)","dontUpdate":true,"noteIndex":0},"citationItems":[{"id":1105,"uris":["http://zotero.org/users/4692125/items/YEMVH6S4"],"uri":["http://zotero.org/users/4692125/items/YEMVH6S4"],"itemData":{"id":1105,"type":"article-journal","abstract":"One major challenge to delimiting species with genetic data is successfully differentiating population structure from species-level divergence, an issue exacerbated in taxa inhabiting naturally fragmented habitats. Many fields of science are now using machine learning, and in evolutionary biology supervised machine learning has recently been used to infer species boundaries. These supervised methods require training data with associated labels. Conversely, unsupervised machine learning (UML) uses inherent data structure and does not require user-specified training labels, potentially providing more objectivity in species delimitation. In the context of integrative taxonomy, we demonstrate the utility of three UML approaches (random forests, variational autoencoders, t-distributed stochastic neighbor embedding) for species delimitation in an arachnid taxon with high population genetic structure (Opiliones, Laniatores, Metanonychus). We find that UML approaches successfully cluster samples according to species-level divergences and not high levels of population structure, while model-based validation methods severely over-split putative species. UML offers intuitive data visualization in two-dimensional space, the ability to accommodate various data types, and has potential in many areas of systematic and evolutionary biology. We argue that machine learning methods are ideally suited for species delimitation and may perform well in many natural systems and across taxa with diverse biological characteristics.","container-title":"Molecular Phylogenetics and Evolution","DOI":"10.1016/j.ympev.2019.106562","ISSN":"1055-7903","journalAbbreviation":"Molecular Phylogenetics and Evolution","language":"en","page":"106562","source":"ScienceDirect","title":"A demonstration of unsupervised machine learning in species delimitation","volume":"139","author":[{"family":"Derkarabetian","given":"Shahan"},{"family":"Castillo","given":"Stephanie"},{"family":"Koo","given":"Peter K."},{"family":"Ovchinnikov","given":"Sergey"},{"family":"Hedin","given":"Marshal"}],"issued":{"date-parts":[["2019",10,1]]}}}],"schema":"https://github.com/citation-style-language/schema/raw/master/csl-citation.json"} </w:instrText>
      </w:r>
      <w:r>
        <w:rPr>
          <w:rFonts w:ascii="Times" w:hAnsi="Times"/>
        </w:rPr>
        <w:fldChar w:fldCharType="separate"/>
      </w:r>
      <w:r>
        <w:rPr>
          <w:rFonts w:ascii="Times" w:hAnsi="Times"/>
          <w:noProof/>
        </w:rPr>
        <w:t>(2019)</w:t>
      </w:r>
      <w:r>
        <w:rPr>
          <w:rFonts w:ascii="Times" w:hAnsi="Times"/>
        </w:rPr>
        <w:fldChar w:fldCharType="end"/>
      </w:r>
      <w:r>
        <w:rPr>
          <w:rFonts w:ascii="Times" w:hAnsi="Times"/>
        </w:rPr>
        <w:t>, which involves both traditional clustering approaches and novel applications of unsupervised machine learning algorithms, in search of a biologically relevant consensus between methods.</w:t>
      </w:r>
      <w:r>
        <w:rPr>
          <w:rFonts w:ascii="Times" w:hAnsi="Times"/>
        </w:rPr>
        <w:t xml:space="preserve"> </w:t>
      </w:r>
      <w:r w:rsidR="00436F4D">
        <w:rPr>
          <w:rFonts w:ascii="Times" w:hAnsi="Times"/>
        </w:rPr>
        <w:t xml:space="preserve">We began by </w:t>
      </w:r>
      <w:r w:rsidR="00CA7BFB">
        <w:rPr>
          <w:rFonts w:ascii="Times" w:hAnsi="Times"/>
        </w:rPr>
        <w:t xml:space="preserve">executing </w:t>
      </w:r>
      <w:r w:rsidR="00436F4D">
        <w:rPr>
          <w:rFonts w:ascii="Times" w:hAnsi="Times"/>
        </w:rPr>
        <w:t xml:space="preserve">a traditional </w:t>
      </w:r>
      <w:r w:rsidR="00EC1759">
        <w:rPr>
          <w:rFonts w:ascii="Times" w:hAnsi="Times"/>
        </w:rPr>
        <w:t xml:space="preserve">population </w:t>
      </w:r>
      <w:r w:rsidR="00436F4D">
        <w:rPr>
          <w:rFonts w:ascii="Times" w:hAnsi="Times"/>
        </w:rPr>
        <w:t xml:space="preserve">clustering approach </w:t>
      </w:r>
      <w:r w:rsidR="00CA7BFB">
        <w:rPr>
          <w:rFonts w:ascii="Times" w:hAnsi="Times"/>
        </w:rPr>
        <w:t>using</w:t>
      </w:r>
      <w:r w:rsidR="00436F4D">
        <w:rPr>
          <w:rFonts w:ascii="Times" w:hAnsi="Times"/>
        </w:rPr>
        <w:t xml:space="preserve"> </w:t>
      </w:r>
      <w:r w:rsidR="00EC1759">
        <w:rPr>
          <w:rFonts w:ascii="Times" w:hAnsi="Times"/>
        </w:rPr>
        <w:t xml:space="preserve">the R package </w:t>
      </w:r>
      <w:r w:rsidR="00F523A5">
        <w:rPr>
          <w:rFonts w:ascii="Times" w:hAnsi="Times"/>
        </w:rPr>
        <w:t>‘</w:t>
      </w:r>
      <w:proofErr w:type="spellStart"/>
      <w:r w:rsidR="00EC1759">
        <w:rPr>
          <w:rFonts w:ascii="Times" w:hAnsi="Times"/>
        </w:rPr>
        <w:t>adegenet</w:t>
      </w:r>
      <w:proofErr w:type="spellEnd"/>
      <w:r w:rsidR="00F523A5">
        <w:rPr>
          <w:rFonts w:ascii="Times" w:hAnsi="Times"/>
        </w:rPr>
        <w:t>’</w:t>
      </w:r>
      <w:r w:rsidR="00EC1759">
        <w:rPr>
          <w:rFonts w:ascii="Times" w:hAnsi="Times"/>
        </w:rPr>
        <w:t xml:space="preserve"> </w:t>
      </w:r>
      <w:r w:rsidR="00EC1759">
        <w:rPr>
          <w:rFonts w:ascii="Times" w:hAnsi="Times"/>
        </w:rPr>
        <w:fldChar w:fldCharType="begin"/>
      </w:r>
      <w:r w:rsidR="00EC1759">
        <w:rPr>
          <w:rFonts w:ascii="Times" w:hAnsi="Times"/>
        </w:rPr>
        <w:instrText xml:space="preserve"> ADDIN ZOTERO_ITEM CSL_CITATION {"citationID":"fVt5pUtD","properties":{"formattedCitation":"(Jombart, 2008)","plainCitation":"(Jombart, 2008)","noteIndex":0},"citationItems":[{"id":1161,"uris":["http://zotero.org/users/4692125/items/3CHVA3Q9"],"uri":["http://zotero.org/users/4692125/items/3CHVA3Q9"],"itemData":{"id":1161,"type":"article-journal","abstract":"Summary: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(v.2).Contact:jombart@biomserv.univ-lyon1.frSupplementary information:Supplementary data are available at Bioinformatics online.","container-title":"Bioinformatics","DOI":"10.1093/bioinformatics/btn129","ISSN":"1367-4803","issue":"11","journalAbbreviation":"Bioinformatics","page":"1403-1405","source":"Silverchair","title":"adegenet: a R package for the multivariate analysis of genetic markers","title-short":"adegenet","volume":"24","author":[{"family":"Jombart","given":"Thibaut"}],"issued":{"date-parts":[["2008",6,1]]}}}],"schema":"https://github.com/citation-style-language/schema/raw/master/csl-citation.json"} </w:instrText>
      </w:r>
      <w:r w:rsidR="00EC1759">
        <w:rPr>
          <w:rFonts w:ascii="Times" w:hAnsi="Times"/>
        </w:rPr>
        <w:fldChar w:fldCharType="separate"/>
      </w:r>
      <w:r w:rsidR="00EC1759">
        <w:rPr>
          <w:rFonts w:ascii="Times" w:hAnsi="Times"/>
          <w:noProof/>
        </w:rPr>
        <w:t>(Jombart, 2008)</w:t>
      </w:r>
      <w:r w:rsidR="00EC1759">
        <w:rPr>
          <w:rFonts w:ascii="Times" w:hAnsi="Times"/>
        </w:rPr>
        <w:fldChar w:fldCharType="end"/>
      </w:r>
      <w:r w:rsidR="00EC1759">
        <w:rPr>
          <w:rFonts w:ascii="Times" w:hAnsi="Times"/>
        </w:rPr>
        <w:t xml:space="preserve"> to execute discriminant analysis of principal components (</w:t>
      </w:r>
      <w:r w:rsidR="00436F4D">
        <w:rPr>
          <w:rFonts w:ascii="Times" w:hAnsi="Times"/>
        </w:rPr>
        <w:t>DAPC</w:t>
      </w:r>
      <w:r w:rsidR="00EC1759">
        <w:rPr>
          <w:rFonts w:ascii="Times" w:hAnsi="Times"/>
        </w:rPr>
        <w:t xml:space="preserve">) </w:t>
      </w:r>
      <w:r w:rsidR="00EC1759">
        <w:rPr>
          <w:rFonts w:ascii="Times" w:hAnsi="Times"/>
        </w:rPr>
        <w:fldChar w:fldCharType="begin"/>
      </w:r>
      <w:r w:rsidR="00EC1759">
        <w:rPr>
          <w:rFonts w:ascii="Times" w:hAnsi="Times"/>
        </w:rPr>
        <w:instrText xml:space="preserve"> ADDIN ZOTERO_ITEM CSL_CITATION {"citationID":"I0jtEM4F","properties":{"formattedCitation":"(Jombart et al., 2010)","plainCitation":"(Jombart et al., 2010)","noteIndex":0},"citationItems":[{"id":1037,"uris":["http://zotero.org/users/4692125/items/H4STD42U"],"uri":["http://zotero.org/users/4692125/items/H4STD42U"],"itemData":{"id":1037,"type":"article-journal","abstract":"The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Genetics","DOI":"10.1186/1471-2156-11-94","ISSN":"1471-2156","issue":"1","journalAbbreviation":"BMC Genetics","page":"94","source":"BioMed Central","title":"Discriminant analysis of principal components: a new method for the analysis of genetically structured populations","title-short":"Discriminant analysis of principal components","volume":"11","author":[{"family":"Jombart","given":"Thibaut"},{"family":"Devillard","given":"Sébastien"},{"family":"Balloux","given":"François"}],"issued":{"date-parts":[["2010",10,15]]}}}],"schema":"https://github.com/citation-style-language/schema/raw/master/csl-citation.json"} </w:instrText>
      </w:r>
      <w:r w:rsidR="00EC1759">
        <w:rPr>
          <w:rFonts w:ascii="Times" w:hAnsi="Times"/>
        </w:rPr>
        <w:fldChar w:fldCharType="separate"/>
      </w:r>
      <w:r w:rsidR="00EC1759">
        <w:rPr>
          <w:rFonts w:ascii="Times" w:hAnsi="Times"/>
          <w:noProof/>
        </w:rPr>
        <w:t>(Jombart et al., 2010)</w:t>
      </w:r>
      <w:r w:rsidR="00EC1759">
        <w:rPr>
          <w:rFonts w:ascii="Times" w:hAnsi="Times"/>
        </w:rPr>
        <w:fldChar w:fldCharType="end"/>
      </w:r>
      <w:r w:rsidR="00EC1759">
        <w:rPr>
          <w:rFonts w:ascii="Times" w:hAnsi="Times"/>
        </w:rPr>
        <w:t>.</w:t>
      </w:r>
      <w:r w:rsidR="00436F4D">
        <w:rPr>
          <w:rFonts w:ascii="Times" w:hAnsi="Times"/>
        </w:rPr>
        <w:t xml:space="preserve"> </w:t>
      </w:r>
      <w:r w:rsidR="00EC1759">
        <w:rPr>
          <w:rFonts w:ascii="Times" w:hAnsi="Times"/>
        </w:rPr>
        <w:t xml:space="preserve">We began by performing </w:t>
      </w:r>
      <w:r w:rsidR="00CA7BFB">
        <w:rPr>
          <w:rFonts w:ascii="Times" w:hAnsi="Times"/>
        </w:rPr>
        <w:t xml:space="preserve">successive </w:t>
      </w:r>
      <w:r w:rsidR="00EC1759">
        <w:rPr>
          <w:rFonts w:ascii="Times" w:hAnsi="Times"/>
        </w:rPr>
        <w:t xml:space="preserve">K-means clustering </w:t>
      </w:r>
      <w:r w:rsidR="00CA7BFB">
        <w:rPr>
          <w:rFonts w:ascii="Times" w:hAnsi="Times"/>
        </w:rPr>
        <w:t xml:space="preserve">to assign our 95 samples to populations and compare the goodness of fit of each clustering scheme </w:t>
      </w:r>
      <w:r w:rsidR="00EC1759">
        <w:rPr>
          <w:rFonts w:ascii="Times" w:hAnsi="Times"/>
        </w:rPr>
        <w:t xml:space="preserve">based on Bayesian Information Criterion (BIC). </w:t>
      </w:r>
      <w:r w:rsidR="00CA7BFB">
        <w:rPr>
          <w:rFonts w:ascii="Times" w:hAnsi="Times"/>
        </w:rPr>
        <w:t xml:space="preserve">Because the two most optimal clustering schemes (K=5 and K=6) were separated by less than a value of &lt; 2 in BIC, these two schemes effectively </w:t>
      </w:r>
      <w:r w:rsidR="00CA7BFB">
        <w:rPr>
          <w:rFonts w:ascii="Times" w:hAnsi="Times"/>
        </w:rPr>
        <w:lastRenderedPageBreak/>
        <w:t xml:space="preserve">cannot be differentiated, and both are presented here. </w:t>
      </w:r>
      <w:r w:rsidR="00EC1759">
        <w:rPr>
          <w:rFonts w:ascii="Times" w:hAnsi="Times"/>
        </w:rPr>
        <w:t>Because DAPC is free of assumptions about linkage between SNPs</w:t>
      </w:r>
      <w:r w:rsidR="00CA7BFB">
        <w:rPr>
          <w:rFonts w:ascii="Times" w:hAnsi="Times"/>
        </w:rPr>
        <w:t xml:space="preserve">, </w:t>
      </w:r>
      <w:r w:rsidR="00EC1759">
        <w:rPr>
          <w:rFonts w:ascii="Times" w:hAnsi="Times"/>
        </w:rPr>
        <w:t>we used</w:t>
      </w:r>
      <w:r w:rsidR="00CA7BFB">
        <w:rPr>
          <w:rFonts w:ascii="Times" w:hAnsi="Times"/>
        </w:rPr>
        <w:t xml:space="preserve"> both</w:t>
      </w:r>
      <w:r w:rsidR="00EC1759">
        <w:rPr>
          <w:rFonts w:ascii="Times" w:hAnsi="Times"/>
        </w:rPr>
        <w:t xml:space="preserve"> our filtered SNP dataset </w:t>
      </w:r>
      <w:r w:rsidR="00CA7BFB">
        <w:rPr>
          <w:rFonts w:ascii="Times" w:hAnsi="Times"/>
        </w:rPr>
        <w:t xml:space="preserve">(16,307 SNPs) and our complete SNP dataset (1,779 SNPs) </w:t>
      </w:r>
      <w:r w:rsidR="00EC1759">
        <w:rPr>
          <w:rFonts w:ascii="Times" w:hAnsi="Times"/>
        </w:rPr>
        <w:t xml:space="preserve">as input for </w:t>
      </w:r>
      <w:r w:rsidR="00CA7BFB">
        <w:rPr>
          <w:rFonts w:ascii="Times" w:hAnsi="Times"/>
        </w:rPr>
        <w:t>DAPC and found no discernible difference in clustering patterns (K=5/6 optimal in both cases). Here we present the results from our complete SNP dataset, which was also used as input for clustering analyses using unsupervised machine learning approaches</w:t>
      </w:r>
      <w:r w:rsidR="00EC1759">
        <w:rPr>
          <w:rFonts w:ascii="Times" w:hAnsi="Times"/>
        </w:rPr>
        <w:t xml:space="preserve">. </w:t>
      </w:r>
      <w:r w:rsidR="00CA7BFB">
        <w:rPr>
          <w:rFonts w:ascii="Times" w:hAnsi="Times"/>
        </w:rPr>
        <w:t xml:space="preserve">Following best practices outlined by </w:t>
      </w:r>
      <w:proofErr w:type="spellStart"/>
      <w:r w:rsidR="00CA7BFB">
        <w:rPr>
          <w:rFonts w:ascii="Times" w:hAnsi="Times"/>
        </w:rPr>
        <w:t>Jombart</w:t>
      </w:r>
      <w:proofErr w:type="spellEnd"/>
      <w:r w:rsidR="00CA7BFB">
        <w:rPr>
          <w:rFonts w:ascii="Times" w:hAnsi="Times"/>
        </w:rPr>
        <w:t xml:space="preserve"> and Collins </w:t>
      </w:r>
      <w:r w:rsidR="00CA7BFB">
        <w:rPr>
          <w:rFonts w:ascii="Times" w:hAnsi="Times"/>
        </w:rPr>
        <w:fldChar w:fldCharType="begin"/>
      </w:r>
      <w:r w:rsidR="00F47402">
        <w:rPr>
          <w:rFonts w:ascii="Times" w:hAnsi="Times"/>
        </w:rPr>
        <w:instrText xml:space="preserve"> ADDIN ZOTERO_ITEM CSL_CITATION {"citationID":"IXV572Ab","properties":{"formattedCitation":"(Jombart &amp; Collins, 2015)","plainCitation":"(Jombart &amp; Collins, 2015)","dontUpdate":true,"noteIndex":0},"citationItems":[{"id":1041,"uris":["http://zotero.org/users/4692125/items/BBZM7P9N"],"uri":["http://zotero.org/users/4692125/items/BBZM7P9N"],"itemData":{"id":1041,"type":"article-journal","abstract":"This vignette provides a tutorial for applying the Discriminant Analysis of Principal Components (DAPC [1]) using the adegenet package [2] for the R software [3]. This methods aims to identify and describe genetic clusters, although it can in fact be applied to any quantitative data. We illustrate how to use find.clusters to identify clusters, and dapc to describe the relationships between these clusters. More advanced topics are then introduced, such as advanced graphics, assessing the stability of DAPC results and using supplementary individuals.","language":"en","page":"43","source":"Zotero","title":"A tutorial for discriminant analysis of principal components (dapc) using adegenet 2.0.0","author":[{"family":"Jombart","given":"Thibaut"},{"family":"Collins","given":"Caitlin"}],"issued":{"date-parts":[["2015"]]}}}],"schema":"https://github.com/citation-style-language/schema/raw/master/csl-citation.json"} </w:instrText>
      </w:r>
      <w:r w:rsidR="00CA7BFB">
        <w:rPr>
          <w:rFonts w:ascii="Times" w:hAnsi="Times"/>
        </w:rPr>
        <w:fldChar w:fldCharType="separate"/>
      </w:r>
      <w:r w:rsidR="00CA7BFB">
        <w:rPr>
          <w:rFonts w:ascii="Times" w:hAnsi="Times"/>
          <w:noProof/>
        </w:rPr>
        <w:t>(2015)</w:t>
      </w:r>
      <w:r w:rsidR="00CA7BFB">
        <w:rPr>
          <w:rFonts w:ascii="Times" w:hAnsi="Times"/>
        </w:rPr>
        <w:fldChar w:fldCharType="end"/>
      </w:r>
      <w:r w:rsidR="00CA7BFB">
        <w:rPr>
          <w:rFonts w:ascii="Times" w:hAnsi="Times"/>
        </w:rPr>
        <w:t>, for each scheme we</w:t>
      </w:r>
      <w:r w:rsidR="00EC1759">
        <w:rPr>
          <w:rFonts w:ascii="Times" w:hAnsi="Times"/>
        </w:rPr>
        <w:t xml:space="preserve"> retain</w:t>
      </w:r>
      <w:r w:rsidR="00CA7BFB">
        <w:rPr>
          <w:rFonts w:ascii="Times" w:hAnsi="Times"/>
        </w:rPr>
        <w:t xml:space="preserve">ed enough </w:t>
      </w:r>
      <w:r w:rsidR="00EC1759">
        <w:rPr>
          <w:rFonts w:ascii="Times" w:hAnsi="Times"/>
        </w:rPr>
        <w:t xml:space="preserve">PC axes </w:t>
      </w:r>
      <w:r w:rsidR="00CA7BFB">
        <w:rPr>
          <w:rFonts w:ascii="Times" w:hAnsi="Times"/>
        </w:rPr>
        <w:t>to explain 75% of the overall variation in the data,</w:t>
      </w:r>
      <w:r w:rsidR="00EC1759">
        <w:rPr>
          <w:rFonts w:ascii="Times" w:hAnsi="Times"/>
        </w:rPr>
        <w:t xml:space="preserve"> and</w:t>
      </w:r>
      <w:r w:rsidR="00CA7BFB">
        <w:rPr>
          <w:rFonts w:ascii="Times" w:hAnsi="Times"/>
        </w:rPr>
        <w:t xml:space="preserve"> retained</w:t>
      </w:r>
      <w:r w:rsidR="00EC1759">
        <w:rPr>
          <w:rFonts w:ascii="Times" w:hAnsi="Times"/>
        </w:rPr>
        <w:t xml:space="preserve"> all possible discriminant factors</w:t>
      </w:r>
      <w:r w:rsidR="00CA7BFB">
        <w:rPr>
          <w:rFonts w:ascii="Times" w:hAnsi="Times"/>
        </w:rPr>
        <w:t>.</w:t>
      </w:r>
    </w:p>
    <w:p w14:paraId="516FD1D0" w14:textId="7CE3EAA2" w:rsidR="001E1164" w:rsidRDefault="004C7177" w:rsidP="00CA7BFB">
      <w:pPr>
        <w:spacing w:line="480" w:lineRule="auto"/>
        <w:ind w:firstLine="720"/>
        <w:rPr>
          <w:rFonts w:ascii="Times" w:hAnsi="Times"/>
        </w:rPr>
      </w:pPr>
      <w:r>
        <w:rPr>
          <w:rFonts w:ascii="Times" w:hAnsi="Times"/>
        </w:rPr>
        <w:t>We then performed</w:t>
      </w:r>
      <w:r w:rsidR="00436F4D">
        <w:rPr>
          <w:rFonts w:ascii="Times" w:hAnsi="Times"/>
        </w:rPr>
        <w:t xml:space="preserve"> </w:t>
      </w:r>
      <w:r w:rsidR="001E1164">
        <w:rPr>
          <w:rFonts w:ascii="Times" w:hAnsi="Times"/>
        </w:rPr>
        <w:t>dimensionality reduction</w:t>
      </w:r>
      <w:r w:rsidR="00436F4D">
        <w:rPr>
          <w:rFonts w:ascii="Times" w:hAnsi="Times"/>
        </w:rPr>
        <w:t xml:space="preserve"> using three distinct unsupervised machine learning algorithms</w:t>
      </w:r>
      <w:r w:rsidR="00CA7BFB">
        <w:rPr>
          <w:rFonts w:ascii="Times" w:hAnsi="Times"/>
        </w:rPr>
        <w:t xml:space="preserve">, followed by two distinct clustering algorithms </w:t>
      </w:r>
      <w:r w:rsidR="001E1164">
        <w:rPr>
          <w:rFonts w:ascii="Times" w:hAnsi="Times"/>
        </w:rPr>
        <w:t>to determine the optimal number of species clusters present in the reduced-dimensionality space. Because some machine-learning algorithms (specifically random forest) cannot tolerate missing data, we used our complete SNP dataset (1,779 SNPs, 0% missing data) as input for all three unsupervised machine-learning approaches.</w:t>
      </w:r>
    </w:p>
    <w:p w14:paraId="2EBA3548" w14:textId="5A065205" w:rsidR="001E1164" w:rsidRDefault="001E1164" w:rsidP="00CA7BFB">
      <w:pPr>
        <w:spacing w:line="480" w:lineRule="auto"/>
        <w:ind w:firstLine="720"/>
        <w:rPr>
          <w:rFonts w:ascii="Times" w:hAnsi="Times"/>
        </w:rPr>
      </w:pPr>
      <w:r>
        <w:rPr>
          <w:rFonts w:ascii="Times" w:hAnsi="Times"/>
        </w:rPr>
        <w:t>We began by using SNP genotypes as input for random forest (RF), implemented via the ‘</w:t>
      </w:r>
      <w:proofErr w:type="spellStart"/>
      <w:r>
        <w:rPr>
          <w:rFonts w:ascii="Times" w:hAnsi="Times"/>
        </w:rPr>
        <w:t>randomForest</w:t>
      </w:r>
      <w:proofErr w:type="spellEnd"/>
      <w:r>
        <w:rPr>
          <w:rFonts w:ascii="Times" w:hAnsi="Times"/>
        </w:rPr>
        <w:t xml:space="preserve">’ R package </w:t>
      </w:r>
      <w:r>
        <w:rPr>
          <w:rFonts w:ascii="Times" w:hAnsi="Times"/>
        </w:rPr>
        <w:fldChar w:fldCharType="begin"/>
      </w:r>
      <w:r>
        <w:rPr>
          <w:rFonts w:ascii="Times" w:hAnsi="Times"/>
        </w:rPr>
        <w:instrText xml:space="preserve"> ADDIN ZOTERO_ITEM CSL_CITATION {"citationID":"G2n1Pw8L","properties":{"formattedCitation":"(Liaw &amp; Wiener, 2002)","plainCitation":"(Liaw &amp; Wiener, 2002)","noteIndex":0},"citationItems":[{"id":1217,"uris":["http://zotero.org/users/4692125/items/6SWEERAC"],"uri":["http://zotero.org/users/4692125/items/6SWEERAC"],"itemData":{"id":1217,"type":"article-journal","container-title":"R news","issue":"3","page":"18-22","title":"Classification and Regression by RandomForest","volume":"2","author":[{"family":"Liaw","given":"Andy"},{"family":"Wiener","given":"Matthew"}],"issued":{"date-parts":[["2002"]]}}}],"schema":"https://github.com/citation-style-language/schema/raw/master/csl-citation.json"} </w:instrText>
      </w:r>
      <w:r>
        <w:rPr>
          <w:rFonts w:ascii="Times" w:hAnsi="Times"/>
        </w:rPr>
        <w:fldChar w:fldCharType="separate"/>
      </w:r>
      <w:r>
        <w:rPr>
          <w:rFonts w:ascii="Times" w:hAnsi="Times"/>
          <w:noProof/>
        </w:rPr>
        <w:t>(Liaw &amp; Wiener, 2002)</w:t>
      </w:r>
      <w:r>
        <w:rPr>
          <w:rFonts w:ascii="Times" w:hAnsi="Times"/>
        </w:rPr>
        <w:fldChar w:fldCharType="end"/>
      </w:r>
      <w:r>
        <w:rPr>
          <w:rFonts w:ascii="Times" w:hAnsi="Times"/>
        </w:rPr>
        <w:t xml:space="preserve">. We ran an unsupervised RF with 5,000 individual decision trees, and the default proportion of variables sampled at each split (here sqrt(p) where p = the number of SNPs used as input variables), in order to generate a proximity matrix amongst our 95 samples. We ran repeated replicates varying the starting seed, and eventually settled on a seed value that reliably resulted in a representative spatial clustering pattern. We then used the function </w:t>
      </w:r>
      <w:proofErr w:type="spellStart"/>
      <w:r>
        <w:rPr>
          <w:rFonts w:ascii="Times" w:hAnsi="Times"/>
        </w:rPr>
        <w:t>MDSplot</w:t>
      </w:r>
      <w:proofErr w:type="spellEnd"/>
      <w:r>
        <w:rPr>
          <w:rFonts w:ascii="Times" w:hAnsi="Times"/>
        </w:rPr>
        <w:t>() from the ‘</w:t>
      </w:r>
      <w:proofErr w:type="spellStart"/>
      <w:r>
        <w:rPr>
          <w:rFonts w:ascii="Times" w:hAnsi="Times"/>
        </w:rPr>
        <w:t>randomForest</w:t>
      </w:r>
      <w:proofErr w:type="spellEnd"/>
      <w:r>
        <w:rPr>
          <w:rFonts w:ascii="Times" w:hAnsi="Times"/>
        </w:rPr>
        <w:t xml:space="preserve">’ R package </w:t>
      </w:r>
      <w:r>
        <w:rPr>
          <w:rFonts w:ascii="Times" w:hAnsi="Times"/>
        </w:rPr>
        <w:fldChar w:fldCharType="begin"/>
      </w:r>
      <w:r>
        <w:rPr>
          <w:rFonts w:ascii="Times" w:hAnsi="Times"/>
        </w:rPr>
        <w:instrText xml:space="preserve"> ADDIN ZOTERO_ITEM CSL_CITATION {"citationID":"VLRfosuW","properties":{"formattedCitation":"(Liaw &amp; Wiener, 2002)","plainCitation":"(Liaw &amp; Wiener, 2002)","noteIndex":0},"citationItems":[{"id":1217,"uris":["http://zotero.org/users/4692125/items/6SWEERAC"],"uri":["http://zotero.org/users/4692125/items/6SWEERAC"],"itemData":{"id":1217,"type":"article-journal","container-title":"R news","issue":"3","page":"18-22","title":"Classification and Regression by RandomForest","volume":"2","author":[{"family":"Liaw","given":"Andy"},{"family":"Wiener","given":"Matthew"}],"issued":{"date-parts":[["2002"]]}}}],"schema":"https://github.com/citation-style-language/schema/raw/master/csl-citation.json"} </w:instrText>
      </w:r>
      <w:r>
        <w:rPr>
          <w:rFonts w:ascii="Times" w:hAnsi="Times"/>
        </w:rPr>
        <w:fldChar w:fldCharType="separate"/>
      </w:r>
      <w:r>
        <w:rPr>
          <w:rFonts w:ascii="Times" w:hAnsi="Times"/>
          <w:noProof/>
        </w:rPr>
        <w:t>(Liaw &amp; Wiener, 2002)</w:t>
      </w:r>
      <w:r>
        <w:rPr>
          <w:rFonts w:ascii="Times" w:hAnsi="Times"/>
        </w:rPr>
        <w:fldChar w:fldCharType="end"/>
      </w:r>
      <w:r>
        <w:rPr>
          <w:rFonts w:ascii="Times" w:hAnsi="Times"/>
        </w:rPr>
        <w:t xml:space="preserve"> to perform classical multi-dimensional scaling of the proximity matrix output by random forest, with the statistically significant number of dimensions retained, as determined </w:t>
      </w:r>
      <w:r>
        <w:rPr>
          <w:rFonts w:ascii="Times" w:hAnsi="Times"/>
        </w:rPr>
        <w:lastRenderedPageBreak/>
        <w:t>using the Broken Stick method implemented via the R package ‘</w:t>
      </w:r>
      <w:proofErr w:type="spellStart"/>
      <w:r>
        <w:rPr>
          <w:rFonts w:ascii="Times" w:hAnsi="Times"/>
        </w:rPr>
        <w:t>PCDimension</w:t>
      </w:r>
      <w:proofErr w:type="spellEnd"/>
      <w:r>
        <w:rPr>
          <w:rFonts w:ascii="Times" w:hAnsi="Times"/>
        </w:rPr>
        <w:t xml:space="preserve">’ </w:t>
      </w:r>
      <w:r>
        <w:rPr>
          <w:rFonts w:ascii="Times" w:hAnsi="Times"/>
        </w:rPr>
        <w:fldChar w:fldCharType="begin"/>
      </w:r>
      <w:r>
        <w:rPr>
          <w:rFonts w:ascii="Times" w:hAnsi="Times"/>
        </w:rPr>
        <w:instrText xml:space="preserve"> ADDIN ZOTERO_ITEM CSL_CITATION {"citationID":"yJYJ5Q2g","properties":{"formattedCitation":"(Wang et al., 2018)","plainCitation":"(Wang et al., 2018)","noteIndex":0},"citationItems":[{"id":1219,"uris":["http://zotero.org/users/4692125/items/55CQLEUG"],"uri":["http://zotero.org/users/4692125/items/55CQLEUG"],"itemData":{"id":1219,"type":"article-journal","abstract":"Principal component analysis (PCA) is one of the most common techniques in the analysis of biological data sets, but applying PCA raises 2 challenges. First, one must determine the number of significant principal components (PCs). Second, because each PC is a linear combination of genes, it rarely has a biological interpretation. Existing methods to determine the number of PCs are either subjective or computationally extensive. We review several methods and describe a new R package, PCDimension, that implements additional methods, the most important being an algorithm that extends and automates a graphical Bayesian method. Using simulations, we compared the methods. Our newly automated procedure is competitive with the best methods when considering both accuracy and speed and is the most accurate when the number of objects is small compared with the number of attributes. We applied the method to a proteomics data set from patients with acute myeloid leukemia. Proteins in the apoptosis pathway could be explained using 6 PCs. By clustering the proteins in PC space, we were able to replace the PCs by 6 “biological components,” 3 of which could be immediately interpreted from the current literature. We expect this approach combining PCA with clustering to be widely applicable.","container-title":"Cancer Informatics","DOI":"10.1177/1176935118771082","ISSN":"1176-9351","journalAbbreviation":"Cancer Inform","language":"en","note":"publisher: SAGE Publications Ltd STM","page":"1176935118771082","source":"SAGE Journals","title":"Decomposing the Apoptosis Pathway Into Biologically Interpretable Principal Components","volume":"17","author":[{"family":"Wang","given":"Min"},{"family":"Kornblau","given":"Steven M"},{"family":"Coombes","given":"Kevin R"}],"issued":{"date-parts":[["2018",1,1]]}}}],"schema":"https://github.com/citation-style-language/schema/raw/master/csl-citation.json"} </w:instrText>
      </w:r>
      <w:r>
        <w:rPr>
          <w:rFonts w:ascii="Times" w:hAnsi="Times"/>
        </w:rPr>
        <w:fldChar w:fldCharType="separate"/>
      </w:r>
      <w:r>
        <w:rPr>
          <w:rFonts w:ascii="Times" w:hAnsi="Times"/>
          <w:noProof/>
        </w:rPr>
        <w:t>(Wang et al., 2018)</w:t>
      </w:r>
      <w:r>
        <w:rPr>
          <w:rFonts w:ascii="Times" w:hAnsi="Times"/>
        </w:rPr>
        <w:fldChar w:fldCharType="end"/>
      </w:r>
      <w:r>
        <w:rPr>
          <w:rFonts w:ascii="Times" w:hAnsi="Times"/>
        </w:rPr>
        <w:t>.</w:t>
      </w:r>
    </w:p>
    <w:p w14:paraId="012B7319" w14:textId="23411BAF" w:rsidR="00256B11" w:rsidRDefault="001E1164" w:rsidP="00256B11">
      <w:pPr>
        <w:spacing w:line="480" w:lineRule="auto"/>
        <w:ind w:firstLine="720"/>
        <w:rPr>
          <w:rFonts w:ascii="Times" w:hAnsi="Times"/>
        </w:rPr>
      </w:pPr>
      <w:r>
        <w:rPr>
          <w:rFonts w:ascii="Times" w:hAnsi="Times"/>
        </w:rPr>
        <w:t xml:space="preserve">Next, we </w:t>
      </w:r>
      <w:r w:rsidR="00256B11">
        <w:rPr>
          <w:rFonts w:ascii="Times" w:hAnsi="Times"/>
        </w:rPr>
        <w:t xml:space="preserve">performed principal components analysis (PCA) via the R package ‘ade4’ </w:t>
      </w:r>
      <w:r w:rsidR="00256B11">
        <w:rPr>
          <w:rFonts w:ascii="Times" w:hAnsi="Times"/>
        </w:rPr>
        <w:fldChar w:fldCharType="begin"/>
      </w:r>
      <w:r w:rsidR="00256B11">
        <w:rPr>
          <w:rFonts w:ascii="Times" w:hAnsi="Times"/>
        </w:rPr>
        <w:instrText xml:space="preserve"> ADDIN ZOTERO_ITEM CSL_CITATION {"citationID":"WV0ikN4L","properties":{"formattedCitation":"(Dray et al., 2020)","plainCitation":"(Dray et al., 2020)","noteIndex":0},"citationItems":[{"id":788,"uris":["http://zotero.org/users/4692125/items/GTZGYE3I"],"uri":["http://zotero.org/users/4692125/items/GTZGYE3I"],"itemData":{"id":788,"type":"book","abstract":"Tools for multivariate data analysis. Several methods are provided for the analysis (i.e., ordination) of one-table (e.g., principal component analysis, correspondence analysis), two-table (e.g., coinertia analysis, redundancy analysis), three-table (e.g., RLQ analysis) and K-table (e.g., STATIS, multiple coinertia analysis). The philosophy of the package is described in Dray and Dufour (2007) &lt;doi:10.18637/jss.v022.i04&gt;.","source":"R-Packages","title":"Ade4: analysis of ecological data: exploratory and euclidean methods in environmental sciences","title-short":"Ade4","URL":"https://CRAN.R-project.org/package=ade4","version":"1.7-15","author":[{"family":"Dray","given":"Stéphane"},{"family":"Dufour","given":"Anne-Béatrice"},{"family":"Thioulouse","given":"and Jean"},{"family":"Jombart","given":"with contributions from Thibaut"},{"family":"Pavoine","given":"Sandrine"},{"family":"Lobry","given":"Jean R."},{"family":"Ollier","given":"Sébastien"},{"family":"Borcard","given":"Daniel"},{"family":"Legendre","given":"Pierre"},{"family":"Chessel","given":"Stéphanie Bougeard and Aurélie Siberchicot Based on earlier work by Daniel"}],"accessed":{"date-parts":[["2020",8,4]]},"issued":{"date-parts":[["2020",2,13]]}}}],"schema":"https://github.com/citation-style-language/schema/raw/master/csl-citation.json"} </w:instrText>
      </w:r>
      <w:r w:rsidR="00256B11">
        <w:rPr>
          <w:rFonts w:ascii="Times" w:hAnsi="Times"/>
        </w:rPr>
        <w:fldChar w:fldCharType="separate"/>
      </w:r>
      <w:r w:rsidR="00256B11">
        <w:rPr>
          <w:rFonts w:ascii="Times" w:hAnsi="Times"/>
          <w:noProof/>
        </w:rPr>
        <w:t>(Dray et al., 2020)</w:t>
      </w:r>
      <w:r w:rsidR="00256B11">
        <w:rPr>
          <w:rFonts w:ascii="Times" w:hAnsi="Times"/>
        </w:rPr>
        <w:fldChar w:fldCharType="end"/>
      </w:r>
      <w:r w:rsidR="00256B11">
        <w:rPr>
          <w:rFonts w:ascii="Times" w:hAnsi="Times"/>
        </w:rPr>
        <w:t xml:space="preserve"> using our set of 1,779 complete SNP genotypes as input. We then used the first 10 principal component axes as input for </w:t>
      </w:r>
      <w:r>
        <w:rPr>
          <w:rFonts w:ascii="Times" w:hAnsi="Times"/>
        </w:rPr>
        <w:t>t-distributed stochastic neighbor embedding (t-SNE)</w:t>
      </w:r>
      <w:r w:rsidR="00256B11">
        <w:rPr>
          <w:rFonts w:ascii="Times" w:hAnsi="Times"/>
        </w:rPr>
        <w:t xml:space="preserve"> implemented via the R package ‘</w:t>
      </w:r>
      <w:proofErr w:type="spellStart"/>
      <w:r w:rsidR="00256B11">
        <w:rPr>
          <w:rFonts w:ascii="Times" w:hAnsi="Times"/>
        </w:rPr>
        <w:t>tsne</w:t>
      </w:r>
      <w:proofErr w:type="spellEnd"/>
      <w:r w:rsidR="00256B11">
        <w:rPr>
          <w:rFonts w:ascii="Times" w:hAnsi="Times"/>
        </w:rPr>
        <w:t xml:space="preserve">’ </w:t>
      </w:r>
      <w:r w:rsidR="00256B11">
        <w:rPr>
          <w:rFonts w:ascii="Times" w:hAnsi="Times"/>
        </w:rPr>
        <w:fldChar w:fldCharType="begin"/>
      </w:r>
      <w:r w:rsidR="00256B11">
        <w:rPr>
          <w:rFonts w:ascii="Times" w:hAnsi="Times"/>
        </w:rPr>
        <w:instrText xml:space="preserve"> ADDIN ZOTERO_ITEM CSL_CITATION {"citationID":"N5STHlGr","properties":{"formattedCitation":"(Donaldson, 2016)","plainCitation":"(Donaldson, 2016)","noteIndex":0},"citationItems":[{"id":1222,"uris":["http://zotero.org/users/4692125/items/VWB6M7E7"],"uri":["http://zotero.org/users/4692125/items/VWB6M7E7"],"itemData":{"id":1222,"type":"book","title":"tsne: T-Distributed Stochastic Neighbor Embedding for R (t-SNE)","version":"R package version 0.1-3","author":[{"family":"Donaldson","given":"J"}],"issued":{"date-parts":[["2016"]]}}}],"schema":"https://github.com/citation-style-language/schema/raw/master/csl-citation.json"} </w:instrText>
      </w:r>
      <w:r w:rsidR="00256B11">
        <w:rPr>
          <w:rFonts w:ascii="Times" w:hAnsi="Times"/>
        </w:rPr>
        <w:fldChar w:fldCharType="separate"/>
      </w:r>
      <w:r w:rsidR="00256B11">
        <w:rPr>
          <w:rFonts w:ascii="Times" w:hAnsi="Times"/>
          <w:noProof/>
        </w:rPr>
        <w:t>(Donaldson, 2016)</w:t>
      </w:r>
      <w:r w:rsidR="00256B11">
        <w:rPr>
          <w:rFonts w:ascii="Times" w:hAnsi="Times"/>
        </w:rPr>
        <w:fldChar w:fldCharType="end"/>
      </w:r>
      <w:r w:rsidR="00256B11">
        <w:rPr>
          <w:rFonts w:ascii="Times" w:hAnsi="Times"/>
        </w:rPr>
        <w:t xml:space="preserve">, using 5,000 maximum iterations, a perplexity of five, five initial dimensions, and two dimensions for the resulting embedding </w:t>
      </w:r>
      <w:r w:rsidR="00256B11">
        <w:rPr>
          <w:rFonts w:ascii="Times" w:hAnsi="Times"/>
        </w:rPr>
        <w:fldChar w:fldCharType="begin"/>
      </w:r>
      <w:r w:rsidR="00256B11">
        <w:rPr>
          <w:rFonts w:ascii="Times" w:hAnsi="Times"/>
        </w:rPr>
        <w:instrText xml:space="preserve"> ADDIN ZOTERO_ITEM CSL_CITATION {"citationID":"sqxOjJvJ","properties":{"formattedCitation":"(Derkarabetian et al., 2019)","plainCitation":"(Derkarabetian et al., 2019)","noteIndex":0},"citationItems":[{"id":1105,"uris":["http://zotero.org/users/4692125/items/YEMVH6S4"],"uri":["http://zotero.org/users/4692125/items/YEMVH6S4"],"itemData":{"id":1105,"type":"article-journal","abstract":"One major challenge to delimiting species with genetic data is successfully differentiating population structure from species-level divergence, an issue exacerbated in taxa inhabiting naturally fragmented habitats. Many fields of science are now using machine learning, and in evolutionary biology supervised machine learning has recently been used to infer species boundaries. These supervised methods require training data with associated labels. Conversely, unsupervised machine learning (UML) uses inherent data structure and does not require user-specified training labels, potentially providing more objectivity in species delimitation. In the context of integrative taxonomy, we demonstrate the utility of three UML approaches (random forests, variational autoencoders, t-distributed stochastic neighbor embedding) for species delimitation in an arachnid taxon with high population genetic structure (Opiliones, Laniatores, Metanonychus). We find that UML approaches successfully cluster samples according to species-level divergences and not high levels of population structure, while model-based validation methods severely over-split putative species. UML offers intuitive data visualization in two-dimensional space, the ability to accommodate various data types, and has potential in many areas of systematic and evolutionary biology. We argue that machine learning methods are ideally suited for species delimitation and may perform well in many natural systems and across taxa with diverse biological characteristics.","container-title":"Molecular Phylogenetics and Evolution","DOI":"10.1016/j.ympev.2019.106562","ISSN":"1055-7903","journalAbbreviation":"Molecular Phylogenetics and Evolution","language":"en","page":"106562","source":"ScienceDirect","title":"A demonstration of unsupervised machine learning in species delimitation","volume":"139","author":[{"family":"Derkarabetian","given":"Shahan"},{"family":"Castillo","given":"Stephanie"},{"family":"Koo","given":"Peter K."},{"family":"Ovchinnikov","given":"Sergey"},{"family":"Hedin","given":"Marshal"}],"issued":{"date-parts":[["2019",10,1]]}}}],"schema":"https://github.com/citation-style-language/schema/raw/master/csl-citation.json"} </w:instrText>
      </w:r>
      <w:r w:rsidR="00256B11">
        <w:rPr>
          <w:rFonts w:ascii="Times" w:hAnsi="Times"/>
        </w:rPr>
        <w:fldChar w:fldCharType="separate"/>
      </w:r>
      <w:r w:rsidR="00256B11">
        <w:rPr>
          <w:rFonts w:ascii="Times" w:hAnsi="Times"/>
          <w:noProof/>
        </w:rPr>
        <w:t>(Derkarabetian et al., 2019)</w:t>
      </w:r>
      <w:r w:rsidR="00256B11">
        <w:rPr>
          <w:rFonts w:ascii="Times" w:hAnsi="Times"/>
        </w:rPr>
        <w:fldChar w:fldCharType="end"/>
      </w:r>
      <w:r w:rsidR="00256B11">
        <w:rPr>
          <w:rFonts w:ascii="Times" w:hAnsi="Times"/>
        </w:rPr>
        <w:t>. We repeated this procedure with multiple starting seeds before settling on a seed which reliably reproduced a commonly shared clustering pattern.</w:t>
      </w:r>
    </w:p>
    <w:p w14:paraId="1D6F1827" w14:textId="290CD44B" w:rsidR="001E1164" w:rsidRDefault="001E1164" w:rsidP="00CA7BFB">
      <w:pPr>
        <w:spacing w:line="480" w:lineRule="auto"/>
        <w:ind w:firstLine="720"/>
        <w:rPr>
          <w:rFonts w:ascii="Times" w:hAnsi="Times"/>
        </w:rPr>
      </w:pPr>
      <w:r>
        <w:rPr>
          <w:rFonts w:ascii="Times" w:hAnsi="Times"/>
        </w:rPr>
        <w:t xml:space="preserve">Additionally, we </w:t>
      </w:r>
      <w:r w:rsidR="00256B11">
        <w:rPr>
          <w:rFonts w:ascii="Times" w:hAnsi="Times"/>
        </w:rPr>
        <w:t xml:space="preserve">fit a </w:t>
      </w:r>
      <w:r>
        <w:rPr>
          <w:rFonts w:ascii="Times" w:hAnsi="Times"/>
        </w:rPr>
        <w:t>variational auto-encoder (VAE)</w:t>
      </w:r>
      <w:r w:rsidR="00256B11">
        <w:rPr>
          <w:rFonts w:ascii="Times" w:hAnsi="Times"/>
        </w:rPr>
        <w:t xml:space="preserve"> to our complete set of SNP genotypes using the python implementation ‘</w:t>
      </w:r>
      <w:proofErr w:type="spellStart"/>
      <w:r w:rsidR="00256B11">
        <w:rPr>
          <w:rFonts w:ascii="Times" w:hAnsi="Times"/>
        </w:rPr>
        <w:t>popVAE</w:t>
      </w:r>
      <w:proofErr w:type="spellEnd"/>
      <w:r w:rsidR="00256B11">
        <w:rPr>
          <w:rFonts w:ascii="Times" w:hAnsi="Times"/>
        </w:rPr>
        <w:t xml:space="preserve">’ </w:t>
      </w:r>
      <w:r w:rsidR="00256B11">
        <w:rPr>
          <w:rFonts w:ascii="Times" w:hAnsi="Times"/>
        </w:rPr>
        <w:fldChar w:fldCharType="begin"/>
      </w:r>
      <w:r w:rsidR="00256B11">
        <w:rPr>
          <w:rFonts w:ascii="Times" w:hAnsi="Times"/>
        </w:rPr>
        <w:instrText xml:space="preserve"> ADDIN ZOTERO_ITEM CSL_CITATION {"citationID":"TcjOyUp6","properties":{"formattedCitation":"(Battey et al., 2021)","plainCitation":"(Battey et al., 2021)","noteIndex":0},"citationItems":[{"id":1116,"uris":["http://zotero.org/users/4692125/items/YN39VGT7"],"uri":["http://zotero.org/users/4692125/items/YN39VGT7"],"itemData":{"id":1116,"type":"article-journal","abstract":"Dimensionality reduction is a common tool for visualization and inference of population structure from genotypes, but popular methods either return too many dimensions for easy plotting (PCA) or fail to preserve global geometry (t-SNE and UMAP). Here we explore the utility of variational autoencoders (VAEs)—generative machine learning models in which a pair of neural networks seek to first compress and then recreate the input data—for visualizing population genetic variation. VAEs incorporate nonlinear relationships, allow users to define the dimensionality of the latent space, and in our tests preserve global geometry better than t-SNE and UMAP. Our implementation, which we call popvae, is available as a command-line python program at github.com/kr-colab/popvae. The approach yields latent embeddings that capture subtle aspects of population structure in humans and Anopheles mosquitoes, and can generate artificial genotypes characteristic of a given sample or population.","container-title":"G3 Genes|Genomes|Genetics","DOI":"10.1093/g3journal/jkaa036","ISSN":"2160-1836","issue":"jkaa036","journalAbbreviation":"G3 Genes|Genomes|Genetics","source":"Silverchair","title":"Visualizing population structure with variational autoencoders","URL":"https://doi.org/10.1093/g3journal/jkaa036","volume":"11","author":[{"family":"Battey","given":"C J"},{"family":"Coffing","given":"Gabrielle C"},{"family":"Kern","given":"Andrew D"}],"accessed":{"date-parts":[["2021",2,4]]},"issued":{"date-parts":[["2021",1,18]]}}}],"schema":"https://github.com/citation-style-language/schema/raw/master/csl-citation.json"} </w:instrText>
      </w:r>
      <w:r w:rsidR="00256B11">
        <w:rPr>
          <w:rFonts w:ascii="Times" w:hAnsi="Times"/>
        </w:rPr>
        <w:fldChar w:fldCharType="separate"/>
      </w:r>
      <w:r w:rsidR="00256B11">
        <w:rPr>
          <w:rFonts w:ascii="Times" w:hAnsi="Times"/>
          <w:noProof/>
        </w:rPr>
        <w:t>(Battey et al., 2021)</w:t>
      </w:r>
      <w:r w:rsidR="00256B11">
        <w:rPr>
          <w:rFonts w:ascii="Times" w:hAnsi="Times"/>
        </w:rPr>
        <w:fldChar w:fldCharType="end"/>
      </w:r>
      <w:r w:rsidR="00256B11">
        <w:rPr>
          <w:rFonts w:ascii="Times" w:hAnsi="Times"/>
        </w:rPr>
        <w:t xml:space="preserve">. We set the number epochs to run after the last improvement in validation loss to 500 and left the training proportion and network search sizes at their default values. Because </w:t>
      </w:r>
      <w:proofErr w:type="spellStart"/>
      <w:r w:rsidR="00256B11">
        <w:rPr>
          <w:rFonts w:ascii="Times" w:hAnsi="Times"/>
        </w:rPr>
        <w:t>popVAE</w:t>
      </w:r>
      <w:proofErr w:type="spellEnd"/>
      <w:r w:rsidR="00256B11">
        <w:rPr>
          <w:rFonts w:ascii="Times" w:hAnsi="Times"/>
        </w:rPr>
        <w:t xml:space="preserve"> generates stochastic results even with the specification of a constant starting seed, we performed 10 separate runs with identical parameters and starting seed and compared the resulting number of clusters delimited across these 10 runs. We subsequently chose to present one of the iterations that resulted in the most common clustering scheme shared across all 10 iterations.</w:t>
      </w:r>
    </w:p>
    <w:p w14:paraId="07A2CA8B" w14:textId="245505E2" w:rsidR="00436F4D" w:rsidRDefault="001E1164" w:rsidP="00256B11">
      <w:pPr>
        <w:spacing w:line="480" w:lineRule="auto"/>
        <w:ind w:firstLine="720"/>
        <w:rPr>
          <w:rFonts w:ascii="Times" w:hAnsi="Times"/>
        </w:rPr>
      </w:pPr>
      <w:r>
        <w:rPr>
          <w:rFonts w:ascii="Times" w:hAnsi="Times"/>
        </w:rPr>
        <w:t xml:space="preserve">Finally, we used two distinct analytical methods for determining the optimal number of clusters to partition the samples into in each of the resulting reduced dimensionality spaces (3 unsupervised machine-learning approaches x 2 clustering approaches = 6 distinct species delimitation schemes). We used partitioning around medoids (PAM) implemented via the R package ‘cluster’ </w:t>
      </w:r>
      <w:r>
        <w:rPr>
          <w:rFonts w:ascii="Times" w:hAnsi="Times"/>
        </w:rPr>
        <w:fldChar w:fldCharType="begin"/>
      </w:r>
      <w:r>
        <w:rPr>
          <w:rFonts w:ascii="Times" w:hAnsi="Times"/>
        </w:rPr>
        <w:instrText xml:space="preserve"> ADDIN ZOTERO_ITEM CSL_CITATION {"citationID":"Lz3IQZOt","properties":{"formattedCitation":"(Maechler et al., 2018)","plainCitation":"(Maechler et al., 2018)","noteIndex":0},"citationItems":[{"id":1221,"uris":["http://zotero.org/users/4692125/items/S8G5PFNY"],"uri":["http://zotero.org/users/4692125/items/S8G5PFNY"],"itemData":{"id":1221,"type":"book","title":"cluster: cluster analysis basics and extensions","version":"R package version 2.0.7-1","author":[{"family":"Maechler","given":"M"},{"family":"Rousseeuw","given":"P"},{"family":"Struyf","given":"A"},{"family":"Hubert","given":"M"},{"family":"Hornik","given":"K"}],"issued":{"date-parts":[["2018"]]}}}],"schema":"https://github.com/citation-style-language/schema/raw/master/csl-citation.json"} </w:instrText>
      </w:r>
      <w:r>
        <w:rPr>
          <w:rFonts w:ascii="Times" w:hAnsi="Times"/>
        </w:rPr>
        <w:fldChar w:fldCharType="separate"/>
      </w:r>
      <w:r>
        <w:rPr>
          <w:rFonts w:ascii="Times" w:hAnsi="Times"/>
          <w:noProof/>
        </w:rPr>
        <w:t>(Maechler et al., 2018)</w:t>
      </w:r>
      <w:r>
        <w:rPr>
          <w:rFonts w:ascii="Times" w:hAnsi="Times"/>
        </w:rPr>
        <w:fldChar w:fldCharType="end"/>
      </w:r>
      <w:r>
        <w:rPr>
          <w:rFonts w:ascii="Times" w:hAnsi="Times"/>
        </w:rPr>
        <w:t xml:space="preserve"> to determine the optimal number of clusters (K) in this reduced dimensionality space by comparing the silhouette width across values of K=2-10, and </w:t>
      </w:r>
      <w:r>
        <w:rPr>
          <w:rFonts w:ascii="Times" w:hAnsi="Times"/>
        </w:rPr>
        <w:lastRenderedPageBreak/>
        <w:t xml:space="preserve">choosing the highest value </w:t>
      </w:r>
      <w:r>
        <w:rPr>
          <w:rFonts w:ascii="Times" w:hAnsi="Times"/>
        </w:rPr>
        <w:fldChar w:fldCharType="begin"/>
      </w:r>
      <w:r>
        <w:rPr>
          <w:rFonts w:ascii="Times" w:hAnsi="Times"/>
        </w:rPr>
        <w:instrText xml:space="preserve"> ADDIN ZOTERO_ITEM CSL_CITATION {"citationID":"ZlcdfAft","properties":{"formattedCitation":"(Derkarabetian et al., 2019)","plainCitation":"(Derkarabetian et al., 2019)","noteIndex":0},"citationItems":[{"id":1105,"uris":["http://zotero.org/users/4692125/items/YEMVH6S4"],"uri":["http://zotero.org/users/4692125/items/YEMVH6S4"],"itemData":{"id":1105,"type":"article-journal","abstract":"One major challenge to delimiting species with genetic data is successfully differentiating population structure from species-level divergence, an issue exacerbated in taxa inhabiting naturally fragmented habitats. Many fields of science are now using machine learning, and in evolutionary biology supervised machine learning has recently been used to infer species boundaries. These supervised methods require training data with associated labels. Conversely, unsupervised machine learning (UML) uses inherent data structure and does not require user-specified training labels, potentially providing more objectivity in species delimitation. In the context of integrative taxonomy, we demonstrate the utility of three UML approaches (random forests, variational autoencoders, t-distributed stochastic neighbor embedding) for species delimitation in an arachnid taxon with high population genetic structure (Opiliones, Laniatores, Metanonychus). We find that UML approaches successfully cluster samples according to species-level divergences and not high levels of population structure, while model-based validation methods severely over-split putative species. UML offers intuitive data visualization in two-dimensional space, the ability to accommodate various data types, and has potential in many areas of systematic and evolutionary biology. We argue that machine learning methods are ideally suited for species delimitation and may perform well in many natural systems and across taxa with diverse biological characteristics.","container-title":"Molecular Phylogenetics and Evolution","DOI":"10.1016/j.ympev.2019.106562","ISSN":"1055-7903","journalAbbreviation":"Molecular Phylogenetics and Evolution","language":"en","page":"106562","source":"ScienceDirect","title":"A demonstration of unsupervised machine learning in species delimitation","volume":"139","author":[{"family":"Derkarabetian","given":"Shahan"},{"family":"Castillo","given":"Stephanie"},{"family":"Koo","given":"Peter K."},{"family":"Ovchinnikov","given":"Sergey"},{"family":"Hedin","given":"Marshal"}],"issued":{"date-parts":[["2019",10,1]]}}}],"schema":"https://github.com/citation-style-language/schema/raw/master/csl-citation.json"} </w:instrText>
      </w:r>
      <w:r>
        <w:rPr>
          <w:rFonts w:ascii="Times" w:hAnsi="Times"/>
        </w:rPr>
        <w:fldChar w:fldCharType="separate"/>
      </w:r>
      <w:r>
        <w:rPr>
          <w:rFonts w:ascii="Times" w:hAnsi="Times"/>
          <w:noProof/>
        </w:rPr>
        <w:t>(Derkarabetian et al., 2019)</w:t>
      </w:r>
      <w:r>
        <w:rPr>
          <w:rFonts w:ascii="Times" w:hAnsi="Times"/>
        </w:rPr>
        <w:fldChar w:fldCharType="end"/>
      </w:r>
      <w:r>
        <w:rPr>
          <w:rFonts w:ascii="Times" w:hAnsi="Times"/>
        </w:rPr>
        <w:t xml:space="preserve">. </w:t>
      </w:r>
      <w:r w:rsidR="00256B11">
        <w:rPr>
          <w:rFonts w:ascii="Times" w:hAnsi="Times"/>
        </w:rPr>
        <w:t>A</w:t>
      </w:r>
      <w:r>
        <w:rPr>
          <w:rFonts w:ascii="Times" w:hAnsi="Times"/>
        </w:rPr>
        <w:t>dditionally</w:t>
      </w:r>
      <w:r w:rsidR="00256B11">
        <w:rPr>
          <w:rFonts w:ascii="Times" w:hAnsi="Times"/>
        </w:rPr>
        <w:t>, we</w:t>
      </w:r>
      <w:r>
        <w:rPr>
          <w:rFonts w:ascii="Times" w:hAnsi="Times"/>
        </w:rPr>
        <w:t xml:space="preserve"> used </w:t>
      </w:r>
      <w:r w:rsidR="00256B11">
        <w:rPr>
          <w:rFonts w:ascii="Times" w:hAnsi="Times"/>
        </w:rPr>
        <w:t>hierarchical agglomerative clustering (HAC) implemented via the R package ‘</w:t>
      </w:r>
      <w:proofErr w:type="spellStart"/>
      <w:r w:rsidR="00256B11">
        <w:rPr>
          <w:rFonts w:ascii="Times" w:hAnsi="Times"/>
        </w:rPr>
        <w:t>mclust</w:t>
      </w:r>
      <w:proofErr w:type="spellEnd"/>
      <w:r w:rsidR="00256B11">
        <w:rPr>
          <w:rFonts w:ascii="Times" w:hAnsi="Times"/>
        </w:rPr>
        <w:t xml:space="preserve">’ </w:t>
      </w:r>
      <w:r w:rsidR="00256B11">
        <w:rPr>
          <w:rFonts w:ascii="Times" w:hAnsi="Times"/>
        </w:rPr>
        <w:fldChar w:fldCharType="begin"/>
      </w:r>
      <w:r w:rsidR="00256B11">
        <w:rPr>
          <w:rFonts w:ascii="Times" w:hAnsi="Times"/>
        </w:rPr>
        <w:instrText xml:space="preserve"> ADDIN ZOTERO_ITEM CSL_CITATION {"citationID":"vwuVLtbe","properties":{"formattedCitation":"(Scrucca et al., 2016)","plainCitation":"(Scrucca et al., 2016)","noteIndex":0},"citationItems":[{"id":1223,"uris":["http://zotero.org/users/4692125/items/4C9G7FSM"],"uri":["http://zotero.org/users/4692125/items/4C9G7FSM"],"itemData":{"id":1223,"type":"article-journal","abstract":"Finite mixture models are being used increasingly to model a wide variety of random phenomena for clustering, classification and density estimation. mclust is a powerful and popular package which allows modelling of data as a Gaussian finite mixture with different covariance structures and different numbers of mixture components, for a variety of purposes of analysis. Recently, version 5 of the package has been made available on CRAN. This updated version adds new covariance structures, dimension reduction capabilities for visualisation, model selection criteria, initialisation strategies for the EM algorithm, and bootstrap-based inference, making it a full-featured R package for data analysis via finite mixture modelling.","container-title":"The R Journal","ISSN":"2073-4859","issue":"1","journalAbbreviation":"R J","language":"eng","note":"PMID: 27818791\nPMCID: PMC5096736","page":"289-317","source":"PubMed","title":"mclust 5: Clustering, Classification and Density Estimation Using Gaussian Finite Mixture Models","title-short":"mclust 5","volume":"8","author":[{"family":"Scrucca","given":"Luca"},{"family":"Fop","given":"Michael"},{"family":"Murphy","given":"T. Brendan"},{"family":"Raftery","given":"Adrian E."}],"issued":{"date-parts":[["2016",8]]}}}],"schema":"https://github.com/citation-style-language/schema/raw/master/csl-citation.json"} </w:instrText>
      </w:r>
      <w:r w:rsidR="00256B11">
        <w:rPr>
          <w:rFonts w:ascii="Times" w:hAnsi="Times"/>
        </w:rPr>
        <w:fldChar w:fldCharType="separate"/>
      </w:r>
      <w:r w:rsidR="00256B11">
        <w:rPr>
          <w:rFonts w:ascii="Times" w:hAnsi="Times"/>
          <w:noProof/>
        </w:rPr>
        <w:t>(Scrucca et al., 2016)</w:t>
      </w:r>
      <w:r w:rsidR="00256B11">
        <w:rPr>
          <w:rFonts w:ascii="Times" w:hAnsi="Times"/>
        </w:rPr>
        <w:fldChar w:fldCharType="end"/>
      </w:r>
      <w:r w:rsidR="00256B11">
        <w:rPr>
          <w:rFonts w:ascii="Times" w:hAnsi="Times"/>
        </w:rPr>
        <w:t xml:space="preserve"> to determine the optimal number of clusters and assign each sample into a cluster. The entire workflow for executing this clustering-based species delimitation approach is depicted graphically in Figure 1, along with the optimal number of clusters identified by each approach. In addition, all species delimitation analyses described herein can be viewed and reproduced from the following link: </w:t>
      </w:r>
      <w:r w:rsidR="00256B11" w:rsidRPr="00256B11">
        <w:rPr>
          <w:rFonts w:ascii="Times" w:hAnsi="Times"/>
        </w:rPr>
        <w:t>https://devonderaad.github.io/aph.rad/ml.species.delimitation.html</w:t>
      </w:r>
    </w:p>
    <w:p w14:paraId="4AD669F1" w14:textId="318E4D6D" w:rsidR="009D0BEF" w:rsidRDefault="00623CF9" w:rsidP="00416AEE">
      <w:pPr>
        <w:spacing w:line="480" w:lineRule="auto"/>
        <w:rPr>
          <w:rFonts w:ascii="Times" w:hAnsi="Times"/>
          <w:b/>
          <w:bCs/>
        </w:rPr>
      </w:pPr>
      <w:r>
        <w:rPr>
          <w:rFonts w:ascii="Times" w:hAnsi="Times"/>
          <w:b/>
          <w:bCs/>
        </w:rPr>
        <w:t>Reconstructing</w:t>
      </w:r>
      <w:r w:rsidR="009D0BEF" w:rsidRPr="009D0BEF">
        <w:rPr>
          <w:rFonts w:ascii="Times" w:hAnsi="Times"/>
          <w:b/>
          <w:bCs/>
        </w:rPr>
        <w:t xml:space="preserve"> </w:t>
      </w:r>
      <w:r w:rsidR="00A967A5">
        <w:rPr>
          <w:rFonts w:ascii="Times" w:hAnsi="Times"/>
          <w:b/>
          <w:bCs/>
        </w:rPr>
        <w:t>evolutionary relationships</w:t>
      </w:r>
      <w:r w:rsidR="00FD16FA">
        <w:rPr>
          <w:rFonts w:ascii="Times" w:hAnsi="Times"/>
          <w:b/>
          <w:bCs/>
        </w:rPr>
        <w:t xml:space="preserve"> b</w:t>
      </w:r>
      <w:r w:rsidR="00A421EA">
        <w:rPr>
          <w:rFonts w:ascii="Times" w:hAnsi="Times"/>
          <w:b/>
          <w:bCs/>
        </w:rPr>
        <w:t>etween samples</w:t>
      </w:r>
    </w:p>
    <w:p w14:paraId="3B3D2404" w14:textId="25BC2973" w:rsidR="00A421EA" w:rsidRPr="00A421EA" w:rsidRDefault="00A421EA" w:rsidP="00416AEE">
      <w:pPr>
        <w:spacing w:line="480" w:lineRule="auto"/>
        <w:rPr>
          <w:rFonts w:ascii="Times" w:hAnsi="Times"/>
        </w:rPr>
      </w:pPr>
      <w:r>
        <w:rPr>
          <w:rFonts w:ascii="Times" w:hAnsi="Times"/>
        </w:rPr>
        <w:t xml:space="preserve">We began by using another traditional clustering approach, STRUCTURE v2.3.4 </w:t>
      </w:r>
      <w:r w:rsidR="00DC2DF7">
        <w:rPr>
          <w:rFonts w:ascii="Times" w:hAnsi="Times"/>
        </w:rPr>
        <w:fldChar w:fldCharType="begin"/>
      </w:r>
      <w:r w:rsidR="00DC2DF7">
        <w:rPr>
          <w:rFonts w:ascii="Times" w:hAnsi="Times"/>
        </w:rPr>
        <w:instrText xml:space="preserve"> ADDIN ZOTERO_ITEM CSL_CITATION {"citationID":"awnnIaSM","properties":{"formattedCitation":"(Pritchard et al., 2000)","plainCitation":"(Pritchard et al., 2000)","noteIndex":0},"citationItems":[{"id":1267,"uris":["http://zotero.org/users/4692125/items/AUZ2QLKE"],"uri":["http://zotero.org/users/4692125/items/AUZ2QLKE"],"itemData":{"id":1267,"type":"article-journal","abstract":"We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loci—e.g., seven microsatellite loci in an example using genotype data from an endangered bird species. The software used for this article is available from http://www.stats.ox.ac.uk/~pritch/home.html.","container-title":"Genetics","DOI":"10.1093/genetics/155.2.945","ISSN":"1943-2631","issue":"2","journalAbbreviation":"Genetics","page":"945-959","source":"Silverchair","title":"Inference of Population Structure Using Multilocus Genotype Data","volume":"155","author":[{"family":"Pritchard","given":"Jonathan K"},{"family":"Stephens","given":"Matthew"},{"family":"Donnelly","given":"Peter"}],"issued":{"date-parts":[["2000",6,1]]}}}],"schema":"https://github.com/citation-style-language/schema/raw/master/csl-citation.json"} </w:instrText>
      </w:r>
      <w:r w:rsidR="00DC2DF7">
        <w:rPr>
          <w:rFonts w:ascii="Times" w:hAnsi="Times"/>
        </w:rPr>
        <w:fldChar w:fldCharType="separate"/>
      </w:r>
      <w:r w:rsidR="00DC2DF7">
        <w:rPr>
          <w:rFonts w:ascii="Times" w:hAnsi="Times"/>
          <w:noProof/>
        </w:rPr>
        <w:t>(Pritchard et al., 2000)</w:t>
      </w:r>
      <w:r w:rsidR="00DC2DF7">
        <w:rPr>
          <w:rFonts w:ascii="Times" w:hAnsi="Times"/>
        </w:rPr>
        <w:fldChar w:fldCharType="end"/>
      </w:r>
      <w:r w:rsidR="00E571F6">
        <w:rPr>
          <w:rFonts w:ascii="Times" w:hAnsi="Times"/>
        </w:rPr>
        <w:t xml:space="preserve">, </w:t>
      </w:r>
      <w:r>
        <w:rPr>
          <w:rFonts w:ascii="Times" w:hAnsi="Times"/>
        </w:rPr>
        <w:t xml:space="preserve">which </w:t>
      </w:r>
      <w:r w:rsidR="00C50C6F">
        <w:rPr>
          <w:rFonts w:ascii="Times" w:hAnsi="Times"/>
        </w:rPr>
        <w:t>uses genotype data to assign</w:t>
      </w:r>
      <w:r w:rsidR="00E571F6">
        <w:rPr>
          <w:rFonts w:ascii="Times" w:hAnsi="Times"/>
        </w:rPr>
        <w:t xml:space="preserve"> sample</w:t>
      </w:r>
      <w:r w:rsidR="00C50C6F">
        <w:rPr>
          <w:rFonts w:ascii="Times" w:hAnsi="Times"/>
        </w:rPr>
        <w:t xml:space="preserve">s to population clusters, </w:t>
      </w:r>
      <w:r w:rsidR="007840E3">
        <w:rPr>
          <w:rFonts w:ascii="Times" w:hAnsi="Times"/>
        </w:rPr>
        <w:t>and</w:t>
      </w:r>
      <w:r w:rsidR="00C50C6F">
        <w:rPr>
          <w:rFonts w:ascii="Times" w:hAnsi="Times"/>
        </w:rPr>
        <w:t xml:space="preserve"> can aid in identifying</w:t>
      </w:r>
      <w:r w:rsidR="007840E3">
        <w:rPr>
          <w:rFonts w:ascii="Times" w:hAnsi="Times"/>
        </w:rPr>
        <w:t xml:space="preserve"> both</w:t>
      </w:r>
      <w:r w:rsidR="00C50C6F">
        <w:rPr>
          <w:rFonts w:ascii="Times" w:hAnsi="Times"/>
        </w:rPr>
        <w:t xml:space="preserve"> population structure and admixed individuals</w:t>
      </w:r>
      <w:r w:rsidR="00E571F6">
        <w:rPr>
          <w:rFonts w:ascii="Times" w:hAnsi="Times"/>
        </w:rPr>
        <w:t xml:space="preserve">. </w:t>
      </w:r>
      <w:r w:rsidR="008F6548">
        <w:rPr>
          <w:rFonts w:ascii="Times" w:hAnsi="Times"/>
        </w:rPr>
        <w:t xml:space="preserve">Because structure has been shown to be strongly affected by minor allele frequency </w:t>
      </w:r>
      <w:r w:rsidR="008F6548">
        <w:rPr>
          <w:rFonts w:ascii="Times" w:hAnsi="Times"/>
        </w:rPr>
        <w:fldChar w:fldCharType="begin"/>
      </w:r>
      <w:r w:rsidR="008F6548">
        <w:rPr>
          <w:rFonts w:ascii="Times" w:hAnsi="Times"/>
        </w:rPr>
        <w:instrText xml:space="preserve"> ADDIN ZOTERO_ITEM CSL_CITATION {"citationID":"thEoU9hE","properties":{"formattedCitation":"(Linck &amp; Battey, 2019)","plainCitation":"(Linck &amp; Battey, 2019)","noteIndex":0},"citationItems":[{"id":1292,"uris":["http://zotero.org/users/4692125/items/FNK53BH8"],"uri":["http://zotero.org/users/4692125/items/FNK53BH8"],"itemData":{"id":1292,"type":"article-journal","abstract":"A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Resources","DOI":"10.1111/1755-0998.12995","ISSN":"1755-0998","issue":"3","language":"en","note":"_eprint: https://onlinelibrary.wiley.com/doi/pdf/10.1111/1755-0998.12995","page":"639-647","source":"Wiley Online Library","title":"Minor allele frequency thresholds strongly affect population structure inference with genomic data sets","volume":"19","author":[{"family":"Linck","given":"Ethan"},{"family":"Battey","given":"C. J."}],"issued":{"date-parts":[["2019"]]}}}],"schema":"https://github.com/citation-style-language/schema/raw/master/csl-citation.json"} </w:instrText>
      </w:r>
      <w:r w:rsidR="008F6548">
        <w:rPr>
          <w:rFonts w:ascii="Times" w:hAnsi="Times"/>
        </w:rPr>
        <w:fldChar w:fldCharType="separate"/>
      </w:r>
      <w:r w:rsidR="008F6548">
        <w:rPr>
          <w:rFonts w:ascii="Times" w:hAnsi="Times"/>
          <w:noProof/>
        </w:rPr>
        <w:t>(Linck &amp; Battey, 2019)</w:t>
      </w:r>
      <w:r w:rsidR="008F6548">
        <w:rPr>
          <w:rFonts w:ascii="Times" w:hAnsi="Times"/>
        </w:rPr>
        <w:fldChar w:fldCharType="end"/>
      </w:r>
      <w:r w:rsidR="008F6548">
        <w:rPr>
          <w:rFonts w:ascii="Times" w:hAnsi="Times"/>
        </w:rPr>
        <w:t xml:space="preserve">, </w:t>
      </w:r>
      <w:r w:rsidR="008F6548">
        <w:rPr>
          <w:rFonts w:ascii="Times" w:hAnsi="Times"/>
        </w:rPr>
        <w:t>w</w:t>
      </w:r>
      <w:r w:rsidR="00E571F6">
        <w:rPr>
          <w:rFonts w:ascii="Times" w:hAnsi="Times"/>
        </w:rPr>
        <w:t xml:space="preserve">e </w:t>
      </w:r>
      <w:r w:rsidR="00705A45">
        <w:rPr>
          <w:rFonts w:ascii="Times" w:hAnsi="Times"/>
        </w:rPr>
        <w:t>used our filtered, unlinked set of 2,725 SNP</w:t>
      </w:r>
      <w:r w:rsidR="003B237D">
        <w:rPr>
          <w:rFonts w:ascii="Times" w:hAnsi="Times"/>
        </w:rPr>
        <w:t>s</w:t>
      </w:r>
      <w:r w:rsidR="00705A45">
        <w:rPr>
          <w:rFonts w:ascii="Times" w:hAnsi="Times"/>
        </w:rPr>
        <w:t xml:space="preserve"> as input, and</w:t>
      </w:r>
      <w:r w:rsidR="008F6548">
        <w:rPr>
          <w:rFonts w:ascii="Times" w:hAnsi="Times"/>
        </w:rPr>
        <w:t xml:space="preserve"> removed singletons, resulting in 1,828 total </w:t>
      </w:r>
      <w:r w:rsidR="003B237D">
        <w:rPr>
          <w:rFonts w:ascii="Times" w:hAnsi="Times"/>
        </w:rPr>
        <w:t>SNPs</w:t>
      </w:r>
      <w:r w:rsidR="008F6548">
        <w:rPr>
          <w:rFonts w:ascii="Times" w:hAnsi="Times"/>
        </w:rPr>
        <w:t xml:space="preserve">. We </w:t>
      </w:r>
      <w:r w:rsidR="00705A45">
        <w:rPr>
          <w:rFonts w:ascii="Times" w:hAnsi="Times"/>
        </w:rPr>
        <w:t>performed five replicate runs with unique starting seeds for each value of K (K = number of clusters) 1-8, each with a burn-in of 50,000 followed by 500,000 MCMC replicates. We used the R package ‘</w:t>
      </w:r>
      <w:proofErr w:type="spellStart"/>
      <w:r w:rsidR="00705A45">
        <w:rPr>
          <w:rFonts w:ascii="Times" w:hAnsi="Times"/>
        </w:rPr>
        <w:t>pophelper</w:t>
      </w:r>
      <w:proofErr w:type="spellEnd"/>
      <w:r w:rsidR="00705A45">
        <w:rPr>
          <w:rFonts w:ascii="Times" w:hAnsi="Times"/>
        </w:rPr>
        <w:t xml:space="preserve">’ </w:t>
      </w:r>
      <w:r w:rsidR="00705A45">
        <w:rPr>
          <w:rFonts w:ascii="Times" w:hAnsi="Times"/>
        </w:rPr>
        <w:fldChar w:fldCharType="begin"/>
      </w:r>
      <w:r w:rsidR="00705A45">
        <w:rPr>
          <w:rFonts w:ascii="Times" w:hAnsi="Times"/>
        </w:rPr>
        <w:instrText xml:space="preserve"> ADDIN ZOTERO_ITEM CSL_CITATION {"citationID":"UqsdNIa6","properties":{"formattedCitation":"(Francis, 2017)","plainCitation":"(Francis, 2017)","noteIndex":0},"citationItems":[{"id":1286,"uris":["http://zotero.org/users/4692125/items/RA6DRQXP"],"uri":["http://zotero.org/users/4692125/items/RA6DRQXP"],"itemData":{"id":1286,"type":"article-journal","abstract":"The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http://pophelper.com/.","container-title":"Molecular Ecology Resources","DOI":"10.1111/1755-0998.12509","ISSN":"1755-0998","issue":"1","language":"en","note":"_eprint: https://onlinelibrary.wiley.com/doi/pdf/10.1111/1755-0998.12509","page":"27-32","source":"Wiley Online Library","title":"pophelper: an R package and web app to analyse and visualize population structure","title-short":"pophelper","volume":"17","author":[{"family":"Francis","given":"R. M."}],"issued":{"date-parts":[["2017"]]}}}],"schema":"https://github.com/citation-style-language/schema/raw/master/csl-citation.json"} </w:instrText>
      </w:r>
      <w:r w:rsidR="00705A45">
        <w:rPr>
          <w:rFonts w:ascii="Times" w:hAnsi="Times"/>
        </w:rPr>
        <w:fldChar w:fldCharType="separate"/>
      </w:r>
      <w:r w:rsidR="00705A45">
        <w:rPr>
          <w:rFonts w:ascii="Times" w:hAnsi="Times"/>
          <w:noProof/>
        </w:rPr>
        <w:t>(Francis, 2017)</w:t>
      </w:r>
      <w:r w:rsidR="00705A45">
        <w:rPr>
          <w:rFonts w:ascii="Times" w:hAnsi="Times"/>
        </w:rPr>
        <w:fldChar w:fldCharType="end"/>
      </w:r>
      <w:r w:rsidR="00705A45">
        <w:rPr>
          <w:rFonts w:ascii="Times" w:hAnsi="Times"/>
        </w:rPr>
        <w:t xml:space="preserve"> to visually confirm consistency across replicate runs, indicating that 500,000 replicates was sufficient to achieve convergence. We also used ‘</w:t>
      </w:r>
      <w:proofErr w:type="spellStart"/>
      <w:r w:rsidR="00705A45">
        <w:rPr>
          <w:rFonts w:ascii="Times" w:hAnsi="Times"/>
        </w:rPr>
        <w:t>pophelper</w:t>
      </w:r>
      <w:proofErr w:type="spellEnd"/>
      <w:r w:rsidR="00705A45">
        <w:rPr>
          <w:rFonts w:ascii="Times" w:hAnsi="Times"/>
        </w:rPr>
        <w:t>’ to determine the optimal K value based on the value of</w:t>
      </w:r>
      <w:r w:rsidR="00705A45" w:rsidRPr="00705A45">
        <w:rPr>
          <w:rFonts w:ascii="Times" w:hAnsi="Times"/>
        </w:rPr>
        <w:t xml:space="preserve"> </w:t>
      </w:r>
      <w:r w:rsidR="00705A45" w:rsidRPr="00705A45">
        <w:rPr>
          <w:rFonts w:ascii="Times" w:hAnsi="Times"/>
        </w:rPr>
        <w:t>ΔK</w:t>
      </w:r>
      <w:r w:rsidR="00705A45">
        <w:rPr>
          <w:rFonts w:ascii="Times" w:hAnsi="Times"/>
        </w:rPr>
        <w:t xml:space="preserve">, as implemented by </w:t>
      </w:r>
      <w:r w:rsidR="00705A45">
        <w:rPr>
          <w:rFonts w:ascii="Times" w:hAnsi="Times"/>
        </w:rPr>
        <w:fldChar w:fldCharType="begin"/>
      </w:r>
      <w:r w:rsidR="00705A45">
        <w:rPr>
          <w:rFonts w:ascii="Times" w:hAnsi="Times"/>
        </w:rPr>
        <w:instrText xml:space="preserve"> ADDIN ZOTERO_ITEM CSL_CITATION {"citationID":"vQsIPTHd","properties":{"formattedCitation":"(Evanno et al., 2005)","plainCitation":"(Evanno et al., 2005)","noteIndex":0},"citationItems":[{"id":1289,"uris":["http://zotero.org/users/4692125/items/7M9RVQH7"],"uri":["http://zotero.org/users/4692125/items/7M9RVQH7"],"itemData":{"id":1289,"type":"article-journal","abstract":"The identification of genetically homogeneous groups of individuals is a long standing issue in population genetics. A recent Bayesian algorithm implemented in the software structure allows the identification of such groups. However, the ability of this algorithm to detect the true number of clusters (K) in a sample of individuals when patterns of dispersal among populations are not homogeneous has not been tested. The goal of this study is to carry out such tests, using various dispersal scenarios from data generated with an individual-based model. We found that in most cases the estimated ‘log probability of data’ does not provide a correct estimation of the number of clusters, K. However, using an ad hoc statistic ΔK based on the rate of change in the log probability of data between successive K values, we found that structure accurately detects the uppermost hierarchical level of structure for the scenarios we tested. As might be expected, the results are sensitive to the type of genetic marker used (AFLP vs. microsatellite), the number of loci scored, the number of populations sampled, and the number of individuals typed in each sample.","container-title":"Molecular Ecology","DOI":"10.1111/j.1365-294X.2005.02553.x","ISSN":"1365-294X","issue":"8","language":"en","note":"_eprint: https://onlinelibrary.wiley.com/doi/pdf/10.1111/j.1365-294X.2005.02553.x","page":"2611-2620","source":"Wiley Online Library","title":"Detecting the number of clusters of individuals using the software structure: a simulation study","title-short":"Detecting the number of clusters of individuals using the software structure","volume":"14","author":[{"family":"Evanno","given":"G."},{"family":"Regnaut","given":"S."},{"family":"Goudet","given":"J."}],"issued":{"date-parts":[["2005"]]}}}],"schema":"https://github.com/citation-style-language/schema/raw/master/csl-citation.json"} </w:instrText>
      </w:r>
      <w:r w:rsidR="00705A45">
        <w:rPr>
          <w:rFonts w:ascii="Times" w:hAnsi="Times"/>
        </w:rPr>
        <w:fldChar w:fldCharType="separate"/>
      </w:r>
      <w:r w:rsidR="00705A45">
        <w:rPr>
          <w:rFonts w:ascii="Times" w:hAnsi="Times"/>
          <w:noProof/>
        </w:rPr>
        <w:t>Evanno et al. (2005)</w:t>
      </w:r>
      <w:r w:rsidR="00705A45">
        <w:rPr>
          <w:rFonts w:ascii="Times" w:hAnsi="Times"/>
        </w:rPr>
        <w:fldChar w:fldCharType="end"/>
      </w:r>
      <w:r w:rsidR="00705A45">
        <w:rPr>
          <w:rFonts w:ascii="Times" w:hAnsi="Times"/>
        </w:rPr>
        <w:t xml:space="preserve"> (cite </w:t>
      </w:r>
      <w:proofErr w:type="spellStart"/>
      <w:r w:rsidR="00705A45">
        <w:rPr>
          <w:rFonts w:ascii="Times" w:hAnsi="Times"/>
        </w:rPr>
        <w:t>suppmat</w:t>
      </w:r>
      <w:proofErr w:type="spellEnd"/>
      <w:r w:rsidR="00705A45">
        <w:rPr>
          <w:rFonts w:ascii="Times" w:hAnsi="Times"/>
        </w:rPr>
        <w:t xml:space="preserve"> figure). Finally, we repeated this same procedure with identical parameters for a reduced dataset containing only the sampling localities 12-23</w:t>
      </w:r>
      <w:r w:rsidR="003B237D">
        <w:rPr>
          <w:rFonts w:ascii="Times" w:hAnsi="Times"/>
        </w:rPr>
        <w:t>, and 809 unlinked SNPs with singletons removed,</w:t>
      </w:r>
      <w:r w:rsidR="00705A45">
        <w:rPr>
          <w:rFonts w:ascii="Times" w:hAnsi="Times"/>
        </w:rPr>
        <w:t xml:space="preserve"> in order to identify populations that may have </w:t>
      </w:r>
      <w:r w:rsidR="003B237D">
        <w:rPr>
          <w:rFonts w:ascii="Times" w:hAnsi="Times"/>
        </w:rPr>
        <w:t xml:space="preserve">gone </w:t>
      </w:r>
      <w:r w:rsidR="00705A45">
        <w:rPr>
          <w:rFonts w:ascii="Times" w:hAnsi="Times"/>
        </w:rPr>
        <w:t xml:space="preserve">unrecognized due to the hierarchical nature of the structure within the Scrub-Jay species complex. We visualized both of </w:t>
      </w:r>
      <w:proofErr w:type="spellStart"/>
      <w:r w:rsidR="00705A45">
        <w:rPr>
          <w:rFonts w:ascii="Times" w:hAnsi="Times"/>
        </w:rPr>
        <w:t xml:space="preserve">these </w:t>
      </w:r>
      <w:proofErr w:type="spellEnd"/>
      <w:r w:rsidR="00705A45">
        <w:rPr>
          <w:rFonts w:ascii="Times" w:hAnsi="Times"/>
        </w:rPr>
        <w:t xml:space="preserve">sets of structure assignments as </w:t>
      </w:r>
      <w:proofErr w:type="spellStart"/>
      <w:r w:rsidR="00705A45">
        <w:rPr>
          <w:rFonts w:ascii="Times" w:hAnsi="Times"/>
        </w:rPr>
        <w:t>barplots</w:t>
      </w:r>
      <w:proofErr w:type="spellEnd"/>
      <w:r w:rsidR="00705A45">
        <w:rPr>
          <w:rFonts w:ascii="Times" w:hAnsi="Times"/>
        </w:rPr>
        <w:t xml:space="preserve"> </w:t>
      </w:r>
      <w:r w:rsidR="003B237D">
        <w:rPr>
          <w:rFonts w:ascii="Times" w:hAnsi="Times"/>
        </w:rPr>
        <w:t>using the</w:t>
      </w:r>
      <w:r w:rsidR="00705A45">
        <w:rPr>
          <w:rFonts w:ascii="Times" w:hAnsi="Times"/>
        </w:rPr>
        <w:t xml:space="preserve"> </w:t>
      </w:r>
      <w:r w:rsidR="00705A45">
        <w:rPr>
          <w:rFonts w:ascii="Times" w:hAnsi="Times"/>
        </w:rPr>
        <w:lastRenderedPageBreak/>
        <w:t>‘</w:t>
      </w:r>
      <w:proofErr w:type="spellStart"/>
      <w:r w:rsidR="00705A45">
        <w:rPr>
          <w:rFonts w:ascii="Times" w:hAnsi="Times"/>
        </w:rPr>
        <w:t>pophelper</w:t>
      </w:r>
      <w:proofErr w:type="spellEnd"/>
      <w:r w:rsidR="00705A45">
        <w:rPr>
          <w:rFonts w:ascii="Times" w:hAnsi="Times"/>
        </w:rPr>
        <w:t xml:space="preserve">’ </w:t>
      </w:r>
      <w:proofErr w:type="gramStart"/>
      <w:r w:rsidR="003B237D">
        <w:rPr>
          <w:rFonts w:ascii="Times" w:hAnsi="Times"/>
        </w:rPr>
        <w:t xml:space="preserve">package, </w:t>
      </w:r>
      <w:r w:rsidR="00705A45">
        <w:rPr>
          <w:rFonts w:ascii="Times" w:hAnsi="Times"/>
        </w:rPr>
        <w:t>and</w:t>
      </w:r>
      <w:proofErr w:type="gramEnd"/>
      <w:r w:rsidR="00705A45">
        <w:rPr>
          <w:rFonts w:ascii="Times" w:hAnsi="Times"/>
        </w:rPr>
        <w:t xml:space="preserve"> annotated </w:t>
      </w:r>
      <w:r w:rsidR="003B237D">
        <w:rPr>
          <w:rFonts w:ascii="Times" w:hAnsi="Times"/>
        </w:rPr>
        <w:t xml:space="preserve">relevant </w:t>
      </w:r>
      <w:r w:rsidR="00705A45">
        <w:rPr>
          <w:rFonts w:ascii="Times" w:hAnsi="Times"/>
        </w:rPr>
        <w:t>species delimitation schemes on</w:t>
      </w:r>
      <w:r w:rsidR="003B237D">
        <w:rPr>
          <w:rFonts w:ascii="Times" w:hAnsi="Times"/>
        </w:rPr>
        <w:t xml:space="preserve">to </w:t>
      </w:r>
      <w:r w:rsidR="00705A45">
        <w:rPr>
          <w:rFonts w:ascii="Times" w:hAnsi="Times"/>
        </w:rPr>
        <w:t>each structure run.</w:t>
      </w:r>
    </w:p>
    <w:p w14:paraId="2C34355B" w14:textId="3F0ABB09" w:rsidR="004E3BF6" w:rsidRDefault="00D152D6" w:rsidP="00A421EA">
      <w:pPr>
        <w:spacing w:line="480" w:lineRule="auto"/>
        <w:ind w:firstLine="720"/>
        <w:rPr>
          <w:rFonts w:ascii="Times" w:hAnsi="Times"/>
        </w:rPr>
      </w:pPr>
      <w:r>
        <w:rPr>
          <w:rFonts w:ascii="Times" w:hAnsi="Times"/>
        </w:rPr>
        <w:t xml:space="preserve">Because </w:t>
      </w:r>
      <w:r w:rsidR="00DD6093">
        <w:rPr>
          <w:rFonts w:ascii="Times" w:hAnsi="Times"/>
        </w:rPr>
        <w:t xml:space="preserve">concatenated </w:t>
      </w:r>
      <w:r>
        <w:rPr>
          <w:rFonts w:ascii="Times" w:hAnsi="Times"/>
        </w:rPr>
        <w:t xml:space="preserve">phylogenetic reconstruction with </w:t>
      </w:r>
      <w:r w:rsidR="00CD1A29">
        <w:rPr>
          <w:rFonts w:ascii="Times" w:hAnsi="Times"/>
        </w:rPr>
        <w:t>RAD data has been shown to be most effective when using entire loci including invariant sites</w:t>
      </w:r>
      <w:r w:rsidR="00CA7BFB">
        <w:rPr>
          <w:rFonts w:ascii="Times" w:hAnsi="Times"/>
        </w:rPr>
        <w:t xml:space="preserve"> </w:t>
      </w:r>
      <w:r w:rsidR="00CA7BFB">
        <w:rPr>
          <w:rFonts w:ascii="Times" w:hAnsi="Times"/>
        </w:rPr>
        <w:fldChar w:fldCharType="begin"/>
      </w:r>
      <w:r w:rsidR="00CA7BFB">
        <w:rPr>
          <w:rFonts w:ascii="Times" w:hAnsi="Times"/>
        </w:rPr>
        <w:instrText xml:space="preserve"> ADDIN ZOTERO_ITEM CSL_CITATION {"citationID":"cZgir2um","properties":{"formattedCitation":"(Leach\\uc0\\u233{} et al., 2015)","plainCitation":"(Leaché et al., 2015)","noteIndex":0},"citationItems":[{"id":1080,"uris":["http://zotero.org/users/4692125/items/8FYASNL7"],"uri":["http://zotero.org/users/4692125/items/8FYASNL7"],"itemData":{"id":1080,"type":"article-journal","abstract":"Abstract. Single nucleotide polymorphisms (SNPs) are useful markers for phylogenetic studies owing in part to their ubiquity throughout the genome and ease of c","container-title":"Systematic Biology","DOI":"10.1093/sysbio/syv053","ISSN":"1063-5157","issue":"6","journalAbbreviation":"Syst Biol","language":"en","note":"publisher: Oxford Academic","page":"1032-1047","source":"academic.oup.com","title":"Short Tree, Long Tree, Right Tree, Wrong Tree: New Acquisition Bias Corrections for Inferring SNP Phylogenies","title-short":"Short Tree, Long Tree, Right Tree, Wrong Tree","volume":"64","author":[{"family":"Leaché","given":"Adam D."},{"family":"Banbury","given":"Barbara L."},{"family":"Felsenstein","given":"Joseph"},{"family":"Oca","given":"Adrián","non-dropping-particle":"de","dropping-particle":"nieto-Montes"},{"family":"Stamatakis","given":"Alexandros"}],"issued":{"date-parts":[["2015",11,1]]}}}],"schema":"https://github.com/citation-style-language/schema/raw/master/csl-citation.json"} </w:instrText>
      </w:r>
      <w:r w:rsidR="00CA7BFB">
        <w:rPr>
          <w:rFonts w:ascii="Times" w:hAnsi="Times"/>
        </w:rPr>
        <w:fldChar w:fldCharType="separate"/>
      </w:r>
      <w:r w:rsidR="00CA7BFB" w:rsidRPr="00A421EA">
        <w:rPr>
          <w:rFonts w:ascii="Times" w:hAnsi="Times" w:cs="Times New Roman"/>
        </w:rPr>
        <w:t>(</w:t>
      </w:r>
      <w:proofErr w:type="spellStart"/>
      <w:r w:rsidR="00CA7BFB" w:rsidRPr="00A421EA">
        <w:rPr>
          <w:rFonts w:ascii="Times" w:hAnsi="Times" w:cs="Times New Roman"/>
        </w:rPr>
        <w:t>Leaché</w:t>
      </w:r>
      <w:proofErr w:type="spellEnd"/>
      <w:r w:rsidR="00CA7BFB" w:rsidRPr="00A421EA">
        <w:rPr>
          <w:rFonts w:ascii="Times" w:hAnsi="Times" w:cs="Times New Roman"/>
        </w:rPr>
        <w:t xml:space="preserve"> et al., 2015)</w:t>
      </w:r>
      <w:r w:rsidR="00CA7BFB">
        <w:rPr>
          <w:rFonts w:ascii="Times" w:hAnsi="Times"/>
        </w:rPr>
        <w:fldChar w:fldCharType="end"/>
      </w:r>
      <w:r w:rsidR="00CA7BFB">
        <w:rPr>
          <w:rFonts w:ascii="Times" w:hAnsi="Times"/>
        </w:rPr>
        <w:t xml:space="preserve">, </w:t>
      </w:r>
      <w:r w:rsidR="00CD1A29">
        <w:rPr>
          <w:rFonts w:ascii="Times" w:hAnsi="Times"/>
        </w:rPr>
        <w:t xml:space="preserve">we generated a ‘whitelist’ of the 2,725 loci retained in our filtered, unlinked SNP dataset, and used the Stacks </w:t>
      </w:r>
      <w:r w:rsidR="00CA7BFB">
        <w:rPr>
          <w:rFonts w:ascii="Times" w:hAnsi="Times"/>
        </w:rPr>
        <w:t xml:space="preserve">populations module to output the entire sequence for each of these loci in </w:t>
      </w:r>
      <w:proofErr w:type="spellStart"/>
      <w:r w:rsidR="00CA7BFB">
        <w:rPr>
          <w:rFonts w:ascii="Times" w:hAnsi="Times"/>
        </w:rPr>
        <w:t>phylip</w:t>
      </w:r>
      <w:proofErr w:type="spellEnd"/>
      <w:r w:rsidR="00CA7BFB">
        <w:rPr>
          <w:rFonts w:ascii="Times" w:hAnsi="Times"/>
        </w:rPr>
        <w:t xml:space="preserve"> format </w:t>
      </w:r>
      <w:r w:rsidR="00CA7BFB">
        <w:rPr>
          <w:rFonts w:ascii="Times" w:hAnsi="Times"/>
        </w:rPr>
        <w:fldChar w:fldCharType="begin"/>
      </w:r>
      <w:r w:rsidR="00CA7BFB">
        <w:rPr>
          <w:rFonts w:ascii="Times" w:hAnsi="Times"/>
        </w:rPr>
        <w:instrText xml:space="preserve"> ADDIN ZOTERO_ITEM CSL_CITATION {"citationID":"LBm5jcJJ","properties":{"formattedCitation":"(Rochette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sidR="00CA7BFB">
        <w:rPr>
          <w:rFonts w:ascii="Cambria Math" w:hAnsi="Cambria Math" w:cs="Cambria Math"/>
        </w:rPr>
        <w:instrText>‐</w:instrText>
      </w:r>
      <w:r w:rsidR="00CA7BFB">
        <w:rPr>
          <w:rFonts w:ascii="Times" w:hAnsi="Times"/>
        </w:rPr>
        <w:instrText xml:space="preserve">Colón","given":"Angel G."},{"family":"Catchen","given":"Julian M."}],"issued":{"date-parts":[["2019"]]}}}],"schema":"https://github.com/citation-style-language/schema/raw/master/csl-citation.json"} </w:instrText>
      </w:r>
      <w:r w:rsidR="00CA7BFB">
        <w:rPr>
          <w:rFonts w:ascii="Times" w:hAnsi="Times"/>
        </w:rPr>
        <w:fldChar w:fldCharType="separate"/>
      </w:r>
      <w:r w:rsidR="00CA7BFB">
        <w:rPr>
          <w:rFonts w:ascii="Times" w:hAnsi="Times"/>
          <w:noProof/>
        </w:rPr>
        <w:t>(Rochette et al., 2019)</w:t>
      </w:r>
      <w:r w:rsidR="00CA7BFB">
        <w:rPr>
          <w:rFonts w:ascii="Times" w:hAnsi="Times"/>
        </w:rPr>
        <w:fldChar w:fldCharType="end"/>
      </w:r>
      <w:r w:rsidR="00CA7BFB">
        <w:rPr>
          <w:rFonts w:ascii="Times" w:hAnsi="Times"/>
        </w:rPr>
        <w:t xml:space="preserve">. </w:t>
      </w:r>
      <w:r w:rsidR="00CD1A29">
        <w:rPr>
          <w:rFonts w:ascii="Times" w:hAnsi="Times"/>
        </w:rPr>
        <w:t xml:space="preserve">We used these concatenated loci as input </w:t>
      </w:r>
      <w:r w:rsidR="00332285">
        <w:rPr>
          <w:rFonts w:ascii="Times" w:hAnsi="Times"/>
        </w:rPr>
        <w:t xml:space="preserve">for </w:t>
      </w:r>
      <w:proofErr w:type="spellStart"/>
      <w:r w:rsidR="009D0BEF">
        <w:rPr>
          <w:rFonts w:ascii="Times" w:hAnsi="Times"/>
        </w:rPr>
        <w:t>R</w:t>
      </w:r>
      <w:r w:rsidR="00332285">
        <w:rPr>
          <w:rFonts w:ascii="Times" w:hAnsi="Times"/>
        </w:rPr>
        <w:t>axml</w:t>
      </w:r>
      <w:proofErr w:type="spellEnd"/>
      <w:r w:rsidR="00CA7BFB">
        <w:rPr>
          <w:rFonts w:ascii="Times" w:hAnsi="Times"/>
        </w:rPr>
        <w:t xml:space="preserve"> </w:t>
      </w:r>
      <w:r w:rsidR="00654956">
        <w:rPr>
          <w:rFonts w:ascii="Times" w:hAnsi="Times"/>
        </w:rPr>
        <w:t xml:space="preserve">v8.2.11 </w:t>
      </w:r>
      <w:r w:rsidR="00CA7BFB">
        <w:rPr>
          <w:rFonts w:ascii="Times" w:hAnsi="Times"/>
        </w:rPr>
        <w:fldChar w:fldCharType="begin"/>
      </w:r>
      <w:r w:rsidR="00CA7BFB">
        <w:rPr>
          <w:rFonts w:ascii="Times" w:hAnsi="Times"/>
        </w:rPr>
        <w:instrText xml:space="preserve"> ADDIN ZOTERO_ITEM CSL_CITATION {"citationID":"NFbPAQiz","properties":{"formattedCitation":"(Stamatakis, 2014)","plainCitation":"(Stamatakis, 2014)","noteIndex":0},"citationItems":[{"id":588,"uris":["http://zotero.org/users/4692125/items/YSG3X2K7"],"uri":["http://zotero.org/users/4692125/items/YSG3X2K7"],"itemData":{"id":588,"type":"article-journal","abstract":"Abstract.  Motivation: Phylogenies are increasingly used in all fields of medical and biological research. Moreover, because of the next-generation sequencing r","container-title":"Bioinformatics","DOI":"10.1093/bioinformatics/btu033","ISSN":"1367-4803","issue":"9","journalAbbreviation":"Bioinformatics","language":"en","page":"1312-1313","source":"academic.oup.com","title":"RAxML version 8: a tool for phylogenetic analysis and post-analysis of large phylogenies","title-short":"RAxML version 8","volume":"30","author":[{"family":"Stamatakis","given":"Alexandros"}],"issued":{"date-parts":[["2014",5,1]]}}}],"schema":"https://github.com/citation-style-language/schema/raw/master/csl-citation.json"} </w:instrText>
      </w:r>
      <w:r w:rsidR="00CA7BFB">
        <w:rPr>
          <w:rFonts w:ascii="Times" w:hAnsi="Times"/>
        </w:rPr>
        <w:fldChar w:fldCharType="separate"/>
      </w:r>
      <w:r w:rsidR="00CA7BFB">
        <w:rPr>
          <w:rFonts w:ascii="Times" w:hAnsi="Times"/>
          <w:noProof/>
        </w:rPr>
        <w:t>(Stamatakis, 2014)</w:t>
      </w:r>
      <w:r w:rsidR="00CA7BFB">
        <w:rPr>
          <w:rFonts w:ascii="Times" w:hAnsi="Times"/>
        </w:rPr>
        <w:fldChar w:fldCharType="end"/>
      </w:r>
      <w:r w:rsidR="009D0BEF">
        <w:rPr>
          <w:rFonts w:ascii="Times" w:hAnsi="Times"/>
        </w:rPr>
        <w:t xml:space="preserve">, </w:t>
      </w:r>
      <w:r w:rsidR="00332285">
        <w:rPr>
          <w:rFonts w:ascii="Times" w:hAnsi="Times"/>
        </w:rPr>
        <w:t xml:space="preserve">and inferred a phylogenetic tree using </w:t>
      </w:r>
      <w:r w:rsidR="00E848E3">
        <w:rPr>
          <w:rFonts w:ascii="Times" w:hAnsi="Times"/>
        </w:rPr>
        <w:t xml:space="preserve">the </w:t>
      </w:r>
      <w:r w:rsidR="00332285">
        <w:rPr>
          <w:rFonts w:ascii="Times" w:hAnsi="Times"/>
        </w:rPr>
        <w:t>GTR</w:t>
      </w:r>
      <w:r w:rsidR="00E848E3">
        <w:rPr>
          <w:rFonts w:ascii="Times" w:hAnsi="Times"/>
        </w:rPr>
        <w:t>GAMMA</w:t>
      </w:r>
      <w:r w:rsidR="00332285">
        <w:rPr>
          <w:rFonts w:ascii="Times" w:hAnsi="Times"/>
        </w:rPr>
        <w:t xml:space="preserve"> model of nucleotide substitution, </w:t>
      </w:r>
      <w:r w:rsidR="009D0BEF">
        <w:rPr>
          <w:rFonts w:ascii="Times" w:hAnsi="Times"/>
        </w:rPr>
        <w:t xml:space="preserve">and 1000 rapid bootstrap replicates to assess </w:t>
      </w:r>
      <w:r w:rsidR="00E42B8D">
        <w:rPr>
          <w:rFonts w:ascii="Times" w:hAnsi="Times"/>
        </w:rPr>
        <w:t xml:space="preserve">branch </w:t>
      </w:r>
      <w:r w:rsidR="009D0BEF">
        <w:rPr>
          <w:rFonts w:ascii="Times" w:hAnsi="Times"/>
        </w:rPr>
        <w:t>support</w:t>
      </w:r>
      <w:r w:rsidR="00332285">
        <w:rPr>
          <w:rFonts w:ascii="Times" w:hAnsi="Times"/>
        </w:rPr>
        <w:t xml:space="preserve">. </w:t>
      </w:r>
      <w:r w:rsidR="009D0BEF">
        <w:rPr>
          <w:rFonts w:ascii="Times" w:hAnsi="Times"/>
        </w:rPr>
        <w:t>We</w:t>
      </w:r>
      <w:r w:rsidR="006951B8">
        <w:rPr>
          <w:rFonts w:ascii="Times" w:hAnsi="Times"/>
        </w:rPr>
        <w:t xml:space="preserve"> used </w:t>
      </w:r>
      <w:r w:rsidR="00CA7BFB">
        <w:rPr>
          <w:rFonts w:ascii="Times" w:hAnsi="Times"/>
        </w:rPr>
        <w:t>Figtree</w:t>
      </w:r>
      <w:r w:rsidR="00FD16FA">
        <w:rPr>
          <w:rFonts w:ascii="Times" w:hAnsi="Times"/>
        </w:rPr>
        <w:t xml:space="preserve"> v1.4.4</w:t>
      </w:r>
      <w:r w:rsidR="00CA7BFB">
        <w:rPr>
          <w:rFonts w:ascii="Times" w:hAnsi="Times"/>
        </w:rPr>
        <w:t xml:space="preserve"> </w:t>
      </w:r>
      <w:r w:rsidR="00CA7BFB">
        <w:rPr>
          <w:rFonts w:ascii="Times" w:hAnsi="Times"/>
        </w:rPr>
        <w:fldChar w:fldCharType="begin"/>
      </w:r>
      <w:r w:rsidR="00CA7BFB">
        <w:rPr>
          <w:rFonts w:ascii="Times" w:hAnsi="Times"/>
        </w:rPr>
        <w:instrText xml:space="preserve"> ADDIN ZOTERO_ITEM CSL_CITATION {"citationID":"XUuZmOr2","properties":{"formattedCitation":"(Rambaut, 2014)","plainCitation":"(Rambaut, 2014)","noteIndex":0},"citationItems":[{"id":783,"uris":["http://zotero.org/users/4692125/items/69GFLG98"],"uri":["http://zotero.org/users/4692125/items/69GFLG98"],"itemData":{"id":783,"type":"webpage","title":"FigTree, a graphical viewer of phylogenetic trees","URL":"http://tree.bio.ed.ac.uk/software/figtree/","author":[{"family":"Rambaut","given":"A"}],"accessed":{"date-parts":[["2020",8,4]]},"issued":{"date-parts":[["2014"]]}}}],"schema":"https://github.com/citation-style-language/schema/raw/master/csl-citation.json"} </w:instrText>
      </w:r>
      <w:r w:rsidR="00CA7BFB">
        <w:rPr>
          <w:rFonts w:ascii="Times" w:hAnsi="Times"/>
        </w:rPr>
        <w:fldChar w:fldCharType="separate"/>
      </w:r>
      <w:r w:rsidR="00CA7BFB">
        <w:rPr>
          <w:rFonts w:ascii="Times" w:hAnsi="Times"/>
          <w:noProof/>
        </w:rPr>
        <w:t>(Rambaut, 2014)</w:t>
      </w:r>
      <w:r w:rsidR="00CA7BFB">
        <w:rPr>
          <w:rFonts w:ascii="Times" w:hAnsi="Times"/>
        </w:rPr>
        <w:fldChar w:fldCharType="end"/>
      </w:r>
      <w:r w:rsidR="00CA7BFB">
        <w:rPr>
          <w:rFonts w:ascii="Times" w:hAnsi="Times"/>
        </w:rPr>
        <w:t xml:space="preserve"> to visualize </w:t>
      </w:r>
      <w:r w:rsidR="00E42B8D">
        <w:rPr>
          <w:rFonts w:ascii="Times" w:hAnsi="Times"/>
        </w:rPr>
        <w:t>bootstrap</w:t>
      </w:r>
      <w:r w:rsidR="00CA7BFB">
        <w:rPr>
          <w:rFonts w:ascii="Times" w:hAnsi="Times"/>
        </w:rPr>
        <w:t xml:space="preserve"> support</w:t>
      </w:r>
      <w:r w:rsidR="00E42B8D">
        <w:rPr>
          <w:rFonts w:ascii="Times" w:hAnsi="Times"/>
        </w:rPr>
        <w:t xml:space="preserve"> for internal branches</w:t>
      </w:r>
      <w:r w:rsidR="00CA7BFB">
        <w:rPr>
          <w:rFonts w:ascii="Times" w:hAnsi="Times"/>
        </w:rPr>
        <w:t>, and mapped each putative species delimitation scheme onto the tips of the resulting tree.</w:t>
      </w:r>
    </w:p>
    <w:p w14:paraId="22FC5EEC" w14:textId="5B6C270E" w:rsidR="00E42B8D" w:rsidRDefault="00BC767D" w:rsidP="00E42B8D">
      <w:pPr>
        <w:spacing w:line="480" w:lineRule="auto"/>
        <w:ind w:firstLine="720"/>
        <w:rPr>
          <w:rFonts w:ascii="Times" w:hAnsi="Times"/>
        </w:rPr>
      </w:pPr>
      <w:r>
        <w:rPr>
          <w:rFonts w:ascii="Times" w:hAnsi="Times"/>
        </w:rPr>
        <w:t>Additionally, we</w:t>
      </w:r>
      <w:r w:rsidR="00927836">
        <w:rPr>
          <w:rFonts w:ascii="Times" w:hAnsi="Times"/>
        </w:rPr>
        <w:t xml:space="preserve"> </w:t>
      </w:r>
      <w:r w:rsidR="00E42B8D">
        <w:rPr>
          <w:rFonts w:ascii="Times" w:hAnsi="Times"/>
        </w:rPr>
        <w:t xml:space="preserve">sought to </w:t>
      </w:r>
      <w:r w:rsidR="00927836">
        <w:rPr>
          <w:rFonts w:ascii="Times" w:hAnsi="Times"/>
        </w:rPr>
        <w:t xml:space="preserve">reconstruct relationships as a phylogenetic network, which </w:t>
      </w:r>
      <w:r w:rsidR="00E42B8D">
        <w:rPr>
          <w:rFonts w:ascii="Times" w:hAnsi="Times"/>
        </w:rPr>
        <w:t xml:space="preserve">is a graphical representation of relatedness that can clarify evolutionary reconstruction especially in cases of complex and reticulate evolutionary history </w:t>
      </w:r>
      <w:r w:rsidR="00E42B8D">
        <w:rPr>
          <w:rFonts w:ascii="Times" w:hAnsi="Times"/>
        </w:rPr>
        <w:fldChar w:fldCharType="begin"/>
      </w:r>
      <w:r w:rsidR="00E42B8D">
        <w:rPr>
          <w:rFonts w:ascii="Times" w:hAnsi="Times"/>
        </w:rPr>
        <w:instrText xml:space="preserve"> ADDIN ZOTERO_ITEM CSL_CITATION {"citationID":"mhkcaqin","properties":{"formattedCitation":"(Huson &amp; Bryant, 2006)","plainCitation":"(Huson &amp; Bryant, 2006)","noteIndex":0},"citationItems":[{"id":1275,"uris":["http://zotero.org/users/4692125/items/TW6G9KF9"],"uri":["http://zotero.org/users/4692125/items/TW6G9KF9"],"itemData":{"id":1275,"type":"article-journal","abstract":"The evolutionary history of a set of taxa is usually represented by a phylogenetic tree, and this model has greatly facilitated the discussion and testing of hypotheses. However, it is well known that more complex evolutionary scenarios are poorly described by such models. Further, even when evolution proceeds in a tree-like manner, analysis of the data may not be best served by using methods that enforce a tree structure but rather by a richer visualization of the data to evaluate its properties, at least as an essential first step. Thus, phylogenetic networks should be employed when reticulate events such as hybridization, horizontal gene transfer, recombination, or gene duplication and loss are believed to be involved, and, even in the absence of such events, phylogenetic networks have a useful role to play. This article reviews the terminology used for phylogenetic networks and covers both split networks and reticulate networks, how they are defined, and how they can be interpreted. Additionally, the article outlines the beginnings of a comprehensive statistical framework for applying split network methods. We show how split networks can represent confidence sets of trees and introduce a conservative statistical test for whether the conflicting signal in a network is treelike. Finally, this article describes a new program, SplitsTree4, an interactive and comprehensive tool for inferring different types of phylogenetic networks from sequences, distances, and trees.","container-title":"Molecular Biology and Evolution","DOI":"10.1093/molbev/msj030","ISSN":"0737-4038","issue":"2","journalAbbreviation":"Molecular Biology and Evolution","page":"254-267","source":"Silverchair","title":"Application of Phylogenetic Networks in Evolutionary Studies","volume":"23","author":[{"family":"Huson","given":"Daniel H."},{"family":"Bryant","given":"David"}],"issued":{"date-parts":[["2006",2,1]]}}}],"schema":"https://github.com/citation-style-language/schema/raw/master/csl-citation.json"} </w:instrText>
      </w:r>
      <w:r w:rsidR="00E42B8D">
        <w:rPr>
          <w:rFonts w:ascii="Times" w:hAnsi="Times"/>
        </w:rPr>
        <w:fldChar w:fldCharType="separate"/>
      </w:r>
      <w:r w:rsidR="00E42B8D">
        <w:rPr>
          <w:rFonts w:ascii="Times" w:hAnsi="Times"/>
          <w:noProof/>
        </w:rPr>
        <w:t>(Huson &amp; Bryant, 2006)</w:t>
      </w:r>
      <w:r w:rsidR="00E42B8D">
        <w:rPr>
          <w:rFonts w:ascii="Times" w:hAnsi="Times"/>
        </w:rPr>
        <w:fldChar w:fldCharType="end"/>
      </w:r>
      <w:r w:rsidR="00E42B8D">
        <w:rPr>
          <w:rFonts w:ascii="Times" w:hAnsi="Times"/>
        </w:rPr>
        <w:t xml:space="preserve">. For our 2,725 unlinked, filtered SNPs, we calculated </w:t>
      </w:r>
      <w:proofErr w:type="spellStart"/>
      <w:r w:rsidR="00E42B8D">
        <w:rPr>
          <w:rFonts w:ascii="Times" w:hAnsi="Times"/>
        </w:rPr>
        <w:t>Nei’s</w:t>
      </w:r>
      <w:proofErr w:type="spellEnd"/>
      <w:r w:rsidR="00E42B8D">
        <w:rPr>
          <w:rFonts w:ascii="Times" w:hAnsi="Times"/>
        </w:rPr>
        <w:t xml:space="preserve"> genetic distance (</w:t>
      </w:r>
      <w:proofErr w:type="spellStart"/>
      <w:r w:rsidR="00E42B8D">
        <w:rPr>
          <w:rFonts w:ascii="Times" w:hAnsi="Times"/>
        </w:rPr>
        <w:t>Nei’s</w:t>
      </w:r>
      <w:proofErr w:type="spellEnd"/>
      <w:r w:rsidR="00E42B8D">
        <w:rPr>
          <w:rFonts w:ascii="Times" w:hAnsi="Times"/>
        </w:rPr>
        <w:t xml:space="preserve"> D) </w:t>
      </w:r>
      <w:r w:rsidR="00E42B8D">
        <w:rPr>
          <w:rFonts w:ascii="Times" w:hAnsi="Times"/>
        </w:rPr>
        <w:fldChar w:fldCharType="begin"/>
      </w:r>
      <w:r w:rsidR="00E42B8D">
        <w:rPr>
          <w:rFonts w:ascii="Times" w:hAnsi="Times"/>
        </w:rPr>
        <w:instrText xml:space="preserve"> ADDIN ZOTERO_ITEM CSL_CITATION {"citationID":"8ZSBHTBd","properties":{"formattedCitation":"(Nei, 1972)","plainCitation":"(Nei, 1972)","noteIndex":0},"citationItems":[{"id":1279,"uris":["http://zotero.org/users/4692125/items/V97MMBX4"],"uri":["http://zotero.org/users/4692125/items/V97MMBX4"],"itemData":{"id":1279,"type":"article-journal","abstract":"A measure of genetic distance (D) based on the identity of genes between populations is formulated. It is defined as D = -logeI, where I is the normalized identity of genes between two populations....","archive_location":"world","container-title":"The American Naturalist","DOI":"10.1086/282771","ISSN":"0003-0147","language":"en","note":"publisher: University of Chicago Press","page":"283-292","source":"www.journals.uchicago.edu","title":"Genetic Distance between Populations","volume":"106","author":[{"family":"Nei","given":"Masatoshi"}],"issued":{"date-parts":[["1972"]]}}}],"schema":"https://github.com/citation-style-language/schema/raw/master/csl-citation.json"} </w:instrText>
      </w:r>
      <w:r w:rsidR="00E42B8D">
        <w:rPr>
          <w:rFonts w:ascii="Times" w:hAnsi="Times"/>
        </w:rPr>
        <w:fldChar w:fldCharType="separate"/>
      </w:r>
      <w:r w:rsidR="00E42B8D">
        <w:rPr>
          <w:rFonts w:ascii="Times" w:hAnsi="Times"/>
          <w:noProof/>
        </w:rPr>
        <w:t>(Nei, 1972)</w:t>
      </w:r>
      <w:r w:rsidR="00E42B8D">
        <w:rPr>
          <w:rFonts w:ascii="Times" w:hAnsi="Times"/>
        </w:rPr>
        <w:fldChar w:fldCharType="end"/>
      </w:r>
      <w:r w:rsidR="00E42B8D">
        <w:rPr>
          <w:rFonts w:ascii="Times" w:hAnsi="Times"/>
        </w:rPr>
        <w:t xml:space="preserve"> pairwise between all samples using the R package</w:t>
      </w:r>
      <w:r w:rsidR="004268BD">
        <w:rPr>
          <w:rFonts w:ascii="Times" w:hAnsi="Times"/>
        </w:rPr>
        <w:t xml:space="preserve"> ‘</w:t>
      </w:r>
      <w:r w:rsidR="004268BD">
        <w:rPr>
          <w:rFonts w:ascii="Times" w:hAnsi="Times"/>
        </w:rPr>
        <w:t>StAMPP</w:t>
      </w:r>
      <w:r w:rsidR="004268BD">
        <w:rPr>
          <w:rFonts w:ascii="Times" w:hAnsi="Times"/>
        </w:rPr>
        <w:t>’</w:t>
      </w:r>
      <w:r w:rsidR="00E42B8D">
        <w:rPr>
          <w:rFonts w:ascii="Times" w:hAnsi="Times"/>
        </w:rPr>
        <w:t xml:space="preserve"> </w:t>
      </w:r>
      <w:r w:rsidR="00E42B8D">
        <w:rPr>
          <w:rFonts w:ascii="Times" w:hAnsi="Times"/>
        </w:rPr>
        <w:fldChar w:fldCharType="begin"/>
      </w:r>
      <w:r w:rsidR="00E42B8D">
        <w:rPr>
          <w:rFonts w:ascii="Times" w:hAnsi="Times"/>
        </w:rPr>
        <w:instrText xml:space="preserve"> ADDIN ZOTERO_ITEM CSL_CITATION {"citationID":"QdXmod1W","properties":{"formattedCitation":"(Pembleton et al., 2013)","plainCitation":"(Pembleton et al., 2013)","noteIndex":0},"citationItems":[{"id":1159,"uris":["http://zotero.org/users/4692125/items/D7DBXSYD"],"uri":["http://zotero.org/users/4692125/items/D7DBXSYD"],"itemData":{"id":1159,"type":"article-journal","abstract":"Statistical Analysis of Mixed-Ploidy Populations (StAMPP) is a freely available R package for calculation of population structure and differentiation based on single nucleotide polymorphism (SNP) genotype data from populations of any ploidy level, and/or mixed-ploidy levels. StAMPP provides an advance on previous similar software packages, due to an ability to calculate pairwise FST values along with confidence intervals, Nei's genetic distance and genomic relationship matrixes from data sets of mixed-ploidy level. The software code is designed to efficiently handle analysis of large genotypic data sets that are typically generated by high-throughput genotyping platforms. Population differentiation studies using StAMPP are broadly applicable to studies of molecular ecology and conservation genetics, as well as animal and plant breeding.","container-title":"Molecular Ecology Resources","DOI":"10.1111/1755-0998.12129","ISSN":"1755-0998","issue":"5","journalAbbreviation":"Mol Ecol Resour","language":"eng","note":"PMID: 23738873","page":"946-952","source":"PubMed","title":"StAMPP: an R package for calculation of genetic differentiation and structure of mixed-ploidy level populations","title-short":"StAMPP","volume":"13","author":[{"family":"Pembleton","given":"Luke W."},{"family":"Cogan","given":"Noel O. I."},{"family":"Forster","given":"John W."}],"issued":{"date-parts":[["2013",9]]}}}],"schema":"https://github.com/citation-style-language/schema/raw/master/csl-citation.json"} </w:instrText>
      </w:r>
      <w:r w:rsidR="00E42B8D">
        <w:rPr>
          <w:rFonts w:ascii="Times" w:hAnsi="Times"/>
        </w:rPr>
        <w:fldChar w:fldCharType="separate"/>
      </w:r>
      <w:r w:rsidR="00E42B8D">
        <w:rPr>
          <w:rFonts w:ascii="Times" w:hAnsi="Times"/>
          <w:noProof/>
        </w:rPr>
        <w:t>(Pembleton et al., 2013)</w:t>
      </w:r>
      <w:r w:rsidR="00E42B8D">
        <w:rPr>
          <w:rFonts w:ascii="Times" w:hAnsi="Times"/>
        </w:rPr>
        <w:fldChar w:fldCharType="end"/>
      </w:r>
      <w:r w:rsidR="00E42B8D">
        <w:rPr>
          <w:rFonts w:ascii="Times" w:hAnsi="Times"/>
        </w:rPr>
        <w:t xml:space="preserve">. We then used this pairwise divergence matrix between all samples as input for SplitsTree4 </w:t>
      </w:r>
      <w:r w:rsidR="00E42B8D">
        <w:rPr>
          <w:rFonts w:ascii="Times" w:hAnsi="Times"/>
        </w:rPr>
        <w:t xml:space="preserve">v4.15.1 </w:t>
      </w:r>
      <w:r w:rsidR="00E42B8D">
        <w:rPr>
          <w:rFonts w:ascii="Times" w:hAnsi="Times"/>
        </w:rPr>
        <w:fldChar w:fldCharType="begin"/>
      </w:r>
      <w:r w:rsidR="00E42B8D">
        <w:rPr>
          <w:rFonts w:ascii="Times" w:hAnsi="Times"/>
        </w:rPr>
        <w:instrText xml:space="preserve"> ADDIN ZOTERO_ITEM CSL_CITATION {"citationID":"Qg6kN9W9","properties":{"formattedCitation":"(Huson &amp; Bryant, 2006)","plainCitation":"(Huson &amp; Bryant, 2006)","noteIndex":0},"citationItems":[{"id":1275,"uris":["http://zotero.org/users/4692125/items/TW6G9KF9"],"uri":["http://zotero.org/users/4692125/items/TW6G9KF9"],"itemData":{"id":1275,"type":"article-journal","abstract":"The evolutionary history of a set of taxa is usually represented by a phylogenetic tree, and this model has greatly facilitated the discussion and testing of hypotheses. However, it is well known that more complex evolutionary scenarios are poorly described by such models. Further, even when evolution proceeds in a tree-like manner, analysis of the data may not be best served by using methods that enforce a tree structure but rather by a richer visualization of the data to evaluate its properties, at least as an essential first step. Thus, phylogenetic networks should be employed when reticulate events such as hybridization, horizontal gene transfer, recombination, or gene duplication and loss are believed to be involved, and, even in the absence of such events, phylogenetic networks have a useful role to play. This article reviews the terminology used for phylogenetic networks and covers both split networks and reticulate networks, how they are defined, and how they can be interpreted. Additionally, the article outlines the beginnings of a comprehensive statistical framework for applying split network methods. We show how split networks can represent confidence sets of trees and introduce a conservative statistical test for whether the conflicting signal in a network is treelike. Finally, this article describes a new program, SplitsTree4, an interactive and comprehensive tool for inferring different types of phylogenetic networks from sequences, distances, and trees.","container-title":"Molecular Biology and Evolution","DOI":"10.1093/molbev/msj030","ISSN":"0737-4038","issue":"2","journalAbbreviation":"Molecular Biology and Evolution","page":"254-267","source":"Silverchair","title":"Application of Phylogenetic Networks in Evolutionary Studies","volume":"23","author":[{"family":"Huson","given":"Daniel H."},{"family":"Bryant","given":"David"}],"issued":{"date-parts":[["2006",2,1]]}}}],"schema":"https://github.com/citation-style-language/schema/raw/master/csl-citation.json"} </w:instrText>
      </w:r>
      <w:r w:rsidR="00E42B8D">
        <w:rPr>
          <w:rFonts w:ascii="Times" w:hAnsi="Times"/>
        </w:rPr>
        <w:fldChar w:fldCharType="separate"/>
      </w:r>
      <w:r w:rsidR="00E42B8D">
        <w:rPr>
          <w:rFonts w:ascii="Times" w:hAnsi="Times"/>
          <w:noProof/>
        </w:rPr>
        <w:t>(Huson &amp; Bryant, 2006)</w:t>
      </w:r>
      <w:r w:rsidR="00E42B8D">
        <w:rPr>
          <w:rFonts w:ascii="Times" w:hAnsi="Times"/>
        </w:rPr>
        <w:fldChar w:fldCharType="end"/>
      </w:r>
      <w:r w:rsidR="00E42B8D">
        <w:rPr>
          <w:rFonts w:ascii="Times" w:hAnsi="Times"/>
        </w:rPr>
        <w:t xml:space="preserve">, </w:t>
      </w:r>
      <w:r w:rsidR="004268BD">
        <w:rPr>
          <w:rFonts w:ascii="Times" w:hAnsi="Times"/>
        </w:rPr>
        <w:t xml:space="preserve">to generate a phylogenetic network, specifically a Neighbor-Net </w:t>
      </w:r>
      <w:r w:rsidR="004268BD">
        <w:rPr>
          <w:rFonts w:ascii="Times" w:hAnsi="Times"/>
        </w:rPr>
        <w:fldChar w:fldCharType="begin"/>
      </w:r>
      <w:r w:rsidR="004268BD">
        <w:rPr>
          <w:rFonts w:ascii="Times" w:hAnsi="Times"/>
        </w:rPr>
        <w:instrText xml:space="preserve"> ADDIN ZOTERO_ITEM CSL_CITATION {"citationID":"dl6ZQoAt","properties":{"formattedCitation":"(Bryant &amp; Moulton, 2004)","plainCitation":"(Bryant &amp; Moulton, 2004)","noteIndex":0},"citationItems":[{"id":1281,"uris":["http://zotero.org/users/4692125/items/PJI6CUFM"],"uri":["http://zotero.org/users/4692125/items/PJI6CUFM"],"itemData":{"id":1281,"type":"article-journal","abstract":"We present Neighbor-Net, a distance based method for constructing phylogenetic networks that is based on the Neighbor-Joining (NJ) algorithm of Saitou and Nei. Neighbor-Net provides a snapshot of the data that can guide more detailed analysis. Unlike split decomposition, Neighbor-Net scales well and can quickly produce detailed and informative networks for several hundred taxa. We illustrate the method by reanalyzing three published data sets: a collection of 110 highly recombinant Salmonella multi-locus sequence typing sequences, the 135 “African Eve” human mitochondrial sequences published by Vigilant et al., and a collection of 12 Archeal chaperonin sequences demonstrating strong evidence for gene conversion. Neighbor-Net is available as part of the SplitsTree4 software package.","container-title":"Molecular Biology and Evolution","DOI":"10.1093/molbev/msh018","ISSN":"0737-4038","issue":"2","journalAbbreviation":"Molecular Biology and Evolution","page":"255-265","source":"Silverchair","title":"Neighbor-Net: An Agglomerative Method for the Construction of Phylogenetic Networks","title-short":"Neighbor-Net","volume":"21","author":[{"family":"Bryant","given":"David"},{"family":"Moulton","given":"Vincent"}],"issued":{"date-parts":[["2004",2,1]]}}}],"schema":"https://github.com/citation-style-language/schema/raw/master/csl-citation.json"} </w:instrText>
      </w:r>
      <w:r w:rsidR="004268BD">
        <w:rPr>
          <w:rFonts w:ascii="Times" w:hAnsi="Times"/>
        </w:rPr>
        <w:fldChar w:fldCharType="separate"/>
      </w:r>
      <w:r w:rsidR="004268BD">
        <w:rPr>
          <w:rFonts w:ascii="Times" w:hAnsi="Times"/>
          <w:noProof/>
        </w:rPr>
        <w:t>(Bryant &amp; Moulton, 2004)</w:t>
      </w:r>
      <w:r w:rsidR="004268BD">
        <w:rPr>
          <w:rFonts w:ascii="Times" w:hAnsi="Times"/>
        </w:rPr>
        <w:fldChar w:fldCharType="end"/>
      </w:r>
      <w:r w:rsidR="004268BD">
        <w:rPr>
          <w:rFonts w:ascii="Times" w:hAnsi="Times"/>
        </w:rPr>
        <w:t>, which can effectively present conflicting underlying data patterns. We subsequently annotated each sample tip with a color corresponding to its assignment under a species delimitation scheme of K=7, and the number corresponding to its sampling locality.</w:t>
      </w:r>
    </w:p>
    <w:p w14:paraId="637DB6AB" w14:textId="600E6317" w:rsidR="00BC767D" w:rsidRPr="00E42B8D" w:rsidRDefault="00BC767D" w:rsidP="00E42B8D">
      <w:pPr>
        <w:spacing w:line="480" w:lineRule="auto"/>
        <w:rPr>
          <w:rFonts w:ascii="Times" w:hAnsi="Times"/>
        </w:rPr>
      </w:pPr>
      <w:r>
        <w:rPr>
          <w:rFonts w:ascii="Times" w:hAnsi="Times"/>
          <w:b/>
          <w:bCs/>
        </w:rPr>
        <w:t>Reconstructing</w:t>
      </w:r>
      <w:r w:rsidRPr="009D0BEF">
        <w:rPr>
          <w:rFonts w:ascii="Times" w:hAnsi="Times"/>
          <w:b/>
          <w:bCs/>
        </w:rPr>
        <w:t xml:space="preserve"> </w:t>
      </w:r>
      <w:r>
        <w:rPr>
          <w:rFonts w:ascii="Times" w:hAnsi="Times"/>
          <w:b/>
          <w:bCs/>
        </w:rPr>
        <w:t>species trees</w:t>
      </w:r>
    </w:p>
    <w:p w14:paraId="70F4BDD5" w14:textId="1CD74F7B" w:rsidR="00CA7BFB" w:rsidRDefault="00DD6093" w:rsidP="00416AEE">
      <w:pPr>
        <w:spacing w:line="480" w:lineRule="auto"/>
        <w:rPr>
          <w:rFonts w:ascii="Times" w:hAnsi="Times"/>
        </w:rPr>
      </w:pPr>
      <w:r>
        <w:rPr>
          <w:rFonts w:ascii="Times" w:hAnsi="Times"/>
        </w:rPr>
        <w:lastRenderedPageBreak/>
        <w:t xml:space="preserve">Because concatenation-based methods are known to perform poorly under conditions of high gene tree species tree discordance, we </w:t>
      </w:r>
      <w:r w:rsidR="00EE7419">
        <w:rPr>
          <w:rFonts w:ascii="Times" w:hAnsi="Times"/>
        </w:rPr>
        <w:t xml:space="preserve">also </w:t>
      </w:r>
      <w:r>
        <w:rPr>
          <w:rFonts w:ascii="Times" w:hAnsi="Times"/>
        </w:rPr>
        <w:t xml:space="preserve">sought to resolve </w:t>
      </w:r>
      <w:r w:rsidR="00EE7419">
        <w:rPr>
          <w:rFonts w:ascii="Times" w:hAnsi="Times"/>
        </w:rPr>
        <w:t>evolutionary</w:t>
      </w:r>
      <w:r>
        <w:rPr>
          <w:rFonts w:ascii="Times" w:hAnsi="Times"/>
        </w:rPr>
        <w:t xml:space="preserve"> relationships using species tree methods which can account for sources of gene tree species tree discordance such as incomplete lineage sorting (ILS) </w:t>
      </w:r>
      <w:r>
        <w:rPr>
          <w:rFonts w:ascii="Times" w:hAnsi="Times"/>
        </w:rPr>
        <w:fldChar w:fldCharType="begin"/>
      </w:r>
      <w:r>
        <w:rPr>
          <w:rFonts w:ascii="Times" w:hAnsi="Times"/>
        </w:rPr>
        <w:instrText xml:space="preserve"> ADDIN ZOTERO_ITEM CSL_CITATION {"citationID":"IjLsS1Ia","properties":{"formattedCitation":"(Kubatko &amp; Degnan, 2007)","plainCitation":"(Kubatko &amp; Degnan, 2007)","noteIndex":0},"citationItems":[{"id":1253,"uris":["http://zotero.org/users/4692125/items/EKBE4NL5"],"uri":["http://zotero.org/users/4692125/items/EKBE4NL5"],"itemData":{"id":1253,"type":"article-journal","abstract":"Although multiple gene sequences are becoming increasingly available for molecular phylogenetic inference, the analysis of such data has largely relied on inference methods designed for single genes. One of the common approaches to analyzing data from multiple genes is concatenation of the individual gene data to form a single supergene to which traditional phylogenetic inference procedures - e.g., maximum parsimony (MP) or maximum likelihood (ML) - are applied. Recent empirical studies have demonstrated that concatenation of sequences from multiple genes prior to phylogenetic analysis often results in inference of a single, well-supported phylogeny. Theoretical work, however, has shown that the coalescent can produce substantial variation in single-gene histories. Using simulation, we combine these ideas to examine the performance of the concatenation approach under conditions in which the coalescent produces a high level of discord among individual gene trees and show that it leads to statistically inconsistent estimation in this setting. Furthermore, use of the bootstrap to measure support for the inferred phylogeny can result in moderate to strong support for an incorrect tree under these conditions. These results highlight the importance of incorporating variation in gene histories into multilocus phylogenetics.","container-title":"Systematic Biology","DOI":"10.1080/10635150601146041","ISSN":"1063-5157","issue":"1","journalAbbreviation":"Syst Biol","language":"eng","note":"PMID: 17366134","page":"17-24","source":"PubMed","title":"Inconsistency of phylogenetic estimates from concatenated data under coalescence","volume":"56","author":[{"family":"Kubatko","given":"Laura Salter"},{"family":"Degnan","given":"James H."}],"issued":{"date-parts":[["2007",2]]}}}],"schema":"https://github.com/citation-style-language/schema/raw/master/csl-citation.json"} </w:instrText>
      </w:r>
      <w:r>
        <w:rPr>
          <w:rFonts w:ascii="Times" w:hAnsi="Times"/>
        </w:rPr>
        <w:fldChar w:fldCharType="separate"/>
      </w:r>
      <w:r>
        <w:rPr>
          <w:rFonts w:ascii="Times" w:hAnsi="Times"/>
          <w:noProof/>
        </w:rPr>
        <w:t>(Kubatko &amp; Degnan, 2007)</w:t>
      </w:r>
      <w:r>
        <w:rPr>
          <w:rFonts w:ascii="Times" w:hAnsi="Times"/>
        </w:rPr>
        <w:fldChar w:fldCharType="end"/>
      </w:r>
      <w:r w:rsidR="004A569F">
        <w:rPr>
          <w:rFonts w:ascii="Times" w:hAnsi="Times"/>
        </w:rPr>
        <w:t>.</w:t>
      </w:r>
      <w:r w:rsidR="004D3B15">
        <w:rPr>
          <w:rFonts w:ascii="Times" w:hAnsi="Times"/>
        </w:rPr>
        <w:t xml:space="preserve"> One such method, </w:t>
      </w:r>
      <w:proofErr w:type="spellStart"/>
      <w:r w:rsidR="00F71C8B">
        <w:rPr>
          <w:rFonts w:ascii="Times" w:hAnsi="Times"/>
        </w:rPr>
        <w:t>SVDquartets</w:t>
      </w:r>
      <w:proofErr w:type="spellEnd"/>
      <w:r w:rsidR="004D3B15">
        <w:rPr>
          <w:rFonts w:ascii="Times" w:hAnsi="Times"/>
        </w:rPr>
        <w:t xml:space="preserve"> </w:t>
      </w:r>
      <w:r w:rsidR="004D3B15">
        <w:rPr>
          <w:rFonts w:ascii="Times" w:hAnsi="Times"/>
        </w:rPr>
        <w:fldChar w:fldCharType="begin"/>
      </w:r>
      <w:r w:rsidR="004D3B15">
        <w:rPr>
          <w:rFonts w:ascii="Times" w:hAnsi="Times"/>
        </w:rPr>
        <w:instrText xml:space="preserve"> ADDIN ZOTERO_ITEM CSL_CITATION {"citationID":"PJX3baOQ","properties":{"formattedCitation":"(Chifman &amp; Kubatko, 2014)","plainCitation":"(Chifman &amp; Kubatko, 2014)","noteIndex":0},"citationItems":[{"id":1198,"uris":["http://zotero.org/users/4692125/items/PGFUI4EX"],"uri":["http://zotero.org/users/4692125/items/PGFUI4EX"],"itemData":{"id":1198,"type":"article-journal","abstract":"Motivation: Increasing attention has been devoted to estimation of species-level phylogenetic relationships under the coalescent model. However, existing methods either use summary statistics (gene trees) to carry out estimation, ignoring an important source of variability in the estimates, or involve computationally intensive Bayesian Markov chain Monte Carlo algorithms that do not scale well to whole-genome datasets.Results: We develop a method to infer relationships among quartets of taxa under the coalescent model using techniques from algebraic statistics. Uncertainty in the estimated relationships is quantified using the nonparametric bootstrap. The performance of our method is assessed with simulated data. We then describe how our method could be used for species tree inference in larger taxon samples, and demonstrate its utility using datasets for Sistrurus rattlesnakes and for soybeans.Availability and implementation: The method to infer the phylogenetic relationship among quartets is implemented in the software SVDquartets, available at www.stat.osu.edu/</w:instrText>
      </w:r>
      <w:r w:rsidR="004D3B15">
        <w:rPr>
          <w:rFonts w:ascii="Cambria Math" w:hAnsi="Cambria Math" w:cs="Cambria Math"/>
        </w:rPr>
        <w:instrText>∼</w:instrText>
      </w:r>
      <w:r w:rsidR="004D3B15">
        <w:rPr>
          <w:rFonts w:ascii="Times" w:hAnsi="Times"/>
        </w:rPr>
        <w:instrText xml:space="preserve">lkubatko/software/SVDquartets.Contact:lkubatko@stat.osu.eduSupplementary information:Supplementary data are available at Bioinformatics online.","container-title":"Bioinformatics","DOI":"10.1093/bioinformatics/btu530","ISSN":"1367-4803","issue":"23","journalAbbreviation":"Bioinformatics","page":"3317-3324","source":"Silverchair","title":"Quartet Inference from SNP Data Under the Coalescent Model","volume":"30","author":[{"family":"Chifman","given":"Julia"},{"family":"Kubatko","given":"Laura"}],"issued":{"date-parts":[["2014",12,1]]}}}],"schema":"https://github.com/citation-style-language/schema/raw/master/csl-citation.json"} </w:instrText>
      </w:r>
      <w:r w:rsidR="004D3B15">
        <w:rPr>
          <w:rFonts w:ascii="Times" w:hAnsi="Times"/>
        </w:rPr>
        <w:fldChar w:fldCharType="separate"/>
      </w:r>
      <w:r w:rsidR="004D3B15">
        <w:rPr>
          <w:rFonts w:ascii="Times" w:hAnsi="Times"/>
          <w:noProof/>
        </w:rPr>
        <w:t>(Chifman &amp; Kubatko, 2014)</w:t>
      </w:r>
      <w:r w:rsidR="004D3B15">
        <w:rPr>
          <w:rFonts w:ascii="Times" w:hAnsi="Times"/>
        </w:rPr>
        <w:fldChar w:fldCharType="end"/>
      </w:r>
      <w:r w:rsidR="004D3B15">
        <w:rPr>
          <w:rFonts w:ascii="Times" w:hAnsi="Times"/>
        </w:rPr>
        <w:t>,</w:t>
      </w:r>
      <w:r w:rsidR="00F71C8B">
        <w:rPr>
          <w:rFonts w:ascii="Times" w:hAnsi="Times"/>
        </w:rPr>
        <w:t xml:space="preserve"> infers </w:t>
      </w:r>
      <w:r w:rsidR="00140DE6">
        <w:rPr>
          <w:rFonts w:ascii="Times" w:hAnsi="Times"/>
        </w:rPr>
        <w:t xml:space="preserve">bipartitions by generating singular value decomposition (SVD) scores for </w:t>
      </w:r>
      <w:r w:rsidR="00F71C8B">
        <w:rPr>
          <w:rFonts w:ascii="Times" w:hAnsi="Times"/>
        </w:rPr>
        <w:t>unrooted quartet topologies</w:t>
      </w:r>
      <w:r w:rsidR="00140DE6">
        <w:rPr>
          <w:rFonts w:ascii="Times" w:hAnsi="Times"/>
        </w:rPr>
        <w:t>, and uses these inferred bipartitions to build a species tree under the multi-species coalescent model</w:t>
      </w:r>
      <w:r w:rsidR="00F71C8B">
        <w:rPr>
          <w:rFonts w:ascii="Times" w:hAnsi="Times"/>
        </w:rPr>
        <w:t xml:space="preserve">. </w:t>
      </w:r>
      <w:r w:rsidR="00654956">
        <w:rPr>
          <w:rFonts w:ascii="Times" w:hAnsi="Times"/>
        </w:rPr>
        <w:t>We</w:t>
      </w:r>
      <w:r w:rsidR="00CA7BFB">
        <w:rPr>
          <w:rFonts w:ascii="Times" w:hAnsi="Times"/>
        </w:rPr>
        <w:t xml:space="preserve"> </w:t>
      </w:r>
      <w:r w:rsidR="00654956">
        <w:rPr>
          <w:rFonts w:ascii="Times" w:hAnsi="Times"/>
        </w:rPr>
        <w:t xml:space="preserve">converted our </w:t>
      </w:r>
      <w:proofErr w:type="spellStart"/>
      <w:r w:rsidR="00654956">
        <w:rPr>
          <w:rFonts w:ascii="Times" w:hAnsi="Times"/>
        </w:rPr>
        <w:t>phylip</w:t>
      </w:r>
      <w:proofErr w:type="spellEnd"/>
      <w:r w:rsidR="00654956">
        <w:rPr>
          <w:rFonts w:ascii="Times" w:hAnsi="Times"/>
        </w:rPr>
        <w:t xml:space="preserve"> file containing </w:t>
      </w:r>
      <w:r w:rsidR="00EE7419">
        <w:rPr>
          <w:rFonts w:ascii="Times" w:hAnsi="Times"/>
        </w:rPr>
        <w:t>264,511</w:t>
      </w:r>
      <w:r w:rsidR="00654956">
        <w:rPr>
          <w:rFonts w:ascii="Times" w:hAnsi="Times"/>
        </w:rPr>
        <w:t xml:space="preserve"> </w:t>
      </w:r>
      <w:r w:rsidR="00EE7419">
        <w:rPr>
          <w:rFonts w:ascii="Times" w:hAnsi="Times"/>
        </w:rPr>
        <w:t xml:space="preserve">sites </w:t>
      </w:r>
      <w:r w:rsidR="00654956">
        <w:rPr>
          <w:rFonts w:ascii="Times" w:hAnsi="Times"/>
        </w:rPr>
        <w:t xml:space="preserve">from our set </w:t>
      </w:r>
      <w:r w:rsidR="00F71C8B">
        <w:rPr>
          <w:rFonts w:ascii="Times" w:hAnsi="Times"/>
        </w:rPr>
        <w:t>2,725 unlinked loci</w:t>
      </w:r>
      <w:r w:rsidR="004D3B15">
        <w:rPr>
          <w:rFonts w:ascii="Times" w:hAnsi="Times"/>
        </w:rPr>
        <w:t>,</w:t>
      </w:r>
      <w:r w:rsidR="00F71C8B">
        <w:rPr>
          <w:rFonts w:ascii="Times" w:hAnsi="Times"/>
        </w:rPr>
        <w:t xml:space="preserve"> into nexus format, and used th</w:t>
      </w:r>
      <w:r w:rsidR="004D3B15">
        <w:rPr>
          <w:rFonts w:ascii="Times" w:hAnsi="Times"/>
        </w:rPr>
        <w:t>e resulting nexus</w:t>
      </w:r>
      <w:r w:rsidR="00F71C8B">
        <w:rPr>
          <w:rFonts w:ascii="Times" w:hAnsi="Times"/>
        </w:rPr>
        <w:t xml:space="preserve"> file </w:t>
      </w:r>
      <w:r w:rsidR="00A27DF6">
        <w:rPr>
          <w:rFonts w:ascii="Times" w:hAnsi="Times"/>
        </w:rPr>
        <w:t>as</w:t>
      </w:r>
      <w:r w:rsidR="00CA7BFB">
        <w:rPr>
          <w:rFonts w:ascii="Times" w:hAnsi="Times"/>
        </w:rPr>
        <w:t xml:space="preserve"> input for </w:t>
      </w:r>
      <w:proofErr w:type="spellStart"/>
      <w:r w:rsidR="00CA7BFB">
        <w:rPr>
          <w:rFonts w:ascii="Times" w:hAnsi="Times"/>
        </w:rPr>
        <w:t>SVDquartets</w:t>
      </w:r>
      <w:proofErr w:type="spellEnd"/>
      <w:r w:rsidR="00CA7BFB">
        <w:rPr>
          <w:rFonts w:ascii="Times" w:hAnsi="Times"/>
        </w:rPr>
        <w:t xml:space="preserve"> implemented via PAUP* </w:t>
      </w:r>
      <w:r w:rsidR="00CA7BFB">
        <w:rPr>
          <w:rFonts w:ascii="Times" w:hAnsi="Times"/>
        </w:rPr>
        <w:fldChar w:fldCharType="begin"/>
      </w:r>
      <w:r w:rsidR="00CA7BFB">
        <w:rPr>
          <w:rFonts w:ascii="Times" w:hAnsi="Times"/>
        </w:rPr>
        <w:instrText xml:space="preserve"> ADDIN ZOTERO_ITEM CSL_CITATION {"citationID":"wn97WyzJ","properties":{"formattedCitation":"(Wilgenbusch &amp; Swofford, 2003)","plainCitation":"(Wilgenbusch &amp; Swofford, 2003)","noteIndex":0},"citationItems":[{"id":1201,"uris":["http://zotero.org/users/4692125/items/7KUPNKTK"],"uri":["http://zotero.org/users/4692125/items/7KUPNKTK"],"itemData":{"id":1201,"type":"article-journal","abstract":"This unit provides a general description of reconstructing evolutionary trees using PAUP* 4.0. The protocol takes users through an example analysis of mitochondrial DNA sequence data using the parsimony and the likelihood criteria to infer optimal trees. The protocol also discusses searching options available in PAUP* and demonstrates how to import non-NEXUS formats. Finally, a general discussion is given regarding the pros and cons of the “model-free” and “model-based” methods used throughout the protocol.","container-title":"Current Protocols in Bioinformatics","DOI":"https://doi.org/10.1002/0471250953.bi0604s00","ISSN":"1934-340X","issue":"1","language":"en","note":"_eprint: https://currentprotocols.onlinelibrary.wiley.com/doi/pdf/10.1002/0471250953.bi0604s00","page":"6.4.1-6.4.28","source":"Wiley Online Library","title":"Inferring Evolutionary Trees with PAUP*","volume":"00","author":[{"family":"Wilgenbusch","given":"James C."},{"family":"Swofford","given":"David"}],"issued":{"date-parts":[["2003"]]}}}],"schema":"https://github.com/citation-style-language/schema/raw/master/csl-citation.json"} </w:instrText>
      </w:r>
      <w:r w:rsidR="00CA7BFB">
        <w:rPr>
          <w:rFonts w:ascii="Times" w:hAnsi="Times"/>
        </w:rPr>
        <w:fldChar w:fldCharType="separate"/>
      </w:r>
      <w:r w:rsidR="00CA7BFB">
        <w:rPr>
          <w:rFonts w:ascii="Times" w:hAnsi="Times"/>
          <w:noProof/>
        </w:rPr>
        <w:t>(Wilgenbusch &amp; Swofford, 2003)</w:t>
      </w:r>
      <w:r w:rsidR="00CA7BFB">
        <w:rPr>
          <w:rFonts w:ascii="Times" w:hAnsi="Times"/>
        </w:rPr>
        <w:fldChar w:fldCharType="end"/>
      </w:r>
      <w:r w:rsidR="00EE7419">
        <w:rPr>
          <w:rFonts w:ascii="Times" w:hAnsi="Times"/>
        </w:rPr>
        <w:t xml:space="preserve">. We </w:t>
      </w:r>
      <w:r w:rsidR="00CA7BFB">
        <w:rPr>
          <w:rFonts w:ascii="Times" w:hAnsi="Times"/>
        </w:rPr>
        <w:t>designat</w:t>
      </w:r>
      <w:r w:rsidR="00EE7419">
        <w:rPr>
          <w:rFonts w:ascii="Times" w:hAnsi="Times"/>
        </w:rPr>
        <w:t>ed</w:t>
      </w:r>
      <w:r w:rsidR="004A569F">
        <w:rPr>
          <w:rFonts w:ascii="Times" w:hAnsi="Times"/>
        </w:rPr>
        <w:t xml:space="preserve"> </w:t>
      </w:r>
      <w:r w:rsidR="00EE7419">
        <w:rPr>
          <w:rFonts w:ascii="Times" w:hAnsi="Times"/>
        </w:rPr>
        <w:t>seven</w:t>
      </w:r>
      <w:r w:rsidR="004A569F">
        <w:rPr>
          <w:rFonts w:ascii="Times" w:hAnsi="Times"/>
        </w:rPr>
        <w:t xml:space="preserve"> </w:t>
      </w:r>
      <w:r w:rsidR="00F71C8B">
        <w:rPr>
          <w:rFonts w:ascii="Times" w:hAnsi="Times"/>
        </w:rPr>
        <w:t>discrete</w:t>
      </w:r>
      <w:r w:rsidR="00EE7419">
        <w:rPr>
          <w:rFonts w:ascii="Times" w:hAnsi="Times"/>
        </w:rPr>
        <w:t xml:space="preserve"> species</w:t>
      </w:r>
      <w:r w:rsidR="00F71C8B">
        <w:rPr>
          <w:rFonts w:ascii="Times" w:hAnsi="Times"/>
        </w:rPr>
        <w:t xml:space="preserve"> </w:t>
      </w:r>
      <w:r w:rsidR="004A569F">
        <w:rPr>
          <w:rFonts w:ascii="Times" w:hAnsi="Times"/>
        </w:rPr>
        <w:t>tip</w:t>
      </w:r>
      <w:r w:rsidR="00EE7419">
        <w:rPr>
          <w:rFonts w:ascii="Times" w:hAnsi="Times"/>
        </w:rPr>
        <w:t>s</w:t>
      </w:r>
      <w:r w:rsidR="004A569F">
        <w:rPr>
          <w:rFonts w:ascii="Times" w:hAnsi="Times"/>
        </w:rPr>
        <w:t xml:space="preserve"> </w:t>
      </w:r>
      <w:r w:rsidR="00EE7419">
        <w:rPr>
          <w:rFonts w:ascii="Times" w:hAnsi="Times"/>
        </w:rPr>
        <w:t xml:space="preserve">based on the clustering assignment from our K=7 species delimitation scheme, </w:t>
      </w:r>
      <w:r w:rsidR="00CA7BFB">
        <w:rPr>
          <w:rFonts w:ascii="Times" w:hAnsi="Times"/>
        </w:rPr>
        <w:t>sample</w:t>
      </w:r>
      <w:r w:rsidR="004A569F">
        <w:rPr>
          <w:rFonts w:ascii="Times" w:hAnsi="Times"/>
        </w:rPr>
        <w:t>d</w:t>
      </w:r>
      <w:r w:rsidR="00CA7BFB">
        <w:rPr>
          <w:rFonts w:ascii="Times" w:hAnsi="Times"/>
        </w:rPr>
        <w:t xml:space="preserve"> 100,000 random quartets</w:t>
      </w:r>
      <w:r w:rsidR="004A569F">
        <w:rPr>
          <w:rFonts w:ascii="Times" w:hAnsi="Times"/>
        </w:rPr>
        <w:t xml:space="preserve">, </w:t>
      </w:r>
      <w:r w:rsidR="00CA7BFB">
        <w:rPr>
          <w:rFonts w:ascii="Times" w:hAnsi="Times"/>
        </w:rPr>
        <w:t>perform</w:t>
      </w:r>
      <w:r w:rsidR="004D3B15">
        <w:rPr>
          <w:rFonts w:ascii="Times" w:hAnsi="Times"/>
        </w:rPr>
        <w:t>ed</w:t>
      </w:r>
      <w:r w:rsidR="00CA7BFB">
        <w:rPr>
          <w:rFonts w:ascii="Times" w:hAnsi="Times"/>
        </w:rPr>
        <w:t xml:space="preserve"> 100 bootstrap replicates</w:t>
      </w:r>
      <w:r w:rsidR="00F71C8B">
        <w:rPr>
          <w:rFonts w:ascii="Times" w:hAnsi="Times"/>
        </w:rPr>
        <w:t xml:space="preserve">, and visualized the resulting tree with bootstrap support values using Figtree v1.4.4 </w:t>
      </w:r>
      <w:r w:rsidR="00F71C8B">
        <w:rPr>
          <w:rFonts w:ascii="Times" w:hAnsi="Times"/>
        </w:rPr>
        <w:fldChar w:fldCharType="begin"/>
      </w:r>
      <w:r w:rsidR="004D3B15">
        <w:rPr>
          <w:rFonts w:ascii="Times" w:hAnsi="Times"/>
        </w:rPr>
        <w:instrText xml:space="preserve"> ADDIN ZOTERO_ITEM CSL_CITATION {"citationID":"9iTDCXCL","properties":{"formattedCitation":"(Rambaut, 2014)","plainCitation":"(Rambaut, 2014)","noteIndex":0},"citationItems":[{"id":783,"uris":["http://zotero.org/users/4692125/items/69GFLG98"],"uri":["http://zotero.org/users/4692125/items/69GFLG98"],"itemData":{"id":783,"type":"webpage","title":"FigTree, a graphical viewer of phylogenetic trees","URL":"http://tree.bio.ed.ac.uk/software/figtree/","author":[{"family":"Rambaut","given":"A"}],"accessed":{"date-parts":[["2020",8,4]]},"issued":{"date-parts":[["2014"]]}}}],"schema":"https://github.com/citation-style-language/schema/raw/master/csl-citation.json"} </w:instrText>
      </w:r>
      <w:r w:rsidR="00F71C8B">
        <w:rPr>
          <w:rFonts w:ascii="Times" w:hAnsi="Times"/>
        </w:rPr>
        <w:fldChar w:fldCharType="separate"/>
      </w:r>
      <w:r w:rsidR="00F71C8B">
        <w:rPr>
          <w:rFonts w:ascii="Times" w:hAnsi="Times"/>
          <w:noProof/>
        </w:rPr>
        <w:t>(Rambaut, 2014)</w:t>
      </w:r>
      <w:r w:rsidR="00F71C8B">
        <w:rPr>
          <w:rFonts w:ascii="Times" w:hAnsi="Times"/>
        </w:rPr>
        <w:fldChar w:fldCharType="end"/>
      </w:r>
      <w:r w:rsidR="00F71C8B">
        <w:rPr>
          <w:rFonts w:ascii="Times" w:hAnsi="Times"/>
        </w:rPr>
        <w:t>.</w:t>
      </w:r>
      <w:r w:rsidR="00EE7419">
        <w:rPr>
          <w:rFonts w:ascii="Times" w:hAnsi="Times"/>
        </w:rPr>
        <w:t xml:space="preserve"> We performed multiple replicates and visually confirmed low variability between replicate reconstructions, indicating that 100,000 random quartets </w:t>
      </w:r>
      <w:proofErr w:type="gramStart"/>
      <w:r w:rsidR="00EE7419">
        <w:rPr>
          <w:rFonts w:ascii="Times" w:hAnsi="Times"/>
        </w:rPr>
        <w:t>is</w:t>
      </w:r>
      <w:proofErr w:type="gramEnd"/>
      <w:r w:rsidR="00EE7419">
        <w:rPr>
          <w:rFonts w:ascii="Times" w:hAnsi="Times"/>
        </w:rPr>
        <w:t xml:space="preserve"> an effective sample of all possible unrooted quartets for the given tree.</w:t>
      </w:r>
    </w:p>
    <w:p w14:paraId="5317D046" w14:textId="6CF9C2D2" w:rsidR="00F71C8B" w:rsidRDefault="00F71C8B" w:rsidP="00BC767D">
      <w:pPr>
        <w:spacing w:line="480" w:lineRule="auto"/>
        <w:ind w:firstLine="720"/>
        <w:rPr>
          <w:rFonts w:ascii="Times" w:hAnsi="Times"/>
        </w:rPr>
      </w:pPr>
      <w:r>
        <w:rPr>
          <w:rFonts w:ascii="Times" w:hAnsi="Times"/>
        </w:rPr>
        <w:t>A</w:t>
      </w:r>
      <w:r w:rsidR="004D3B15">
        <w:rPr>
          <w:rFonts w:ascii="Times" w:hAnsi="Times"/>
        </w:rPr>
        <w:t xml:space="preserve">s an alternative approach to building </w:t>
      </w:r>
      <w:r w:rsidR="00EE7419">
        <w:rPr>
          <w:rFonts w:ascii="Times" w:hAnsi="Times"/>
        </w:rPr>
        <w:t xml:space="preserve">a </w:t>
      </w:r>
      <w:r w:rsidR="00E571F6">
        <w:rPr>
          <w:rFonts w:ascii="Times" w:hAnsi="Times"/>
        </w:rPr>
        <w:t>species tree</w:t>
      </w:r>
      <w:r w:rsidR="004D3B15">
        <w:rPr>
          <w:rFonts w:ascii="Times" w:hAnsi="Times"/>
        </w:rPr>
        <w:t xml:space="preserve">, </w:t>
      </w:r>
      <w:r>
        <w:rPr>
          <w:rFonts w:ascii="Times" w:hAnsi="Times"/>
        </w:rPr>
        <w:t>we used ASTRAL-III</w:t>
      </w:r>
      <w:r w:rsidR="00D22AE0">
        <w:rPr>
          <w:rFonts w:ascii="Times" w:hAnsi="Times"/>
        </w:rPr>
        <w:t xml:space="preserve"> v5.7.7</w:t>
      </w:r>
      <w:r>
        <w:rPr>
          <w:rFonts w:ascii="Times" w:hAnsi="Times"/>
        </w:rPr>
        <w:t xml:space="preserve"> </w:t>
      </w:r>
      <w:r>
        <w:rPr>
          <w:rFonts w:ascii="Times" w:hAnsi="Times"/>
        </w:rPr>
        <w:fldChar w:fldCharType="begin"/>
      </w:r>
      <w:r>
        <w:rPr>
          <w:rFonts w:ascii="Times" w:hAnsi="Times"/>
        </w:rPr>
        <w:instrText xml:space="preserve"> ADDIN ZOTERO_ITEM CSL_CITATION {"citationID":"B8uJTJ9o","properties":{"formattedCitation":"(Zhang et al., 2017)","plainCitation":"(Zhang et al., 2017)","noteIndex":0},"citationItems":[{"id":1210,"uris":["http://zotero.org/users/4692125/items/8C3IQD5W"],"uri":["http://zotero.org/users/4692125/items/8C3IQD5W"],"itemData":{"id":1210,"type":"paper-conference","abstract":"Discordances between species trees and gene trees can complicate phylogenetics reconstruction. ASTRAL is a leading method for inferring species trees given gene trees while accounting for incomplete lineage sorting. It finds the tree that shares the maximum number of quartets with input trees, drawing bipartitions from a predefined set of bipartitions X. In this paper, we introduce ASTRAL-III, which substantially improves on ASTRAL-II in terms of running time by handling polytomies more efficiently, exploiting similarities between gene trees, and trimming unnecessary parts of the search space. The asymptotic running time in the presence of polytomies is reduced from </w:instrText>
      </w:r>
      <w:r>
        <w:rPr>
          <w:rFonts w:ascii="Cambria Math" w:hAnsi="Cambria Math" w:cs="Cambria Math"/>
        </w:rPr>
        <w:instrText>𝑂</w:instrText>
      </w:r>
      <w:r>
        <w:rPr>
          <w:rFonts w:ascii="Times" w:hAnsi="Times"/>
        </w:rPr>
        <w:instrText>(</w:instrText>
      </w:r>
      <w:r>
        <w:rPr>
          <w:rFonts w:ascii="Cambria Math" w:hAnsi="Cambria Math" w:cs="Cambria Math"/>
        </w:rPr>
        <w:instrText>𝑛</w:instrText>
      </w:r>
      <w:r>
        <w:rPr>
          <w:rFonts w:ascii="Times" w:hAnsi="Times"/>
        </w:rPr>
        <w:instrText>3</w:instrText>
      </w:r>
      <w:r>
        <w:rPr>
          <w:rFonts w:ascii="Cambria Math" w:hAnsi="Cambria Math" w:cs="Cambria Math"/>
        </w:rPr>
        <w:instrText>𝑘</w:instrText>
      </w:r>
      <w:r>
        <w:rPr>
          <w:rFonts w:ascii="Times" w:hAnsi="Times"/>
        </w:rPr>
        <w:instrText>|</w:instrText>
      </w:r>
      <w:r>
        <w:rPr>
          <w:rFonts w:ascii="Cambria Math" w:hAnsi="Cambria Math" w:cs="Cambria Math"/>
        </w:rPr>
        <w:instrText>𝑋</w:instrText>
      </w:r>
      <w:r>
        <w:rPr>
          <w:rFonts w:ascii="Times" w:hAnsi="Times"/>
        </w:rPr>
        <w:instrText xml:space="preserve">|1.726)O(n3k|X|1.726)O(n^3k|X|^{{1.726}}) for n species and k genes to </w:instrText>
      </w:r>
      <w:r>
        <w:rPr>
          <w:rFonts w:ascii="Cambria Math" w:hAnsi="Cambria Math" w:cs="Cambria Math"/>
        </w:rPr>
        <w:instrText>𝑂</w:instrText>
      </w:r>
      <w:r>
        <w:rPr>
          <w:rFonts w:ascii="Times" w:hAnsi="Times"/>
        </w:rPr>
        <w:instrText>(</w:instrText>
      </w:r>
      <w:r>
        <w:rPr>
          <w:rFonts w:ascii="Cambria Math" w:hAnsi="Cambria Math" w:cs="Cambria Math"/>
        </w:rPr>
        <w:instrText>𝐷</w:instrText>
      </w:r>
      <w:r>
        <w:rPr>
          <w:rFonts w:ascii="Times" w:hAnsi="Times"/>
        </w:rPr>
        <w:instrText>|</w:instrText>
      </w:r>
      <w:r>
        <w:rPr>
          <w:rFonts w:ascii="Cambria Math" w:hAnsi="Cambria Math" w:cs="Cambria Math"/>
        </w:rPr>
        <w:instrText>𝑋</w:instrText>
      </w:r>
      <w:r>
        <w:rPr>
          <w:rFonts w:ascii="Times" w:hAnsi="Times"/>
        </w:rPr>
        <w:instrText xml:space="preserve">|1.726)O(D|X|1.726)O(D|X|^{1.726}) where </w:instrText>
      </w:r>
      <w:r>
        <w:rPr>
          <w:rFonts w:ascii="Cambria Math" w:hAnsi="Cambria Math" w:cs="Cambria Math"/>
        </w:rPr>
        <w:instrText>𝐷</w:instrText>
      </w:r>
      <w:r>
        <w:rPr>
          <w:rFonts w:ascii="Times" w:hAnsi="Times"/>
        </w:rPr>
        <w:instrText>=</w:instrText>
      </w:r>
      <w:r>
        <w:rPr>
          <w:rFonts w:ascii="Cambria Math" w:hAnsi="Cambria Math" w:cs="Cambria Math"/>
        </w:rPr>
        <w:instrText>𝑂</w:instrText>
      </w:r>
      <w:r>
        <w:rPr>
          <w:rFonts w:ascii="Times" w:hAnsi="Times"/>
        </w:rPr>
        <w:instrText>(</w:instrText>
      </w:r>
      <w:r>
        <w:rPr>
          <w:rFonts w:ascii="Cambria Math" w:hAnsi="Cambria Math" w:cs="Cambria Math"/>
        </w:rPr>
        <w:instrText>𝑛𝑘</w:instrText>
      </w:r>
      <w:r>
        <w:rPr>
          <w:rFonts w:ascii="Times" w:hAnsi="Times"/>
        </w:rPr>
        <w:instrText xml:space="preserve">)D=O(nk)D=O(nk) is the sum of degrees of all unique nodes in input trees. ASTRAL-III enables us to test whether contracting low support branches in gene trees improves the accuracy by reducing noise. In extensive simulations and on real data, we show that removing branches with very low support improves accuracy while overly aggressive filtering is harmful.","collection-title":"Lecture Notes in Computer Science","container-title":"Comparative Genomics","DOI":"10.1007/978-3-319-67979-2_4","event-place":"Cham","ISBN":"978-3-319-67979-2","language":"en","page":"53-75","publisher":"Springer International Publishing","publisher-place":"Cham","source":"Springer Link","title":"ASTRAL-III: Increased Scalability and Impacts of Contracting Low Support Branches","title-short":"ASTRAL-III","author":[{"family":"Zhang","given":"Chao"},{"family":"Sayyari","given":"Erfan"},{"family":"Mirarab","given":"Siavash"}],"editor":[{"family":"Meidanis","given":"Joao"},{"family":"Nakhleh","given":"Luay"}],"issued":{"date-parts":[["2017"]]}}}],"schema":"https://github.com/citation-style-language/schema/raw/master/csl-citation.json"} </w:instrText>
      </w:r>
      <w:r>
        <w:rPr>
          <w:rFonts w:ascii="Times" w:hAnsi="Times"/>
        </w:rPr>
        <w:fldChar w:fldCharType="separate"/>
      </w:r>
      <w:r>
        <w:rPr>
          <w:rFonts w:ascii="Times" w:hAnsi="Times"/>
          <w:noProof/>
        </w:rPr>
        <w:t>(Zhang et al., 2017)</w:t>
      </w:r>
      <w:r>
        <w:rPr>
          <w:rFonts w:ascii="Times" w:hAnsi="Times"/>
        </w:rPr>
        <w:fldChar w:fldCharType="end"/>
      </w:r>
      <w:r>
        <w:rPr>
          <w:rFonts w:ascii="Times" w:hAnsi="Times"/>
        </w:rPr>
        <w:t>, which is a coalescent-based summary species tree approach requiring individual gene trees as input, rather than sequence data. We used the</w:t>
      </w:r>
      <w:r w:rsidR="00100BCC">
        <w:rPr>
          <w:rFonts w:ascii="Times" w:hAnsi="Times"/>
        </w:rPr>
        <w:t xml:space="preserve"> concatenated </w:t>
      </w:r>
      <w:proofErr w:type="spellStart"/>
      <w:r w:rsidR="00100BCC">
        <w:rPr>
          <w:rFonts w:ascii="Times" w:hAnsi="Times"/>
        </w:rPr>
        <w:t>phylip</w:t>
      </w:r>
      <w:proofErr w:type="spellEnd"/>
      <w:r w:rsidR="00100BCC">
        <w:rPr>
          <w:rFonts w:ascii="Times" w:hAnsi="Times"/>
        </w:rPr>
        <w:t xml:space="preserve"> file containing</w:t>
      </w:r>
      <w:r>
        <w:rPr>
          <w:rFonts w:ascii="Times" w:hAnsi="Times"/>
        </w:rPr>
        <w:t xml:space="preserve"> 2,725 unlinked loci </w:t>
      </w:r>
      <w:r w:rsidR="00927836">
        <w:rPr>
          <w:rFonts w:ascii="Times" w:hAnsi="Times"/>
        </w:rPr>
        <w:t xml:space="preserve">output by Stacks </w:t>
      </w:r>
      <w:r w:rsidR="00927836">
        <w:rPr>
          <w:rFonts w:ascii="Times" w:hAnsi="Times"/>
        </w:rPr>
        <w:fldChar w:fldCharType="begin"/>
      </w:r>
      <w:r w:rsidR="00927836">
        <w:rPr>
          <w:rFonts w:ascii="Times" w:hAnsi="Times"/>
        </w:rPr>
        <w:instrText xml:space="preserve"> ADDIN ZOTERO_ITEM CSL_CITATION {"citationID":"2QNEDWuV","properties":{"formattedCitation":"(Rochette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sidR="00927836">
        <w:rPr>
          <w:rFonts w:ascii="Cambria Math" w:hAnsi="Cambria Math" w:cs="Cambria Math"/>
        </w:rPr>
        <w:instrText>‐</w:instrText>
      </w:r>
      <w:r w:rsidR="00927836">
        <w:rPr>
          <w:rFonts w:ascii="Times" w:hAnsi="Times"/>
        </w:rPr>
        <w:instrText xml:space="preserve">Colón","given":"Angel G."},{"family":"Catchen","given":"Julian M."}],"issued":{"date-parts":[["2019"]]}}}],"schema":"https://github.com/citation-style-language/schema/raw/master/csl-citation.json"} </w:instrText>
      </w:r>
      <w:r w:rsidR="00927836">
        <w:rPr>
          <w:rFonts w:ascii="Times" w:hAnsi="Times"/>
        </w:rPr>
        <w:fldChar w:fldCharType="separate"/>
      </w:r>
      <w:r w:rsidR="00927836">
        <w:rPr>
          <w:rFonts w:ascii="Times" w:hAnsi="Times"/>
          <w:noProof/>
        </w:rPr>
        <w:t>(Rochette et al., 2019)</w:t>
      </w:r>
      <w:r w:rsidR="00927836">
        <w:rPr>
          <w:rFonts w:ascii="Times" w:hAnsi="Times"/>
        </w:rPr>
        <w:fldChar w:fldCharType="end"/>
      </w:r>
      <w:r w:rsidR="00100BCC">
        <w:rPr>
          <w:rFonts w:ascii="Times" w:hAnsi="Times"/>
        </w:rPr>
        <w:t xml:space="preserve"> to generate 2,725 separate locus alignments in </w:t>
      </w:r>
      <w:proofErr w:type="spellStart"/>
      <w:r w:rsidR="00100BCC">
        <w:rPr>
          <w:rFonts w:ascii="Times" w:hAnsi="Times"/>
        </w:rPr>
        <w:t>fasta</w:t>
      </w:r>
      <w:proofErr w:type="spellEnd"/>
      <w:r w:rsidR="00100BCC">
        <w:rPr>
          <w:rFonts w:ascii="Times" w:hAnsi="Times"/>
        </w:rPr>
        <w:t xml:space="preserve"> format using the R package APE v5.4.1 </w:t>
      </w:r>
      <w:r w:rsidR="00100BCC">
        <w:rPr>
          <w:rFonts w:ascii="Times" w:hAnsi="Times"/>
        </w:rPr>
        <w:fldChar w:fldCharType="begin"/>
      </w:r>
      <w:r w:rsidR="00100BCC">
        <w:rPr>
          <w:rFonts w:ascii="Times" w:hAnsi="Times"/>
        </w:rPr>
        <w:instrText xml:space="preserve"> ADDIN ZOTERO_ITEM CSL_CITATION {"citationID":"Nwm6Z6yP","properties":{"formattedCitation":"(Paradis &amp; Schliep, 2019)","plainCitation":"(Paradis &amp; Schliep, 2019)","noteIndex":0},"citationItems":[{"id":1264,"uris":["http://zotero.org/users/4692125/items/3BZHTMM5"],"uri":["http://zotero.org/users/4692125/items/3BZHTMM5"],"itemData":{"id":1264,"type":"article-journal","abstract":"After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5.0","volume":"35","author":[{"family":"Paradis","given":"Emmanuel"},{"family":"Schliep","given":"Klaus"}],"issued":{"date-parts":[["2019",2,1]]}}}],"schema":"https://github.com/citation-style-language/schema/raw/master/csl-citation.json"} </w:instrText>
      </w:r>
      <w:r w:rsidR="00100BCC">
        <w:rPr>
          <w:rFonts w:ascii="Times" w:hAnsi="Times"/>
        </w:rPr>
        <w:fldChar w:fldCharType="separate"/>
      </w:r>
      <w:r w:rsidR="00100BCC">
        <w:rPr>
          <w:rFonts w:ascii="Times" w:hAnsi="Times"/>
          <w:noProof/>
        </w:rPr>
        <w:t>(Paradis &amp; Schliep, 2019)</w:t>
      </w:r>
      <w:r w:rsidR="00100BCC">
        <w:rPr>
          <w:rFonts w:ascii="Times" w:hAnsi="Times"/>
        </w:rPr>
        <w:fldChar w:fldCharType="end"/>
      </w:r>
      <w:r w:rsidR="00100BCC">
        <w:rPr>
          <w:rFonts w:ascii="Times" w:hAnsi="Times"/>
        </w:rPr>
        <w:t xml:space="preserve">, and converted these </w:t>
      </w:r>
      <w:proofErr w:type="spellStart"/>
      <w:r w:rsidR="00100BCC">
        <w:rPr>
          <w:rFonts w:ascii="Times" w:hAnsi="Times"/>
        </w:rPr>
        <w:t>fasta</w:t>
      </w:r>
      <w:proofErr w:type="spellEnd"/>
      <w:r w:rsidR="00100BCC">
        <w:rPr>
          <w:rFonts w:ascii="Times" w:hAnsi="Times"/>
        </w:rPr>
        <w:t xml:space="preserve"> locus alignments to nexus format using a publicly available python script (</w:t>
      </w:r>
      <w:hyperlink r:id="rId9" w:history="1">
        <w:r w:rsidR="00100BCC" w:rsidRPr="007E6930">
          <w:rPr>
            <w:rStyle w:val="Hyperlink"/>
            <w:rFonts w:ascii="Times" w:hAnsi="Times"/>
          </w:rPr>
          <w:t>https://github.com/mmatschiner/tutorials/blob/master/ml_species_tree_inference/src/convert.py</w:t>
        </w:r>
      </w:hyperlink>
      <w:r w:rsidR="00100BCC">
        <w:rPr>
          <w:rFonts w:ascii="Times" w:hAnsi="Times"/>
        </w:rPr>
        <w:t>). We then generated a separate gene tree for each nexus file using</w:t>
      </w:r>
      <w:r w:rsidR="008F51D2">
        <w:rPr>
          <w:rFonts w:ascii="Times" w:hAnsi="Times"/>
        </w:rPr>
        <w:t xml:space="preserve"> </w:t>
      </w:r>
      <w:r w:rsidR="00A421EA">
        <w:rPr>
          <w:rFonts w:ascii="Times" w:hAnsi="Times"/>
        </w:rPr>
        <w:t>IQ-TREE</w:t>
      </w:r>
      <w:r w:rsidR="008F51D2">
        <w:rPr>
          <w:rFonts w:ascii="Times" w:hAnsi="Times"/>
        </w:rPr>
        <w:t xml:space="preserve"> v1.6.3 </w:t>
      </w:r>
      <w:r w:rsidR="008F51D2">
        <w:rPr>
          <w:rFonts w:ascii="Times" w:hAnsi="Times"/>
        </w:rPr>
        <w:fldChar w:fldCharType="begin"/>
      </w:r>
      <w:r w:rsidR="008F51D2">
        <w:rPr>
          <w:rFonts w:ascii="Times" w:hAnsi="Times"/>
        </w:rPr>
        <w:instrText xml:space="preserve"> ADDIN ZOTERO_ITEM CSL_CITATION {"citationID":"Sf7W5cFw","properties":{"formattedCitation":"(Nguyen et al., 2015)","plainCitation":"(Nguyen et al., 2015)","noteIndex":0},"citationItems":[{"id":1261,"uris":["http://zotero.org/users/4692125/items/YBHXAXFB"],"uri":["http://zotero.org/users/4692125/items/YBHXAXFB"],"itemData":{"id":1261,"type":"article-journal","abstract":"Large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008F51D2">
        <w:rPr>
          <w:rFonts w:ascii="Times" w:hAnsi="Times"/>
        </w:rPr>
        <w:fldChar w:fldCharType="separate"/>
      </w:r>
      <w:r w:rsidR="008F51D2" w:rsidRPr="00100BCC">
        <w:rPr>
          <w:rFonts w:ascii="Times" w:hAnsi="Times"/>
          <w:noProof/>
        </w:rPr>
        <w:t xml:space="preserve">(Nguyen et </w:t>
      </w:r>
      <w:r w:rsidR="008F51D2" w:rsidRPr="00100BCC">
        <w:rPr>
          <w:rFonts w:ascii="Times" w:hAnsi="Times"/>
          <w:noProof/>
        </w:rPr>
        <w:lastRenderedPageBreak/>
        <w:t>al., 2015)</w:t>
      </w:r>
      <w:r w:rsidR="008F51D2">
        <w:rPr>
          <w:rFonts w:ascii="Times" w:hAnsi="Times"/>
        </w:rPr>
        <w:fldChar w:fldCharType="end"/>
      </w:r>
      <w:r w:rsidR="00100BCC">
        <w:rPr>
          <w:rFonts w:ascii="Times" w:hAnsi="Times"/>
        </w:rPr>
        <w:t>,</w:t>
      </w:r>
      <w:r w:rsidR="00927836">
        <w:rPr>
          <w:rFonts w:ascii="Times" w:hAnsi="Times"/>
        </w:rPr>
        <w:t xml:space="preserve"> and</w:t>
      </w:r>
      <w:r w:rsidR="00100BCC">
        <w:rPr>
          <w:rFonts w:ascii="Times" w:hAnsi="Times"/>
        </w:rPr>
        <w:t xml:space="preserve"> perform</w:t>
      </w:r>
      <w:r w:rsidR="00927836">
        <w:rPr>
          <w:rFonts w:ascii="Times" w:hAnsi="Times"/>
        </w:rPr>
        <w:t>ed</w:t>
      </w:r>
      <w:r w:rsidR="00100BCC">
        <w:rPr>
          <w:rFonts w:ascii="Times" w:hAnsi="Times"/>
        </w:rPr>
        <w:t xml:space="preserve"> 1,000 bootstrap replicates for each gene tree</w:t>
      </w:r>
      <w:r>
        <w:rPr>
          <w:rFonts w:ascii="Times" w:hAnsi="Times"/>
        </w:rPr>
        <w:t>.</w:t>
      </w:r>
      <w:r w:rsidR="00F97F87">
        <w:rPr>
          <w:rFonts w:ascii="Times" w:hAnsi="Times"/>
        </w:rPr>
        <w:t xml:space="preserve"> A</w:t>
      </w:r>
      <w:r>
        <w:rPr>
          <w:rFonts w:ascii="Times" w:hAnsi="Times"/>
        </w:rPr>
        <w:t>lthough our short (100bp) RAD loci contain limited information for reconstructing species relationships, ASTRAL is capable of handling polytomies and missing data</w:t>
      </w:r>
      <w:r w:rsidR="00F97F87">
        <w:rPr>
          <w:rFonts w:ascii="Times" w:hAnsi="Times"/>
        </w:rPr>
        <w:t xml:space="preserve"> in input gene trees</w:t>
      </w:r>
      <w:r w:rsidR="00A421EA">
        <w:rPr>
          <w:rFonts w:ascii="Times" w:hAnsi="Times"/>
        </w:rPr>
        <w:t xml:space="preserve">, and short loci free from </w:t>
      </w:r>
      <w:proofErr w:type="spellStart"/>
      <w:r w:rsidR="00A421EA">
        <w:rPr>
          <w:rFonts w:ascii="Times" w:hAnsi="Times"/>
        </w:rPr>
        <w:t>intralocus</w:t>
      </w:r>
      <w:proofErr w:type="spellEnd"/>
      <w:r w:rsidR="00A421EA">
        <w:rPr>
          <w:rFonts w:ascii="Times" w:hAnsi="Times"/>
        </w:rPr>
        <w:t xml:space="preserve"> recombination are ideal for estimating gene trees</w:t>
      </w:r>
      <w:r>
        <w:rPr>
          <w:rFonts w:ascii="Times" w:hAnsi="Times"/>
        </w:rPr>
        <w:t xml:space="preserve">. Nevertheless, </w:t>
      </w:r>
      <w:r w:rsidR="00927836">
        <w:rPr>
          <w:rFonts w:ascii="Times" w:hAnsi="Times"/>
        </w:rPr>
        <w:t xml:space="preserve">these loci are susceptible to generating </w:t>
      </w:r>
      <w:r>
        <w:rPr>
          <w:rFonts w:ascii="Times" w:hAnsi="Times"/>
        </w:rPr>
        <w:t>poorly resolved gene trees</w:t>
      </w:r>
      <w:r w:rsidR="00927836">
        <w:rPr>
          <w:rFonts w:ascii="Times" w:hAnsi="Times"/>
        </w:rPr>
        <w:t>, which</w:t>
      </w:r>
      <w:r>
        <w:rPr>
          <w:rFonts w:ascii="Times" w:hAnsi="Times"/>
        </w:rPr>
        <w:t xml:space="preserve"> may bias coalescent species tree reconstruction </w:t>
      </w:r>
      <w:r>
        <w:rPr>
          <w:rFonts w:ascii="Times" w:hAnsi="Times"/>
        </w:rPr>
        <w:fldChar w:fldCharType="begin"/>
      </w:r>
      <w:r>
        <w:rPr>
          <w:rFonts w:ascii="Times" w:hAnsi="Times"/>
        </w:rPr>
        <w:instrText xml:space="preserve"> ADDIN ZOTERO_ITEM CSL_CITATION {"citationID":"jbZd70OV","properties":{"formattedCitation":"(Xi et al., 2015; Zhang et al., 2017)","plainCitation":"(Xi et al., 2015; Zhang et al., 2017)","noteIndex":0},"citationItems":[{"id":1208,"uris":["http://zotero.org/users/4692125/items/KNJWUMW4"],"uri":["http://zotero.org/users/4692125/items/KNJWUMW4"],"itemData":{"id":1208,"type":"article-journal","abstract":"The development and application of coalescent methods are undergoing rapid changes. One little explored area that bears on the application of gene-tree-based coalescent methods to species tree estimation is gene informativeness. Here, we investigate the accuracy of these coalescent methods when genes have minimal phylogenetic information, including the implementation of the multilocus bootstrap approach. Using simulated DNA sequences, we demonstrate that genes with minimal phylogenetic information can produce unreliable gene trees (i.e., high error in gene tree estimation), which may in turn reduce the accuracy of species tree estimation using gene-tree-based coalescent methods. We demonstrate that this problem can be alleviated by sampling more genes, as is commonly done in large-scale phylogenomic analyses. This applies even when these genes are minimally informative. If gene tree estimation is biased, however, gene-tree-based coalescent analyses will produce inconsistent results, which cannot be remedied by increasing the number of genes. In this case, it is not the gene-tree-based coalescent methods that are flawed, but rather the input data (i.e., estimated gene trees). Along these lines, the commonly used program PhyML has a tendency to infer one particular bifurcating topology even though it is best represented as a polytomy. We additionally corroborate these findings by analyzing the 183-locus mammal data set assembled by McCormack et al. (2012) using ultra-conserved elements (UCEs) and flanking DNA. Lastly, we demonstrate that when employing the multilocus bootstrap approach on this 183-locus data set, there is no strong conflict between species trees estimated from concatenation and gene-tree-based coalescent analyses, as has been previously suggested by Gatesy and Springer (2014).","container-title":"Molecular Phylogenetics and Evolution","DOI":"10.1016/j.ympev.2015.06.009","ISSN":"1055-7903","journalAbbreviation":"Molecular Phylogenetics and Evolution","language":"en","page":"63-71","source":"ScienceDirect","title":"Genes with minimal phylogenetic information are problematic for coalescent analyses when gene tree estimation is biased","volume":"92","author":[{"family":"Xi","given":"Zhenxiang"},{"family":"Liu","given":"Liang"},{"family":"Davis","given":"Charles C."}],"issued":{"date-parts":[["2015",11,1]]}}},{"id":1210,"uris":["http://zotero.org/users/4692125/items/8C3IQD5W"],"uri":["http://zotero.org/users/4692125/items/8C3IQD5W"],"itemData":{"id":1210,"type":"paper-conference","abstract":"Discordances between species trees and gene trees can complicate phylogenetics reconstruction. ASTRAL is a leading method for inferring species trees given gene trees while accounting for incomplete lineage sorting. It finds the tree that shares the maximum number of quartets with input trees, drawing bipartitions from a predefined set of bipartitions X. In this paper, we introduce ASTRAL-III, which substantially improves on ASTRAL-II in terms of running time by handling polytomies more efficiently, exploiting similarities between gene trees, and trimming unnecessary parts of the search space. The asymptotic running time in the presence of polytomies is reduced from </w:instrText>
      </w:r>
      <w:r>
        <w:rPr>
          <w:rFonts w:ascii="Cambria Math" w:hAnsi="Cambria Math" w:cs="Cambria Math"/>
        </w:rPr>
        <w:instrText>𝑂</w:instrText>
      </w:r>
      <w:r>
        <w:rPr>
          <w:rFonts w:ascii="Times" w:hAnsi="Times"/>
        </w:rPr>
        <w:instrText>(</w:instrText>
      </w:r>
      <w:r>
        <w:rPr>
          <w:rFonts w:ascii="Cambria Math" w:hAnsi="Cambria Math" w:cs="Cambria Math"/>
        </w:rPr>
        <w:instrText>𝑛</w:instrText>
      </w:r>
      <w:r>
        <w:rPr>
          <w:rFonts w:ascii="Times" w:hAnsi="Times"/>
        </w:rPr>
        <w:instrText>3</w:instrText>
      </w:r>
      <w:r>
        <w:rPr>
          <w:rFonts w:ascii="Cambria Math" w:hAnsi="Cambria Math" w:cs="Cambria Math"/>
        </w:rPr>
        <w:instrText>𝑘</w:instrText>
      </w:r>
      <w:r>
        <w:rPr>
          <w:rFonts w:ascii="Times" w:hAnsi="Times"/>
        </w:rPr>
        <w:instrText>|</w:instrText>
      </w:r>
      <w:r>
        <w:rPr>
          <w:rFonts w:ascii="Cambria Math" w:hAnsi="Cambria Math" w:cs="Cambria Math"/>
        </w:rPr>
        <w:instrText>𝑋</w:instrText>
      </w:r>
      <w:r>
        <w:rPr>
          <w:rFonts w:ascii="Times" w:hAnsi="Times"/>
        </w:rPr>
        <w:instrText xml:space="preserve">|1.726)O(n3k|X|1.726)O(n^3k|X|^{{1.726}}) for n species and k genes to </w:instrText>
      </w:r>
      <w:r>
        <w:rPr>
          <w:rFonts w:ascii="Cambria Math" w:hAnsi="Cambria Math" w:cs="Cambria Math"/>
        </w:rPr>
        <w:instrText>𝑂</w:instrText>
      </w:r>
      <w:r>
        <w:rPr>
          <w:rFonts w:ascii="Times" w:hAnsi="Times"/>
        </w:rPr>
        <w:instrText>(</w:instrText>
      </w:r>
      <w:r>
        <w:rPr>
          <w:rFonts w:ascii="Cambria Math" w:hAnsi="Cambria Math" w:cs="Cambria Math"/>
        </w:rPr>
        <w:instrText>𝐷</w:instrText>
      </w:r>
      <w:r>
        <w:rPr>
          <w:rFonts w:ascii="Times" w:hAnsi="Times"/>
        </w:rPr>
        <w:instrText>|</w:instrText>
      </w:r>
      <w:r>
        <w:rPr>
          <w:rFonts w:ascii="Cambria Math" w:hAnsi="Cambria Math" w:cs="Cambria Math"/>
        </w:rPr>
        <w:instrText>𝑋</w:instrText>
      </w:r>
      <w:r>
        <w:rPr>
          <w:rFonts w:ascii="Times" w:hAnsi="Times"/>
        </w:rPr>
        <w:instrText xml:space="preserve">|1.726)O(D|X|1.726)O(D|X|^{1.726}) where </w:instrText>
      </w:r>
      <w:r>
        <w:rPr>
          <w:rFonts w:ascii="Cambria Math" w:hAnsi="Cambria Math" w:cs="Cambria Math"/>
        </w:rPr>
        <w:instrText>𝐷</w:instrText>
      </w:r>
      <w:r>
        <w:rPr>
          <w:rFonts w:ascii="Times" w:hAnsi="Times"/>
        </w:rPr>
        <w:instrText>=</w:instrText>
      </w:r>
      <w:r>
        <w:rPr>
          <w:rFonts w:ascii="Cambria Math" w:hAnsi="Cambria Math" w:cs="Cambria Math"/>
        </w:rPr>
        <w:instrText>𝑂</w:instrText>
      </w:r>
      <w:r>
        <w:rPr>
          <w:rFonts w:ascii="Times" w:hAnsi="Times"/>
        </w:rPr>
        <w:instrText>(</w:instrText>
      </w:r>
      <w:r>
        <w:rPr>
          <w:rFonts w:ascii="Cambria Math" w:hAnsi="Cambria Math" w:cs="Cambria Math"/>
        </w:rPr>
        <w:instrText>𝑛𝑘</w:instrText>
      </w:r>
      <w:r>
        <w:rPr>
          <w:rFonts w:ascii="Times" w:hAnsi="Times"/>
        </w:rPr>
        <w:instrText xml:space="preserve">)D=O(nk)D=O(nk) is the sum of degrees of all unique nodes in input trees. ASTRAL-III enables us to test whether contracting low support branches in gene trees improves the accuracy by reducing noise. In extensive simulations and on real data, we show that removing branches with very low support improves accuracy while overly aggressive filtering is harmful.","collection-title":"Lecture Notes in Computer Science","container-title":"Comparative Genomics","DOI":"10.1007/978-3-319-67979-2_4","event-place":"Cham","ISBN":"978-3-319-67979-2","language":"en","page":"53-75","publisher":"Springer International Publishing","publisher-place":"Cham","source":"Springer Link","title":"ASTRAL-III: Increased Scalability and Impacts of Contracting Low Support Branches","title-short":"ASTRAL-III","author":[{"family":"Zhang","given":"Chao"},{"family":"Sayyari","given":"Erfan"},{"family":"Mirarab","given":"Siavash"}],"editor":[{"family":"Meidanis","given":"Joao"},{"family":"Nakhleh","given":"Luay"}],"issued":{"date-parts":[["2017"]]}}}],"schema":"https://github.com/citation-style-language/schema/raw/master/csl-citation.json"} </w:instrText>
      </w:r>
      <w:r>
        <w:rPr>
          <w:rFonts w:ascii="Times" w:hAnsi="Times"/>
        </w:rPr>
        <w:fldChar w:fldCharType="separate"/>
      </w:r>
      <w:r>
        <w:rPr>
          <w:rFonts w:ascii="Times" w:hAnsi="Times"/>
          <w:noProof/>
        </w:rPr>
        <w:t>(Xi et al., 2015; Zhang et al., 2017)</w:t>
      </w:r>
      <w:r>
        <w:rPr>
          <w:rFonts w:ascii="Times" w:hAnsi="Times"/>
        </w:rPr>
        <w:fldChar w:fldCharType="end"/>
      </w:r>
      <w:r w:rsidR="00927836">
        <w:rPr>
          <w:rFonts w:ascii="Times" w:hAnsi="Times"/>
        </w:rPr>
        <w:t xml:space="preserve">. Therefore, we </w:t>
      </w:r>
      <w:r>
        <w:rPr>
          <w:rFonts w:ascii="Times" w:hAnsi="Times"/>
        </w:rPr>
        <w:t xml:space="preserve">followed author recommendations </w:t>
      </w:r>
      <w:r w:rsidR="00927836">
        <w:rPr>
          <w:rFonts w:ascii="Times" w:hAnsi="Times"/>
        </w:rPr>
        <w:fldChar w:fldCharType="begin"/>
      </w:r>
      <w:r w:rsidR="00927836">
        <w:rPr>
          <w:rFonts w:ascii="Times" w:hAnsi="Times"/>
        </w:rPr>
        <w:instrText xml:space="preserve"> ADDIN ZOTERO_ITEM CSL_CITATION {"citationID":"s9cMATHq","properties":{"formattedCitation":"(Zhang et al., 2017)","plainCitation":"(Zhang et al., 2017)","noteIndex":0},"citationItems":[{"id":1210,"uris":["http://zotero.org/users/4692125/items/8C3IQD5W"],"uri":["http://zotero.org/users/4692125/items/8C3IQD5W"],"itemData":{"id":1210,"type":"paper-conference","abstract":"Discordances between species trees and gene trees can complicate phylogenetics reconstruction. ASTRAL is a leading method for inferring species trees given gene trees while accounting for incomplete lineage sorting. It finds the tree that shares the maximum number of quartets with input trees, drawing bipartitions from a predefined set of bipartitions X. In this paper, we introduce ASTRAL-III, which substantially improves on ASTRAL-II in terms of running time by handling polytomies more efficiently, exploiting similarities between gene trees, and trimming unnecessary parts of the search space. The asymptotic running time in the presence of polytomies is reduced from </w:instrText>
      </w:r>
      <w:r w:rsidR="00927836">
        <w:rPr>
          <w:rFonts w:ascii="Cambria Math" w:hAnsi="Cambria Math" w:cs="Cambria Math"/>
        </w:rPr>
        <w:instrText>𝑂</w:instrText>
      </w:r>
      <w:r w:rsidR="00927836">
        <w:rPr>
          <w:rFonts w:ascii="Times" w:hAnsi="Times"/>
        </w:rPr>
        <w:instrText>(</w:instrText>
      </w:r>
      <w:r w:rsidR="00927836">
        <w:rPr>
          <w:rFonts w:ascii="Cambria Math" w:hAnsi="Cambria Math" w:cs="Cambria Math"/>
        </w:rPr>
        <w:instrText>𝑛</w:instrText>
      </w:r>
      <w:r w:rsidR="00927836">
        <w:rPr>
          <w:rFonts w:ascii="Times" w:hAnsi="Times"/>
        </w:rPr>
        <w:instrText>3</w:instrText>
      </w:r>
      <w:r w:rsidR="00927836">
        <w:rPr>
          <w:rFonts w:ascii="Cambria Math" w:hAnsi="Cambria Math" w:cs="Cambria Math"/>
        </w:rPr>
        <w:instrText>𝑘</w:instrText>
      </w:r>
      <w:r w:rsidR="00927836">
        <w:rPr>
          <w:rFonts w:ascii="Times" w:hAnsi="Times"/>
        </w:rPr>
        <w:instrText>|</w:instrText>
      </w:r>
      <w:r w:rsidR="00927836">
        <w:rPr>
          <w:rFonts w:ascii="Cambria Math" w:hAnsi="Cambria Math" w:cs="Cambria Math"/>
        </w:rPr>
        <w:instrText>𝑋</w:instrText>
      </w:r>
      <w:r w:rsidR="00927836">
        <w:rPr>
          <w:rFonts w:ascii="Times" w:hAnsi="Times"/>
        </w:rPr>
        <w:instrText xml:space="preserve">|1.726)O(n3k|X|1.726)O(n^3k|X|^{{1.726}}) for n species and k genes to </w:instrText>
      </w:r>
      <w:r w:rsidR="00927836">
        <w:rPr>
          <w:rFonts w:ascii="Cambria Math" w:hAnsi="Cambria Math" w:cs="Cambria Math"/>
        </w:rPr>
        <w:instrText>𝑂</w:instrText>
      </w:r>
      <w:r w:rsidR="00927836">
        <w:rPr>
          <w:rFonts w:ascii="Times" w:hAnsi="Times"/>
        </w:rPr>
        <w:instrText>(</w:instrText>
      </w:r>
      <w:r w:rsidR="00927836">
        <w:rPr>
          <w:rFonts w:ascii="Cambria Math" w:hAnsi="Cambria Math" w:cs="Cambria Math"/>
        </w:rPr>
        <w:instrText>𝐷</w:instrText>
      </w:r>
      <w:r w:rsidR="00927836">
        <w:rPr>
          <w:rFonts w:ascii="Times" w:hAnsi="Times"/>
        </w:rPr>
        <w:instrText>|</w:instrText>
      </w:r>
      <w:r w:rsidR="00927836">
        <w:rPr>
          <w:rFonts w:ascii="Cambria Math" w:hAnsi="Cambria Math" w:cs="Cambria Math"/>
        </w:rPr>
        <w:instrText>𝑋</w:instrText>
      </w:r>
      <w:r w:rsidR="00927836">
        <w:rPr>
          <w:rFonts w:ascii="Times" w:hAnsi="Times"/>
        </w:rPr>
        <w:instrText xml:space="preserve">|1.726)O(D|X|1.726)O(D|X|^{1.726}) where </w:instrText>
      </w:r>
      <w:r w:rsidR="00927836">
        <w:rPr>
          <w:rFonts w:ascii="Cambria Math" w:hAnsi="Cambria Math" w:cs="Cambria Math"/>
        </w:rPr>
        <w:instrText>𝐷</w:instrText>
      </w:r>
      <w:r w:rsidR="00927836">
        <w:rPr>
          <w:rFonts w:ascii="Times" w:hAnsi="Times"/>
        </w:rPr>
        <w:instrText>=</w:instrText>
      </w:r>
      <w:r w:rsidR="00927836">
        <w:rPr>
          <w:rFonts w:ascii="Cambria Math" w:hAnsi="Cambria Math" w:cs="Cambria Math"/>
        </w:rPr>
        <w:instrText>𝑂</w:instrText>
      </w:r>
      <w:r w:rsidR="00927836">
        <w:rPr>
          <w:rFonts w:ascii="Times" w:hAnsi="Times"/>
        </w:rPr>
        <w:instrText>(</w:instrText>
      </w:r>
      <w:r w:rsidR="00927836">
        <w:rPr>
          <w:rFonts w:ascii="Cambria Math" w:hAnsi="Cambria Math" w:cs="Cambria Math"/>
        </w:rPr>
        <w:instrText>𝑛𝑘</w:instrText>
      </w:r>
      <w:r w:rsidR="00927836">
        <w:rPr>
          <w:rFonts w:ascii="Times" w:hAnsi="Times"/>
        </w:rPr>
        <w:instrText xml:space="preserve">)D=O(nk)D=O(nk) is the sum of degrees of all unique nodes in input trees. ASTRAL-III enables us to test whether contracting low support branches in gene trees improves the accuracy by reducing noise. In extensive simulations and on real data, we show that removing branches with very low support improves accuracy while overly aggressive filtering is harmful.","collection-title":"Lecture Notes in Computer Science","container-title":"Comparative Genomics","DOI":"10.1007/978-3-319-67979-2_4","event-place":"Cham","ISBN":"978-3-319-67979-2","language":"en","page":"53-75","publisher":"Springer International Publishing","publisher-place":"Cham","source":"Springer Link","title":"ASTRAL-III: Increased Scalability and Impacts of Contracting Low Support Branches","title-short":"ASTRAL-III","author":[{"family":"Zhang","given":"Chao"},{"family":"Sayyari","given":"Erfan"},{"family":"Mirarab","given":"Siavash"}],"editor":[{"family":"Meidanis","given":"Joao"},{"family":"Nakhleh","given":"Luay"}],"issued":{"date-parts":[["2017"]]}}}],"schema":"https://github.com/citation-style-language/schema/raw/master/csl-citation.json"} </w:instrText>
      </w:r>
      <w:r w:rsidR="00927836">
        <w:rPr>
          <w:rFonts w:ascii="Times" w:hAnsi="Times"/>
        </w:rPr>
        <w:fldChar w:fldCharType="separate"/>
      </w:r>
      <w:r w:rsidR="00927836">
        <w:rPr>
          <w:rFonts w:ascii="Times" w:hAnsi="Times"/>
          <w:noProof/>
        </w:rPr>
        <w:t>(Zhang et al., 2017)</w:t>
      </w:r>
      <w:r w:rsidR="00927836">
        <w:rPr>
          <w:rFonts w:ascii="Times" w:hAnsi="Times"/>
        </w:rPr>
        <w:fldChar w:fldCharType="end"/>
      </w:r>
      <w:r w:rsidR="00927836">
        <w:rPr>
          <w:rFonts w:ascii="Times" w:hAnsi="Times"/>
        </w:rPr>
        <w:t xml:space="preserve"> </w:t>
      </w:r>
      <w:r>
        <w:rPr>
          <w:rFonts w:ascii="Times" w:hAnsi="Times"/>
        </w:rPr>
        <w:t xml:space="preserve">and used </w:t>
      </w:r>
      <w:proofErr w:type="spellStart"/>
      <w:r>
        <w:rPr>
          <w:rFonts w:ascii="Times" w:hAnsi="Times"/>
        </w:rPr>
        <w:t>Newick</w:t>
      </w:r>
      <w:proofErr w:type="spellEnd"/>
      <w:r>
        <w:rPr>
          <w:rFonts w:ascii="Times" w:hAnsi="Times"/>
        </w:rPr>
        <w:t xml:space="preserve"> utilities </w:t>
      </w:r>
      <w:r>
        <w:rPr>
          <w:rFonts w:ascii="Times" w:hAnsi="Times"/>
        </w:rPr>
        <w:fldChar w:fldCharType="begin"/>
      </w:r>
      <w:r>
        <w:rPr>
          <w:rFonts w:ascii="Times" w:hAnsi="Times"/>
        </w:rPr>
        <w:instrText xml:space="preserve"> ADDIN ZOTERO_ITEM CSL_CITATION {"citationID":"dmQ26lrI","properties":{"formattedCitation":"(Junier &amp; Zdobnov, 2010)","plainCitation":"(Junier &amp; Zdobnov, 2010)","noteIndex":0},"citationItems":[{"id":1211,"uris":["http://zotero.org/users/4692125/items/SSZ3F535"],"uri":["http://zotero.org/users/4692125/items/SSZ3F535"],"itemData":{"id":1211,"type":"article-journal","abstract":"Summary: We present a suite of Unix shell programs for processing any number of phylogenetic trees of any size. They perform frequently-used tree operations without requiring user interaction. They also allow tree drawing as scalable vector graphics (SVG), suitable for high-quality presentations and further editing, and as ASCII graphics for command-line inspection. As an example we include an implementation of bootscanning, a procedure for finding recombination breakpoints in viral genomes.Availability: C source code, Python bindings and executables for various platforms are available from http://cegg.unige.ch/newick_utils. The distribution includes a manual and example data. The package is distributed under the BSD License.Contact:thomas.junier@unige.ch","container-title":"Bioinformatics","DOI":"10.1093/bioinformatics/btq243","ISSN":"1367-4803","issue":"13","journalAbbreviation":"Bioinformatics","page":"1669-1670","source":"Silverchair","title":"The Newick utilities: high-throughput phylogenetic tree processing in the Unix shell","title-short":"The Newick utilities","volume":"26","author":[{"family":"Junier","given":"Thomas"},{"family":"Zdobnov","given":"Evgeny M."}],"issued":{"date-parts":[["2010",7,1]]}}}],"schema":"https://github.com/citation-style-language/schema/raw/master/csl-citation.json"} </w:instrText>
      </w:r>
      <w:r>
        <w:rPr>
          <w:rFonts w:ascii="Times" w:hAnsi="Times"/>
        </w:rPr>
        <w:fldChar w:fldCharType="separate"/>
      </w:r>
      <w:r>
        <w:rPr>
          <w:rFonts w:ascii="Times" w:hAnsi="Times"/>
          <w:noProof/>
        </w:rPr>
        <w:t>(Junier &amp; Zdobnov, 2010)</w:t>
      </w:r>
      <w:r>
        <w:rPr>
          <w:rFonts w:ascii="Times" w:hAnsi="Times"/>
        </w:rPr>
        <w:fldChar w:fldCharType="end"/>
      </w:r>
      <w:r>
        <w:rPr>
          <w:rFonts w:ascii="Times" w:hAnsi="Times"/>
        </w:rPr>
        <w:t xml:space="preserve"> to contract branches in the gene trees with less than 10% branch support, which subsequently increased the normalized quartet score of </w:t>
      </w:r>
      <w:r w:rsidR="00927836">
        <w:rPr>
          <w:rFonts w:ascii="Times" w:hAnsi="Times"/>
        </w:rPr>
        <w:t>our overall species tree</w:t>
      </w:r>
      <w:r>
        <w:rPr>
          <w:rFonts w:ascii="Times" w:hAnsi="Times"/>
        </w:rPr>
        <w:t xml:space="preserve"> reconstruction. </w:t>
      </w:r>
      <w:r w:rsidR="00F97F87">
        <w:rPr>
          <w:rFonts w:ascii="Times" w:hAnsi="Times"/>
        </w:rPr>
        <w:t>We used the</w:t>
      </w:r>
      <w:r w:rsidR="00A421EA">
        <w:rPr>
          <w:rFonts w:ascii="Times" w:hAnsi="Times"/>
        </w:rPr>
        <w:t xml:space="preserve">se </w:t>
      </w:r>
      <w:r w:rsidR="00F97F87">
        <w:rPr>
          <w:rFonts w:ascii="Times" w:hAnsi="Times"/>
        </w:rPr>
        <w:t xml:space="preserve">resulting gene trees as input </w:t>
      </w:r>
      <w:r w:rsidR="00A421EA">
        <w:rPr>
          <w:rFonts w:ascii="Times" w:hAnsi="Times"/>
        </w:rPr>
        <w:t>for</w:t>
      </w:r>
      <w:r w:rsidR="00F97F87">
        <w:rPr>
          <w:rFonts w:ascii="Times" w:hAnsi="Times"/>
        </w:rPr>
        <w:t xml:space="preserve"> ASTRAL and </w:t>
      </w:r>
      <w:r w:rsidR="00927836">
        <w:rPr>
          <w:rFonts w:ascii="Times" w:hAnsi="Times"/>
        </w:rPr>
        <w:t xml:space="preserve">generated a species tree </w:t>
      </w:r>
      <w:r w:rsidR="006270E1">
        <w:rPr>
          <w:rFonts w:ascii="Times" w:hAnsi="Times"/>
        </w:rPr>
        <w:t>along</w:t>
      </w:r>
      <w:r w:rsidR="00927836">
        <w:rPr>
          <w:rFonts w:ascii="Times" w:hAnsi="Times"/>
        </w:rPr>
        <w:t xml:space="preserve"> with quartet frequencies for each of the internal branches by specifying the ‘-t 16’</w:t>
      </w:r>
      <w:r w:rsidR="00A027D8">
        <w:rPr>
          <w:rFonts w:ascii="Times" w:hAnsi="Times"/>
        </w:rPr>
        <w:t xml:space="preserve"> option. </w:t>
      </w:r>
      <w:r w:rsidR="00EE7419">
        <w:rPr>
          <w:rFonts w:ascii="Times" w:hAnsi="Times"/>
        </w:rPr>
        <w:t>For</w:t>
      </w:r>
      <w:r>
        <w:rPr>
          <w:rFonts w:ascii="Times" w:hAnsi="Times"/>
        </w:rPr>
        <w:t xml:space="preserve"> </w:t>
      </w:r>
      <w:r w:rsidR="00A027D8">
        <w:rPr>
          <w:rFonts w:ascii="Times" w:hAnsi="Times"/>
        </w:rPr>
        <w:t>internal branches with</w:t>
      </w:r>
      <w:r w:rsidR="006270E1">
        <w:rPr>
          <w:rFonts w:ascii="Times" w:hAnsi="Times"/>
        </w:rPr>
        <w:t xml:space="preserve"> posterior probabilit</w:t>
      </w:r>
      <w:r w:rsidR="00EE7419">
        <w:rPr>
          <w:rFonts w:ascii="Times" w:hAnsi="Times"/>
        </w:rPr>
        <w:t xml:space="preserve">y </w:t>
      </w:r>
      <w:r w:rsidR="006270E1">
        <w:rPr>
          <w:rFonts w:ascii="Times" w:hAnsi="Times"/>
        </w:rPr>
        <w:t>&lt; .9</w:t>
      </w:r>
      <w:r w:rsidR="00EE7419">
        <w:rPr>
          <w:rFonts w:ascii="Times" w:hAnsi="Times"/>
        </w:rPr>
        <w:t>, we annotated the branch</w:t>
      </w:r>
      <w:r w:rsidR="006270E1">
        <w:rPr>
          <w:rFonts w:ascii="Times" w:hAnsi="Times"/>
        </w:rPr>
        <w:t xml:space="preserve"> </w:t>
      </w:r>
      <w:r>
        <w:rPr>
          <w:rFonts w:ascii="Times" w:hAnsi="Times"/>
        </w:rPr>
        <w:t xml:space="preserve">with the </w:t>
      </w:r>
      <w:r w:rsidR="006270E1">
        <w:rPr>
          <w:rFonts w:ascii="Times" w:hAnsi="Times"/>
        </w:rPr>
        <w:t xml:space="preserve">observed </w:t>
      </w:r>
      <w:r>
        <w:rPr>
          <w:rFonts w:ascii="Times" w:hAnsi="Times"/>
        </w:rPr>
        <w:t xml:space="preserve">frequencies of </w:t>
      </w:r>
      <w:r w:rsidR="00EE7419">
        <w:rPr>
          <w:rFonts w:ascii="Times" w:hAnsi="Times"/>
        </w:rPr>
        <w:t xml:space="preserve">all three </w:t>
      </w:r>
      <w:r w:rsidR="006270E1">
        <w:rPr>
          <w:rFonts w:ascii="Times" w:hAnsi="Times"/>
        </w:rPr>
        <w:t xml:space="preserve">possible unrooted </w:t>
      </w:r>
      <w:r>
        <w:rPr>
          <w:rFonts w:ascii="Times" w:hAnsi="Times"/>
        </w:rPr>
        <w:t>quartet topologies</w:t>
      </w:r>
      <w:r w:rsidR="00EE7419">
        <w:rPr>
          <w:rFonts w:ascii="Times" w:hAnsi="Times"/>
        </w:rPr>
        <w:t xml:space="preserve"> for the given branch</w:t>
      </w:r>
      <w:r w:rsidR="006270E1">
        <w:rPr>
          <w:rFonts w:ascii="Times" w:hAnsi="Times"/>
        </w:rPr>
        <w:t xml:space="preserve">. Finally, we used the ‘-t 10’ option </w:t>
      </w:r>
      <w:r w:rsidR="00EE7419">
        <w:rPr>
          <w:rFonts w:ascii="Times" w:hAnsi="Times"/>
        </w:rPr>
        <w:t xml:space="preserve">in ASTRAL </w:t>
      </w:r>
      <w:r w:rsidR="006270E1">
        <w:rPr>
          <w:rFonts w:ascii="Times" w:hAnsi="Times"/>
        </w:rPr>
        <w:t>to perform polytomy test</w:t>
      </w:r>
      <w:r w:rsidR="004D604B">
        <w:rPr>
          <w:rFonts w:ascii="Times" w:hAnsi="Times"/>
        </w:rPr>
        <w:t>s</w:t>
      </w:r>
      <w:r w:rsidR="006270E1">
        <w:rPr>
          <w:rFonts w:ascii="Times" w:hAnsi="Times"/>
        </w:rPr>
        <w:t xml:space="preserve"> </w:t>
      </w:r>
      <w:r w:rsidR="004D604B">
        <w:rPr>
          <w:rFonts w:ascii="Times" w:hAnsi="Times"/>
        </w:rPr>
        <w:fldChar w:fldCharType="begin"/>
      </w:r>
      <w:r w:rsidR="004D604B">
        <w:rPr>
          <w:rFonts w:ascii="Times" w:hAnsi="Times"/>
        </w:rPr>
        <w:instrText xml:space="preserve"> ADDIN ZOTERO_ITEM CSL_CITATION {"citationID":"SI4ToCRK","properties":{"formattedCitation":"(Sayyari &amp; Mirarab, 2018)","plainCitation":"(Sayyari &amp; Mirarab, 2018)","noteIndex":0},"citationItems":[{"id":1270,"uris":["http://zotero.org/users/4692125/items/DVLWT8M4"],"uri":["http://zotero.org/users/4692125/items/DVLWT8M4"],"itemData":{"id":1270,"type":"article-journal","abstract":"Phylogenetic species trees typically represent the speciation history as a bifurcating tree. Speciation events that simultaneously create more than two descendants, thereby creating polytomies in the phylogeny, are possible. Moreover, the inability to resolve relationships is often shown as a (soft) polytomy. Both types of polytomies have been traditionally studied in the context of gene tree reconstruction from sequence data. However, polytomies in the species tree cannot be detected or ruled out without considering gene tree discordance. In this paper, we describe a statistical test based on properties of the multi-species coalescent model to test the null hypothesis that a branch in an estimated species tree should be replaced by a polytomy. On both simulated and biological datasets, we show that the null hypothesis is rejected for all but the shortest branches, and in most cases, it is retained for true polytomies. The test, available as part of the Accurate Species TRee ALgorithm (ASTRAL) package, can help systematists decide whether their datasets are sufficient to resolve specific relationships of interest.","container-title":"Genes","DOI":"10.3390/genes9030132","issue":"3","language":"en","note":"number: 3\npublisher: Multidisciplinary Digital Publishing Institute","page":"132","source":"www.mdpi.com","title":"Testing for Polytomies in Phylogenetic Species Trees Using Quartet Frequencies","volume":"9","author":[{"family":"Sayyari","given":"Erfan"},{"family":"Mirarab","given":"Siavash"}],"issued":{"date-parts":[["2018",3]]}}}],"schema":"https://github.com/citation-style-language/schema/raw/master/csl-citation.json"} </w:instrText>
      </w:r>
      <w:r w:rsidR="004D604B">
        <w:rPr>
          <w:rFonts w:ascii="Times" w:hAnsi="Times"/>
        </w:rPr>
        <w:fldChar w:fldCharType="separate"/>
      </w:r>
      <w:r w:rsidR="004D604B">
        <w:rPr>
          <w:rFonts w:ascii="Times" w:hAnsi="Times"/>
          <w:noProof/>
        </w:rPr>
        <w:t>(Sayyari &amp; Mirarab, 2018)</w:t>
      </w:r>
      <w:r w:rsidR="004D604B">
        <w:rPr>
          <w:rFonts w:ascii="Times" w:hAnsi="Times"/>
        </w:rPr>
        <w:fldChar w:fldCharType="end"/>
      </w:r>
      <w:r w:rsidR="004D604B">
        <w:rPr>
          <w:rFonts w:ascii="Times" w:hAnsi="Times"/>
        </w:rPr>
        <w:t xml:space="preserve">. For </w:t>
      </w:r>
      <w:r w:rsidR="00C0193C">
        <w:rPr>
          <w:rFonts w:ascii="Times" w:hAnsi="Times"/>
        </w:rPr>
        <w:t xml:space="preserve">a given internal </w:t>
      </w:r>
      <w:proofErr w:type="spellStart"/>
      <w:r w:rsidR="00C0193C">
        <w:rPr>
          <w:rFonts w:ascii="Times" w:hAnsi="Times"/>
        </w:rPr>
        <w:t>branch</w:t>
      </w:r>
      <w:r w:rsidR="004D604B">
        <w:rPr>
          <w:rFonts w:ascii="Times" w:hAnsi="Times"/>
        </w:rPr>
        <w:t xml:space="preserve"> </w:t>
      </w:r>
      <w:proofErr w:type="spellEnd"/>
      <w:r w:rsidR="004D604B">
        <w:rPr>
          <w:rFonts w:ascii="Times" w:hAnsi="Times"/>
        </w:rPr>
        <w:t xml:space="preserve">in </w:t>
      </w:r>
      <w:r w:rsidR="00C0193C">
        <w:rPr>
          <w:rFonts w:ascii="Times" w:hAnsi="Times"/>
        </w:rPr>
        <w:t>a</w:t>
      </w:r>
      <w:r w:rsidR="004D604B">
        <w:rPr>
          <w:rFonts w:ascii="Times" w:hAnsi="Times"/>
        </w:rPr>
        <w:t xml:space="preserve"> species tree, a polytomy test tests </w:t>
      </w:r>
      <w:r w:rsidR="00C0193C">
        <w:rPr>
          <w:rFonts w:ascii="Times" w:hAnsi="Times"/>
        </w:rPr>
        <w:t>the</w:t>
      </w:r>
      <w:r w:rsidR="004D604B">
        <w:rPr>
          <w:rFonts w:ascii="Times" w:hAnsi="Times"/>
        </w:rPr>
        <w:t xml:space="preserve"> statistical power to reject the null hypothesis that the given internal branch has a </w:t>
      </w:r>
      <w:r w:rsidR="00EE7419">
        <w:rPr>
          <w:rFonts w:ascii="Times" w:hAnsi="Times"/>
        </w:rPr>
        <w:t xml:space="preserve">true </w:t>
      </w:r>
      <w:r w:rsidR="004D604B">
        <w:rPr>
          <w:rFonts w:ascii="Times" w:hAnsi="Times"/>
        </w:rPr>
        <w:t xml:space="preserve">length of zero, meaning that </w:t>
      </w:r>
      <w:r w:rsidR="00EE7419">
        <w:rPr>
          <w:rFonts w:ascii="Times" w:hAnsi="Times"/>
        </w:rPr>
        <w:t xml:space="preserve">the </w:t>
      </w:r>
      <w:r w:rsidR="004D604B">
        <w:rPr>
          <w:rFonts w:ascii="Times" w:hAnsi="Times"/>
        </w:rPr>
        <w:t xml:space="preserve">three </w:t>
      </w:r>
      <w:r w:rsidR="00EE7419">
        <w:rPr>
          <w:rFonts w:ascii="Times" w:hAnsi="Times"/>
        </w:rPr>
        <w:t>species tips</w:t>
      </w:r>
      <w:r w:rsidR="004D604B">
        <w:rPr>
          <w:rFonts w:ascii="Times" w:hAnsi="Times"/>
        </w:rPr>
        <w:t xml:space="preserve"> </w:t>
      </w:r>
      <w:r w:rsidR="00EE7419">
        <w:rPr>
          <w:rFonts w:ascii="Times" w:hAnsi="Times"/>
        </w:rPr>
        <w:t>separated by th</w:t>
      </w:r>
      <w:r w:rsidR="00C0193C">
        <w:rPr>
          <w:rFonts w:ascii="Times" w:hAnsi="Times"/>
        </w:rPr>
        <w:t xml:space="preserve">is </w:t>
      </w:r>
      <w:r w:rsidR="00EE7419">
        <w:rPr>
          <w:rFonts w:ascii="Times" w:hAnsi="Times"/>
        </w:rPr>
        <w:t>internal branch</w:t>
      </w:r>
      <w:r w:rsidR="00C0193C">
        <w:rPr>
          <w:rFonts w:ascii="Times" w:hAnsi="Times"/>
        </w:rPr>
        <w:t xml:space="preserve"> all branched from each other instantaneously (i.e. a hard polytomy)</w:t>
      </w:r>
      <w:r w:rsidR="00EE7419">
        <w:rPr>
          <w:rFonts w:ascii="Times" w:hAnsi="Times"/>
        </w:rPr>
        <w:t xml:space="preserve"> </w:t>
      </w:r>
      <w:r w:rsidR="004D604B">
        <w:rPr>
          <w:rFonts w:ascii="Times" w:hAnsi="Times"/>
        </w:rPr>
        <w:fldChar w:fldCharType="begin"/>
      </w:r>
      <w:r w:rsidR="004D604B">
        <w:rPr>
          <w:rFonts w:ascii="Times" w:hAnsi="Times"/>
        </w:rPr>
        <w:instrText xml:space="preserve"> ADDIN ZOTERO_ITEM CSL_CITATION {"citationID":"18JFHMYB","properties":{"formattedCitation":"(Sayyari &amp; Mirarab, 2018)","plainCitation":"(Sayyari &amp; Mirarab, 2018)","noteIndex":0},"citationItems":[{"id":1270,"uris":["http://zotero.org/users/4692125/items/DVLWT8M4"],"uri":["http://zotero.org/users/4692125/items/DVLWT8M4"],"itemData":{"id":1270,"type":"article-journal","abstract":"Phylogenetic species trees typically represent the speciation history as a bifurcating tree. Speciation events that simultaneously create more than two descendants, thereby creating polytomies in the phylogeny, are possible. Moreover, the inability to resolve relationships is often shown as a (soft) polytomy. Both types of polytomies have been traditionally studied in the context of gene tree reconstruction from sequence data. However, polytomies in the species tree cannot be detected or ruled out without considering gene tree discordance. In this paper, we describe a statistical test based on properties of the multi-species coalescent model to test the null hypothesis that a branch in an estimated species tree should be replaced by a polytomy. On both simulated and biological datasets, we show that the null hypothesis is rejected for all but the shortest branches, and in most cases, it is retained for true polytomies. The test, available as part of the Accurate Species TRee ALgorithm (ASTRAL) package, can help systematists decide whether their datasets are sufficient to resolve specific relationships of interest.","container-title":"Genes","DOI":"10.3390/genes9030132","issue":"3","language":"en","note":"number: 3\npublisher: Multidisciplinary Digital Publishing Institute","page":"132","source":"www.mdpi.com","title":"Testing for Polytomies in Phylogenetic Species Trees Using Quartet Frequencies","volume":"9","author":[{"family":"Sayyari","given":"Erfan"},{"family":"Mirarab","given":"Siavash"}],"issued":{"date-parts":[["2018",3]]}}}],"schema":"https://github.com/citation-style-language/schema/raw/master/csl-citation.json"} </w:instrText>
      </w:r>
      <w:r w:rsidR="004D604B">
        <w:rPr>
          <w:rFonts w:ascii="Times" w:hAnsi="Times"/>
        </w:rPr>
        <w:fldChar w:fldCharType="separate"/>
      </w:r>
      <w:r w:rsidR="004D604B">
        <w:rPr>
          <w:rFonts w:ascii="Times" w:hAnsi="Times"/>
          <w:noProof/>
        </w:rPr>
        <w:t>(Sayyari &amp; Mirarab, 2018)</w:t>
      </w:r>
      <w:r w:rsidR="004D604B">
        <w:rPr>
          <w:rFonts w:ascii="Times" w:hAnsi="Times"/>
        </w:rPr>
        <w:fldChar w:fldCharType="end"/>
      </w:r>
      <w:r w:rsidR="004D604B">
        <w:rPr>
          <w:rFonts w:ascii="Times" w:hAnsi="Times"/>
        </w:rPr>
        <w:t xml:space="preserve">. </w:t>
      </w:r>
      <w:r w:rsidR="00B8465D">
        <w:rPr>
          <w:rFonts w:ascii="Times" w:hAnsi="Times"/>
        </w:rPr>
        <w:t xml:space="preserve">We annotated each internal branch </w:t>
      </w:r>
      <w:r w:rsidR="00C0193C">
        <w:rPr>
          <w:rFonts w:ascii="Times" w:hAnsi="Times"/>
        </w:rPr>
        <w:t xml:space="preserve">in our species tree reconstruction with </w:t>
      </w:r>
      <w:r w:rsidR="00B8465D">
        <w:rPr>
          <w:rFonts w:ascii="Times" w:hAnsi="Times"/>
        </w:rPr>
        <w:t>the posterior probability calculated by ASTRAL, and the p-value for a polytomy test focused on the given branch.</w:t>
      </w:r>
    </w:p>
    <w:p w14:paraId="13322F98" w14:textId="2C8F8239" w:rsidR="00A967A5" w:rsidRDefault="00F71C8B" w:rsidP="00E571F6">
      <w:pPr>
        <w:spacing w:line="480" w:lineRule="auto"/>
        <w:ind w:firstLine="720"/>
        <w:rPr>
          <w:rFonts w:ascii="Times" w:hAnsi="Times"/>
        </w:rPr>
      </w:pPr>
      <w:r>
        <w:rPr>
          <w:rFonts w:ascii="Times" w:hAnsi="Times"/>
        </w:rPr>
        <w:t>We</w:t>
      </w:r>
      <w:r w:rsidR="00A967A5">
        <w:rPr>
          <w:rFonts w:ascii="Times" w:hAnsi="Times"/>
        </w:rPr>
        <w:t xml:space="preserve"> </w:t>
      </w:r>
      <w:r w:rsidR="00927836">
        <w:rPr>
          <w:rFonts w:ascii="Times" w:hAnsi="Times"/>
        </w:rPr>
        <w:t xml:space="preserve">then </w:t>
      </w:r>
      <w:r w:rsidR="00A967A5">
        <w:rPr>
          <w:rFonts w:ascii="Times" w:hAnsi="Times"/>
        </w:rPr>
        <w:t xml:space="preserve">used SNAPP to infer a species tree and visualize potential uncertainty in species tree reconstruction </w:t>
      </w:r>
      <w:r w:rsidR="00A967A5">
        <w:rPr>
          <w:rFonts w:ascii="Times" w:hAnsi="Times"/>
        </w:rPr>
        <w:fldChar w:fldCharType="begin"/>
      </w:r>
      <w:r w:rsidR="00A967A5">
        <w:rPr>
          <w:rFonts w:ascii="Times" w:hAnsi="Times"/>
        </w:rPr>
        <w:instrText xml:space="preserve"> ADDIN ZOTERO_ITEM CSL_CITATION {"citationID":"0KUUTnIw","properties":{"formattedCitation":"(Bouckaert et al., 2014)","plainCitation":"(Bouckaert et al., 2014)","noteIndex":0},"citationItems":[{"id":585,"uris":["http://zotero.org/users/4692125/items/KCH7JB9N"],"uri":["http://zotero.org/users/4692125/items/KCH7JB9N"],"itemData":{"id":585,"type":"article-journal","abstract":"We present a new open source, extensible and flexible software platform for Bayesian evolutionary analysis called BEAST 2. This software platform is a re-design of the popular BEAST 1 platform to correct structural deficiencies that became evident as the BEAST 1 software evolved. Key among those deficiencies was the lack of post-deployment extensibility. BEAST 2 now has a fully developed package management system that allows third party developers to write additional functionality that can be directly installed to the BEAST 2 analysis platform via a package manager without requiring a new software release of the platform. This package architecture is showcased with a number of recently published new models encompassing birth-death-sampling tree priors, phylodynamics and model averaging for substitution models and site partitioning. A second major improvement is the ability to read/write the entire state of the MCMC chain to/from disk allowing it to be easily shared between multiple instances of the BEAST software. This facilitates checkpointing and better support for multi-processor and high-end computing extensions. Finally, the functionality in new packages can be easily added to the user interface (BEAUti 2) by a simple XML template-based mechanism because BEAST 2 has been re-designed to provide greater integration between the analysis engine and the user interface so that, for example BEAST and BEAUti use exactly the same XML file format.","container-title":"PLOS Computational Biology","DOI":"10.1371/journal.pcbi.1003537","ISSN":"1553-7358","issue":"4","journalAbbreviation":"PLOS Computational Biology","language":"en","page":"e1003537","source":"PLoS Journals","title":"Beast 2: a software platform for bayesian evolutionary analysis","title-short":"Beast 2","volume":"10","author":[{"family":"Bouckaert","given":"Remco"},{"family":"Heled","given":"Joseph"},{"family":"Kühnert","given":"Denise"},{"family":"Vaughan","given":"Tim"},{"family":"Wu","given":"Chieh-Hsi"},{"family":"Xie","given":"Dong"},{"family":"Suchard","given":"Marc A."},{"family":"Rambaut","given":"Andrew"},{"family":"Drummond","given":"Alexei J."}],"issued":{"date-parts":[["2014",4,10]]}}}],"schema":"https://github.com/citation-style-language/schema/raw/master/csl-citation.json"} </w:instrText>
      </w:r>
      <w:r w:rsidR="00A967A5">
        <w:rPr>
          <w:rFonts w:ascii="Times" w:hAnsi="Times"/>
        </w:rPr>
        <w:fldChar w:fldCharType="separate"/>
      </w:r>
      <w:r w:rsidR="00A967A5" w:rsidRPr="006270E1">
        <w:rPr>
          <w:rFonts w:ascii="Times" w:hAnsi="Times"/>
          <w:noProof/>
        </w:rPr>
        <w:t>(Bouckaert et al., 2014)</w:t>
      </w:r>
      <w:r w:rsidR="00A967A5">
        <w:rPr>
          <w:rFonts w:ascii="Times" w:hAnsi="Times"/>
        </w:rPr>
        <w:fldChar w:fldCharType="end"/>
      </w:r>
      <w:r w:rsidR="00A967A5">
        <w:rPr>
          <w:rFonts w:ascii="Times" w:hAnsi="Times"/>
        </w:rPr>
        <w:t xml:space="preserve">. Because of computational constraints, we subsampled our filtered, unlinked SNP dataset to randomly include only 2 samples for each of </w:t>
      </w:r>
      <w:r w:rsidR="00A967A5">
        <w:rPr>
          <w:rFonts w:ascii="Times" w:hAnsi="Times"/>
        </w:rPr>
        <w:lastRenderedPageBreak/>
        <w:t xml:space="preserve">the seven putative delimited species. To alleviate potential stochasticity associated with sample inclusion, we repeated this procedure five separate times. For each of these five randomly subsampled datasets, we implemented SNAPP </w:t>
      </w:r>
      <w:r w:rsidR="00E571F6">
        <w:rPr>
          <w:rFonts w:ascii="Times" w:hAnsi="Times"/>
        </w:rPr>
        <w:t>via</w:t>
      </w:r>
      <w:r w:rsidR="00A967A5">
        <w:rPr>
          <w:rFonts w:ascii="Times" w:hAnsi="Times"/>
        </w:rPr>
        <w:t xml:space="preserve"> BEAST2 </w:t>
      </w:r>
      <w:r w:rsidR="00E571F6">
        <w:rPr>
          <w:rFonts w:ascii="Times" w:hAnsi="Times"/>
        </w:rPr>
        <w:t xml:space="preserve">v2.6.4 </w:t>
      </w:r>
      <w:r w:rsidR="00A967A5">
        <w:rPr>
          <w:rFonts w:ascii="Times" w:hAnsi="Times"/>
        </w:rPr>
        <w:fldChar w:fldCharType="begin"/>
      </w:r>
      <w:r w:rsidR="00A967A5">
        <w:rPr>
          <w:rFonts w:ascii="Times" w:hAnsi="Times"/>
        </w:rPr>
        <w:instrText xml:space="preserve"> ADDIN ZOTERO_ITEM CSL_CITATION {"citationID":"XDJILsVH","properties":{"formattedCitation":"(Bouckaert et al., 2014)","plainCitation":"(Bouckaert et al., 2014)","noteIndex":0},"citationItems":[{"id":585,"uris":["http://zotero.org/users/4692125/items/KCH7JB9N"],"uri":["http://zotero.org/users/4692125/items/KCH7JB9N"],"itemData":{"id":585,"type":"article-journal","abstract":"We present a new open source, extensible and flexible software platform for Bayesian evolutionary analysis called BEAST 2. This software platform is a re-design of the popular BEAST 1 platform to correct structural deficiencies that became evident as the BEAST 1 software evolved. Key among those deficiencies was the lack of post-deployment extensibility. BEAST 2 now has a fully developed package management system that allows third party developers to write additional functionality that can be directly installed to the BEAST 2 analysis platform via a package manager without requiring a new software release of the platform. This package architecture is showcased with a number of recently published new models encompassing birth-death-sampling tree priors, phylodynamics and model averaging for substitution models and site partitioning. A second major improvement is the ability to read/write the entire state of the MCMC chain to/from disk allowing it to be easily shared between multiple instances of the BEAST software. This facilitates checkpointing and better support for multi-processor and high-end computing extensions. Finally, the functionality in new packages can be easily added to the user interface (BEAUti 2) by a simple XML template-based mechanism because BEAST 2 has been re-designed to provide greater integration between the analysis engine and the user interface so that, for example BEAST and BEAUti use exactly the same XML file format.","container-title":"PLOS Computational Biology","DOI":"10.1371/journal.pcbi.1003537","ISSN":"1553-7358","issue":"4","journalAbbreviation":"PLOS Computational Biology","language":"en","page":"e1003537","source":"PLoS Journals","title":"Beast 2: a software platform for bayesian evolutionary analysis","title-short":"Beast 2","volume":"10","author":[{"family":"Bouckaert","given":"Remco"},{"family":"Heled","given":"Joseph"},{"family":"Kühnert","given":"Denise"},{"family":"Vaughan","given":"Tim"},{"family":"Wu","given":"Chieh-Hsi"},{"family":"Xie","given":"Dong"},{"family":"Suchard","given":"Marc A."},{"family":"Rambaut","given":"Andrew"},{"family":"Drummond","given":"Alexei J."}],"issued":{"date-parts":[["2014",4,10]]}}}],"schema":"https://github.com/citation-style-language/schema/raw/master/csl-citation.json"} </w:instrText>
      </w:r>
      <w:r w:rsidR="00A967A5">
        <w:rPr>
          <w:rFonts w:ascii="Times" w:hAnsi="Times"/>
        </w:rPr>
        <w:fldChar w:fldCharType="separate"/>
      </w:r>
      <w:r w:rsidR="00A967A5">
        <w:rPr>
          <w:rFonts w:ascii="Times" w:hAnsi="Times"/>
          <w:noProof/>
        </w:rPr>
        <w:t>(Bouckaert et al., 2014)</w:t>
      </w:r>
      <w:r w:rsidR="00A967A5">
        <w:rPr>
          <w:rFonts w:ascii="Times" w:hAnsi="Times"/>
        </w:rPr>
        <w:fldChar w:fldCharType="end"/>
      </w:r>
      <w:r w:rsidR="00A967A5">
        <w:rPr>
          <w:rFonts w:ascii="Times" w:hAnsi="Times"/>
        </w:rPr>
        <w:t xml:space="preserve"> </w:t>
      </w:r>
      <w:r w:rsidR="00E571F6">
        <w:rPr>
          <w:rFonts w:ascii="Times" w:hAnsi="Times"/>
        </w:rPr>
        <w:t>running an</w:t>
      </w:r>
      <w:r w:rsidR="00A967A5">
        <w:rPr>
          <w:rFonts w:ascii="Times" w:hAnsi="Times"/>
        </w:rPr>
        <w:t xml:space="preserve"> MCMC chain for five million generations, with a burn-in of 500,000 generations, saving the output every 1,000 steps</w:t>
      </w:r>
      <w:r w:rsidR="00E571F6">
        <w:rPr>
          <w:rFonts w:ascii="Times" w:hAnsi="Times"/>
        </w:rPr>
        <w:t xml:space="preserve"> (4,500 total trees sampled from the posterior distribution for each run)</w:t>
      </w:r>
      <w:r w:rsidR="00A967A5">
        <w:rPr>
          <w:rFonts w:ascii="Times" w:hAnsi="Times"/>
        </w:rPr>
        <w:t>. For each replicate dataset, we used Tracer to visually verify chain convergence, and confirmed effective sample sizes</w:t>
      </w:r>
      <w:r w:rsidR="00E571F6">
        <w:rPr>
          <w:rFonts w:ascii="Times" w:hAnsi="Times"/>
        </w:rPr>
        <w:t xml:space="preserve"> (</w:t>
      </w:r>
      <w:proofErr w:type="spellStart"/>
      <w:r w:rsidR="00E571F6">
        <w:rPr>
          <w:rFonts w:ascii="Times" w:hAnsi="Times"/>
        </w:rPr>
        <w:t>ess</w:t>
      </w:r>
      <w:proofErr w:type="spellEnd"/>
      <w:r w:rsidR="00E571F6">
        <w:rPr>
          <w:rFonts w:ascii="Times" w:hAnsi="Times"/>
        </w:rPr>
        <w:t>)</w:t>
      </w:r>
      <w:r w:rsidR="00A967A5">
        <w:rPr>
          <w:rFonts w:ascii="Times" w:hAnsi="Times"/>
        </w:rPr>
        <w:t xml:space="preserve"> &gt; 200 for all estimated parameters. </w:t>
      </w:r>
      <w:r w:rsidR="00E571F6">
        <w:rPr>
          <w:rFonts w:ascii="Times" w:hAnsi="Times"/>
        </w:rPr>
        <w:t xml:space="preserve">Four of the five replicates achieved convergence and </w:t>
      </w:r>
      <w:proofErr w:type="spellStart"/>
      <w:r w:rsidR="00E571F6">
        <w:rPr>
          <w:rFonts w:ascii="Times" w:hAnsi="Times"/>
        </w:rPr>
        <w:t>ess</w:t>
      </w:r>
      <w:proofErr w:type="spellEnd"/>
      <w:r w:rsidR="00E571F6">
        <w:rPr>
          <w:rFonts w:ascii="Times" w:hAnsi="Times"/>
        </w:rPr>
        <w:t xml:space="preserve"> &gt; 200 for all estimated parameters after five million generations, so w</w:t>
      </w:r>
      <w:r w:rsidR="00A967A5">
        <w:rPr>
          <w:rFonts w:ascii="Times" w:hAnsi="Times"/>
        </w:rPr>
        <w:t xml:space="preserve">e used </w:t>
      </w:r>
      <w:proofErr w:type="spellStart"/>
      <w:r w:rsidR="00A967A5">
        <w:rPr>
          <w:rFonts w:ascii="Times" w:hAnsi="Times"/>
        </w:rPr>
        <w:t>LogCombiner</w:t>
      </w:r>
      <w:proofErr w:type="spellEnd"/>
      <w:r w:rsidR="00A967A5">
        <w:rPr>
          <w:rFonts w:ascii="Times" w:hAnsi="Times"/>
        </w:rPr>
        <w:t xml:space="preserve"> to combine the </w:t>
      </w:r>
      <w:r w:rsidR="00E571F6">
        <w:rPr>
          <w:rFonts w:ascii="Times" w:hAnsi="Times"/>
        </w:rPr>
        <w:t xml:space="preserve">18,000 sampled </w:t>
      </w:r>
      <w:r w:rsidR="00A967A5">
        <w:rPr>
          <w:rFonts w:ascii="Times" w:hAnsi="Times"/>
        </w:rPr>
        <w:t>tree</w:t>
      </w:r>
      <w:r w:rsidR="00E571F6">
        <w:rPr>
          <w:rFonts w:ascii="Times" w:hAnsi="Times"/>
        </w:rPr>
        <w:t>s</w:t>
      </w:r>
      <w:r w:rsidR="00A967A5">
        <w:rPr>
          <w:rFonts w:ascii="Times" w:hAnsi="Times"/>
        </w:rPr>
        <w:t xml:space="preserve"> from </w:t>
      </w:r>
      <w:r w:rsidR="00E571F6">
        <w:rPr>
          <w:rFonts w:ascii="Times" w:hAnsi="Times"/>
        </w:rPr>
        <w:t>these four</w:t>
      </w:r>
      <w:r w:rsidR="00A967A5">
        <w:rPr>
          <w:rFonts w:ascii="Times" w:hAnsi="Times"/>
        </w:rPr>
        <w:t xml:space="preserve"> replicate datasets, and used </w:t>
      </w:r>
      <w:proofErr w:type="spellStart"/>
      <w:r w:rsidR="00E571F6">
        <w:rPr>
          <w:rFonts w:ascii="Times" w:hAnsi="Times"/>
        </w:rPr>
        <w:t>D</w:t>
      </w:r>
      <w:r w:rsidR="00A967A5">
        <w:rPr>
          <w:rFonts w:ascii="Times" w:hAnsi="Times"/>
        </w:rPr>
        <w:t>ensi</w:t>
      </w:r>
      <w:r w:rsidR="00E571F6">
        <w:rPr>
          <w:rFonts w:ascii="Times" w:hAnsi="Times"/>
        </w:rPr>
        <w:t>T</w:t>
      </w:r>
      <w:r w:rsidR="00A967A5">
        <w:rPr>
          <w:rFonts w:ascii="Times" w:hAnsi="Times"/>
        </w:rPr>
        <w:t>ree</w:t>
      </w:r>
      <w:proofErr w:type="spellEnd"/>
      <w:r w:rsidR="00A967A5">
        <w:rPr>
          <w:rFonts w:ascii="Times" w:hAnsi="Times"/>
        </w:rPr>
        <w:t xml:space="preserve"> to overlay all resulting species trees on a single plot in order to visualize uncertainty in the reconstruction of this species relationships </w:t>
      </w:r>
      <w:r w:rsidR="00A967A5">
        <w:rPr>
          <w:rFonts w:ascii="Times" w:hAnsi="Times"/>
        </w:rPr>
        <w:fldChar w:fldCharType="begin"/>
      </w:r>
      <w:r w:rsidR="00A967A5">
        <w:rPr>
          <w:rFonts w:ascii="Times" w:hAnsi="Times"/>
        </w:rPr>
        <w:instrText xml:space="preserve"> ADDIN ZOTERO_ITEM CSL_CITATION {"citationID":"tmHW5165","properties":{"formattedCitation":"(Bouckaert et al., 2014)","plainCitation":"(Bouckaert et al., 2014)","noteIndex":0},"citationItems":[{"id":585,"uris":["http://zotero.org/users/4692125/items/KCH7JB9N"],"uri":["http://zotero.org/users/4692125/items/KCH7JB9N"],"itemData":{"id":585,"type":"article-journal","abstract":"We present a new open source, extensible and flexible software platform for Bayesian evolutionary analysis called BEAST 2. This software platform is a re-design of the popular BEAST 1 platform to correct structural deficiencies that became evident as the BEAST 1 software evolved. Key among those deficiencies was the lack of post-deployment extensibility. BEAST 2 now has a fully developed package management system that allows third party developers to write additional functionality that can be directly installed to the BEAST 2 analysis platform via a package manager without requiring a new software release of the platform. This package architecture is showcased with a number of recently published new models encompassing birth-death-sampling tree priors, phylodynamics and model averaging for substitution models and site partitioning. A second major improvement is the ability to read/write the entire state of the MCMC chain to/from disk allowing it to be easily shared between multiple instances of the BEAST software. This facilitates checkpointing and better support for multi-processor and high-end computing extensions. Finally, the functionality in new packages can be easily added to the user interface (BEAUti 2) by a simple XML template-based mechanism because BEAST 2 has been re-designed to provide greater integration between the analysis engine and the user interface so that, for example BEAST and BEAUti use exactly the same XML file format.","container-title":"PLOS Computational Biology","DOI":"10.1371/journal.pcbi.1003537","ISSN":"1553-7358","issue":"4","journalAbbreviation":"PLOS Computational Biology","language":"en","page":"e1003537","source":"PLoS Journals","title":"Beast 2: a software platform for bayesian evolutionary analysis","title-short":"Beast 2","volume":"10","author":[{"family":"Bouckaert","given":"Remco"},{"family":"Heled","given":"Joseph"},{"family":"Kühnert","given":"Denise"},{"family":"Vaughan","given":"Tim"},{"family":"Wu","given":"Chieh-Hsi"},{"family":"Xie","given":"Dong"},{"family":"Suchard","given":"Marc A."},{"family":"Rambaut","given":"Andrew"},{"family":"Drummond","given":"Alexei J."}],"issued":{"date-parts":[["2014",4,10]]}}}],"schema":"https://github.com/citation-style-language/schema/raw/master/csl-citation.json"} </w:instrText>
      </w:r>
      <w:r w:rsidR="00A967A5">
        <w:rPr>
          <w:rFonts w:ascii="Times" w:hAnsi="Times"/>
        </w:rPr>
        <w:fldChar w:fldCharType="separate"/>
      </w:r>
      <w:r w:rsidR="00A967A5">
        <w:rPr>
          <w:rFonts w:ascii="Times" w:hAnsi="Times"/>
          <w:noProof/>
        </w:rPr>
        <w:t>(Bouckaert et al., 2014)</w:t>
      </w:r>
      <w:r w:rsidR="00A967A5">
        <w:rPr>
          <w:rFonts w:ascii="Times" w:hAnsi="Times"/>
        </w:rPr>
        <w:fldChar w:fldCharType="end"/>
      </w:r>
      <w:r w:rsidR="00A967A5">
        <w:rPr>
          <w:rFonts w:ascii="Times" w:hAnsi="Times"/>
        </w:rPr>
        <w:t>.</w:t>
      </w:r>
      <w:r w:rsidR="00E571F6">
        <w:rPr>
          <w:rFonts w:ascii="Times" w:hAnsi="Times"/>
        </w:rPr>
        <w:t xml:space="preserve"> Tracer, </w:t>
      </w:r>
      <w:proofErr w:type="spellStart"/>
      <w:r w:rsidR="00E571F6">
        <w:rPr>
          <w:rFonts w:ascii="Times" w:hAnsi="Times"/>
        </w:rPr>
        <w:t>Logcombiner</w:t>
      </w:r>
      <w:proofErr w:type="spellEnd"/>
      <w:r w:rsidR="00E571F6">
        <w:rPr>
          <w:rFonts w:ascii="Times" w:hAnsi="Times"/>
        </w:rPr>
        <w:t xml:space="preserve">, and </w:t>
      </w:r>
      <w:proofErr w:type="spellStart"/>
      <w:r w:rsidR="00E571F6">
        <w:rPr>
          <w:rFonts w:ascii="Times" w:hAnsi="Times"/>
        </w:rPr>
        <w:t>Densitree</w:t>
      </w:r>
      <w:proofErr w:type="spellEnd"/>
      <w:r w:rsidR="00E571F6">
        <w:rPr>
          <w:rFonts w:ascii="Times" w:hAnsi="Times"/>
        </w:rPr>
        <w:t xml:space="preserve"> are all distributed as part of BEAST2 </w:t>
      </w:r>
      <w:r w:rsidR="00E571F6">
        <w:rPr>
          <w:rFonts w:ascii="Times" w:hAnsi="Times"/>
        </w:rPr>
        <w:fldChar w:fldCharType="begin"/>
      </w:r>
      <w:r w:rsidR="00927836">
        <w:rPr>
          <w:rFonts w:ascii="Times" w:hAnsi="Times"/>
        </w:rPr>
        <w:instrText xml:space="preserve"> ADDIN ZOTERO_ITEM CSL_CITATION {"citationID":"wEPnDcV0","properties":{"formattedCitation":"(Bouckaert et al., 2014)","plainCitation":"(Bouckaert et al., 2014)","noteIndex":0},"citationItems":[{"id":585,"uris":["http://zotero.org/users/4692125/items/KCH7JB9N"],"uri":["http://zotero.org/users/4692125/items/KCH7JB9N"],"itemData":{"id":585,"type":"article-journal","abstract":"We present a new open source, extensible and flexible software platform for Bayesian evolutionary analysis called BEAST 2. This software platform is a re-design of the popular BEAST 1 platform to correct structural deficiencies that became evident as the BEAST 1 software evolved. Key among those deficiencies was the lack of post-deployment extensibility. BEAST 2 now has a fully developed package management system that allows third party developers to write additional functionality that can be directly installed to the BEAST 2 analysis platform via a package manager without requiring a new software release of the platform. This package architecture is showcased with a number of recently published new models encompassing birth-death-sampling tree priors, phylodynamics and model averaging for substitution models and site partitioning. A second major improvement is the ability to read/write the entire state of the MCMC chain to/from disk allowing it to be easily shared between multiple instances of the BEAST software. This facilitates checkpointing and better support for multi-processor and high-end computing extensions. Finally, the functionality in new packages can be easily added to the user interface (BEAUti 2) by a simple XML template-based mechanism because BEAST 2 has been re-designed to provide greater integration between the analysis engine and the user interface so that, for example BEAST and BEAUti use exactly the same XML file format.","container-title":"PLOS Computational Biology","DOI":"10.1371/journal.pcbi.1003537","ISSN":"1553-7358","issue":"4","journalAbbreviation":"PLOS Computational Biology","language":"en","page":"e1003537","source":"PLoS Journals","title":"Beast 2: a software platform for bayesian evolutionary analysis","title-short":"Beast 2","volume":"10","author":[{"family":"Bouckaert","given":"Remco"},{"family":"Heled","given":"Joseph"},{"family":"Kühnert","given":"Denise"},{"family":"Vaughan","given":"Tim"},{"family":"Wu","given":"Chieh-Hsi"},{"family":"Xie","given":"Dong"},{"family":"Suchard","given":"Marc A."},{"family":"Rambaut","given":"Andrew"},{"family":"Drummond","given":"Alexei J."}],"issued":{"date-parts":[["2014",4,10]]}}}],"schema":"https://github.com/citation-style-language/schema/raw/master/csl-citation.json"} </w:instrText>
      </w:r>
      <w:r w:rsidR="00E571F6">
        <w:rPr>
          <w:rFonts w:ascii="Times" w:hAnsi="Times"/>
        </w:rPr>
        <w:fldChar w:fldCharType="separate"/>
      </w:r>
      <w:r w:rsidR="00E571F6">
        <w:rPr>
          <w:rFonts w:ascii="Times" w:hAnsi="Times"/>
          <w:noProof/>
        </w:rPr>
        <w:t>(Bouckaert et al., 2014)</w:t>
      </w:r>
      <w:r w:rsidR="00E571F6">
        <w:rPr>
          <w:rFonts w:ascii="Times" w:hAnsi="Times"/>
        </w:rPr>
        <w:fldChar w:fldCharType="end"/>
      </w:r>
      <w:r w:rsidR="00E571F6">
        <w:rPr>
          <w:rFonts w:ascii="Times" w:hAnsi="Times"/>
        </w:rPr>
        <w:t>.</w:t>
      </w:r>
    </w:p>
    <w:p w14:paraId="37447227" w14:textId="0F626C76" w:rsidR="00283EC9" w:rsidRDefault="00BC767D" w:rsidP="00E571F6">
      <w:pPr>
        <w:spacing w:line="480" w:lineRule="auto"/>
        <w:ind w:firstLine="720"/>
        <w:rPr>
          <w:rFonts w:ascii="Times" w:hAnsi="Times"/>
        </w:rPr>
      </w:pPr>
      <w:r>
        <w:rPr>
          <w:rFonts w:ascii="Times" w:hAnsi="Times"/>
        </w:rPr>
        <w:t>To further investigate the source of uncertainty generating the conflicting species trees apparent in our SNAPP reconstruction,</w:t>
      </w:r>
      <w:r w:rsidR="001E1164">
        <w:rPr>
          <w:rFonts w:ascii="Times" w:hAnsi="Times"/>
        </w:rPr>
        <w:t xml:space="preserve"> we</w:t>
      </w:r>
      <w:r w:rsidR="009D0BEF">
        <w:rPr>
          <w:rFonts w:ascii="Times" w:hAnsi="Times"/>
        </w:rPr>
        <w:t xml:space="preserve"> used our filtered, unlinked SNP dataset as input for </w:t>
      </w:r>
      <w:proofErr w:type="spellStart"/>
      <w:r w:rsidR="009D0BEF">
        <w:rPr>
          <w:rFonts w:ascii="Times" w:hAnsi="Times"/>
        </w:rPr>
        <w:t>TreeMix</w:t>
      </w:r>
      <w:proofErr w:type="spellEnd"/>
      <w:r w:rsidR="001E1164">
        <w:rPr>
          <w:rFonts w:ascii="Times" w:hAnsi="Times"/>
        </w:rPr>
        <w:t xml:space="preserve"> </w:t>
      </w:r>
      <w:r w:rsidR="001E1164">
        <w:rPr>
          <w:rFonts w:ascii="Times" w:hAnsi="Times"/>
        </w:rPr>
        <w:fldChar w:fldCharType="begin"/>
      </w:r>
      <w:r w:rsidR="001E1164">
        <w:rPr>
          <w:rFonts w:ascii="Times" w:hAnsi="Times"/>
        </w:rPr>
        <w:instrText xml:space="preserve"> ADDIN ZOTERO_ITEM CSL_CITATION {"citationID":"g5AcP88Q","properties":{"formattedCitation":"(Pickrell &amp; Pritchard, 2012)","plainCitation":"(Pickrell &amp; Pritchard, 2012)","noteIndex":0},"citationItems":[{"id":1082,"uris":["http://zotero.org/users/4692125/items/WKUHU5N8"],"uri":["http://zotero.org/users/4692125/items/WKUHU5N8"],"itemData":{"id":1082,"type":"article-journal","abstract":"Many aspects of the historical relationships between populations in a species are reflected in genetic data. Inferring these relationships from genetic data, however, remains a challenging task. In this paper, we present a statistical model for inferring the patterns of population splits and mixtures in multiple populations. In this model, the sampled populations in a species are related to their common ancestor through a graph of ancestral populations. Using genome-wide allele frequency data and a Gaussian approximation to genetic drift, we infer the structure of this graph. We applied this method to a set of 55 human populations and a set of 82 dog breeds and wild canids. In both species, we show that a simple bifurcating tree does not fully describe the data; in contrast, we infer many migration events. While some of the migration events that we find have been detected previously, many have not. For example, in the human data we infer that Cambodians trace approximately 16% of their ancestry to a population ancestral to other extant East Asian populations. In the dog data, we infer that both the boxer and basenji trace a considerable fraction of their ancestry (9% and 25%, respectively) to wolves subsequent to domestication, and that East Asian toy breeds (the Shih Tzu and the Pekingese) result from admixture between modern toy breeds and ``ancient\" Asian breeds. Software implementing the model described here, called TreeMix, is available at \"http://treemix.googlecode.com\":http://treemix.googlecode.com.","container-title":"Nature Precedings","DOI":"10.1038/npre.2012.6956.1","ISSN":"1756-0357","language":"en","note":"publisher: Nature Publishing Group","page":"1-1","source":"www.nature.com","title":"Inference of population splits and mixtures from genome-wide allele frequency data","author":[{"family":"Pickrell","given":"Joseph"},{"family":"Pritchard","given":"Jonathan"}],"issued":{"date-parts":[["2012",3,2]]}}}],"schema":"https://github.com/citation-style-language/schema/raw/master/csl-citation.json"} </w:instrText>
      </w:r>
      <w:r w:rsidR="001E1164">
        <w:rPr>
          <w:rFonts w:ascii="Times" w:hAnsi="Times"/>
        </w:rPr>
        <w:fldChar w:fldCharType="separate"/>
      </w:r>
      <w:r w:rsidR="001E1164">
        <w:rPr>
          <w:rFonts w:ascii="Times" w:hAnsi="Times"/>
          <w:noProof/>
        </w:rPr>
        <w:t>(Pickrell &amp; Pritchard, 2012)</w:t>
      </w:r>
      <w:r w:rsidR="001E1164">
        <w:rPr>
          <w:rFonts w:ascii="Times" w:hAnsi="Times"/>
        </w:rPr>
        <w:fldChar w:fldCharType="end"/>
      </w:r>
      <w:r w:rsidR="001E1164">
        <w:rPr>
          <w:rFonts w:ascii="Times" w:hAnsi="Times"/>
        </w:rPr>
        <w:t>, which uses allele frequency covariance to estimate a species tree in a maximum-likelihood framework, and then progressively adds ‘migration edges’ to explain variation in the data that cannot be fit to a tree-like model of evolution</w:t>
      </w:r>
      <w:r w:rsidR="004E3BF6">
        <w:rPr>
          <w:rFonts w:ascii="Times" w:hAnsi="Times"/>
        </w:rPr>
        <w:t>. We began by</w:t>
      </w:r>
      <w:r w:rsidR="009D0BEF">
        <w:rPr>
          <w:rFonts w:ascii="Times" w:hAnsi="Times"/>
        </w:rPr>
        <w:t xml:space="preserve"> infer</w:t>
      </w:r>
      <w:r w:rsidR="004E3BF6">
        <w:rPr>
          <w:rFonts w:ascii="Times" w:hAnsi="Times"/>
        </w:rPr>
        <w:t>ring</w:t>
      </w:r>
      <w:r w:rsidR="009D0BEF">
        <w:rPr>
          <w:rFonts w:ascii="Times" w:hAnsi="Times"/>
        </w:rPr>
        <w:t xml:space="preserve"> a species tree between the </w:t>
      </w:r>
      <w:r w:rsidR="00623CF9">
        <w:rPr>
          <w:rFonts w:ascii="Times" w:hAnsi="Times"/>
        </w:rPr>
        <w:t>seven putative species groups</w:t>
      </w:r>
      <w:r w:rsidR="009D0BEF">
        <w:rPr>
          <w:rFonts w:ascii="Times" w:hAnsi="Times"/>
        </w:rPr>
        <w:t xml:space="preserve">, and </w:t>
      </w:r>
      <w:r w:rsidR="004E3BF6">
        <w:rPr>
          <w:rFonts w:ascii="Times" w:hAnsi="Times"/>
        </w:rPr>
        <w:t xml:space="preserve">then </w:t>
      </w:r>
      <w:r w:rsidR="009D0BEF">
        <w:rPr>
          <w:rFonts w:ascii="Times" w:hAnsi="Times"/>
        </w:rPr>
        <w:t xml:space="preserve">added migration edges to the phylogeny until </w:t>
      </w:r>
      <w:r>
        <w:rPr>
          <w:rFonts w:ascii="Times" w:hAnsi="Times"/>
        </w:rPr>
        <w:t>99.8% of variance in allele frequencies could be explained by the tree</w:t>
      </w:r>
      <w:r w:rsidR="009D0BEF">
        <w:rPr>
          <w:rFonts w:ascii="Times" w:hAnsi="Times"/>
        </w:rPr>
        <w:t xml:space="preserve"> </w:t>
      </w:r>
      <w:r w:rsidR="004E3BF6">
        <w:rPr>
          <w:rFonts w:ascii="Times" w:hAnsi="Times"/>
        </w:rPr>
        <w:t>(</w:t>
      </w:r>
      <w:r>
        <w:rPr>
          <w:rFonts w:ascii="Times" w:hAnsi="Times"/>
        </w:rPr>
        <w:t xml:space="preserve">cite </w:t>
      </w:r>
      <w:r w:rsidR="004E3BF6">
        <w:rPr>
          <w:rFonts w:ascii="Times" w:hAnsi="Times"/>
        </w:rPr>
        <w:t>supplemental figure showing the curve)</w:t>
      </w:r>
      <w:r w:rsidR="009D0BEF">
        <w:rPr>
          <w:rFonts w:ascii="Times" w:hAnsi="Times"/>
        </w:rPr>
        <w:t xml:space="preserve">. </w:t>
      </w:r>
      <w:r w:rsidR="004E3BF6">
        <w:rPr>
          <w:rFonts w:ascii="Times" w:hAnsi="Times"/>
        </w:rPr>
        <w:t>We then generated 100 bootstrap replicates of this species tree with the optim</w:t>
      </w:r>
      <w:r w:rsidR="00A967A5">
        <w:rPr>
          <w:rFonts w:ascii="Times" w:hAnsi="Times"/>
        </w:rPr>
        <w:t>al</w:t>
      </w:r>
      <w:r w:rsidR="004E3BF6">
        <w:rPr>
          <w:rFonts w:ascii="Times" w:hAnsi="Times"/>
        </w:rPr>
        <w:t xml:space="preserve"> amount of migration edges, resampling blocks of 100 SNPs</w:t>
      </w:r>
      <w:r w:rsidR="001E1164">
        <w:rPr>
          <w:rFonts w:ascii="Times" w:hAnsi="Times"/>
        </w:rPr>
        <w:t>,</w:t>
      </w:r>
      <w:r w:rsidR="004E3BF6">
        <w:rPr>
          <w:rFonts w:ascii="Times" w:hAnsi="Times"/>
        </w:rPr>
        <w:t xml:space="preserve"> </w:t>
      </w:r>
      <w:r w:rsidR="001E1164">
        <w:rPr>
          <w:rFonts w:ascii="Times" w:hAnsi="Times"/>
        </w:rPr>
        <w:lastRenderedPageBreak/>
        <w:t>and</w:t>
      </w:r>
      <w:r w:rsidR="004E3BF6">
        <w:rPr>
          <w:rFonts w:ascii="Times" w:hAnsi="Times"/>
        </w:rPr>
        <w:t xml:space="preserve"> used </w:t>
      </w:r>
      <w:proofErr w:type="spellStart"/>
      <w:r w:rsidR="001E1164">
        <w:rPr>
          <w:rFonts w:ascii="Times" w:hAnsi="Times"/>
        </w:rPr>
        <w:t>DendroPy</w:t>
      </w:r>
      <w:proofErr w:type="spellEnd"/>
      <w:r w:rsidR="001E1164">
        <w:rPr>
          <w:rFonts w:ascii="Times" w:hAnsi="Times"/>
        </w:rPr>
        <w:t xml:space="preserve"> </w:t>
      </w:r>
      <w:r w:rsidR="001E1164">
        <w:rPr>
          <w:rFonts w:ascii="Times" w:hAnsi="Times"/>
        </w:rPr>
        <w:fldChar w:fldCharType="begin"/>
      </w:r>
      <w:r w:rsidR="001E1164">
        <w:rPr>
          <w:rFonts w:ascii="Times" w:hAnsi="Times"/>
        </w:rPr>
        <w:instrText xml:space="preserve"> ADDIN ZOTERO_ITEM CSL_CITATION {"citationID":"8LUtNcf6","properties":{"formattedCitation":"(Sukumaran &amp; Holder, 2010)","plainCitation":"(Sukumaran &amp; Holder, 2010)","noteIndex":0},"citationItems":[{"id":1214,"uris":["http://zotero.org/users/4692125/items/ZYEGFQYH"],"uri":["http://zotero.org/users/4692125/items/ZYEGFQYH"],"itemData":{"id":1214,"type":"article-journal","abstract":"Summary: DendroPy is a cross-platform library for the Python programming language that provides for object-oriented reading, writing, simulation and manipulation of phylogenetic data, with an emphasis on phylogenetic tree operations. DendroPy uses a splits-hash mapping to perform rapid calculations of tree distances, similarities and shape under various metrics. It contains rich simulation routines to generate trees under a number of different phylogenetic and coalescent models. DendroPy's data simulation and manipulation facilities, in conjunction with its support of a broad range of phylogenetic data formats (NEXUS, Newick, PHYLIP, FASTA, NeXML, etc.), allow it to serve a useful role in various phyloinformatics and phylogeographic pipelines.Availability: The stable release of the library is available for download and automated installation through the Python Package Index site (http://pypi.python.org/pypi/DendroPy), while the active development source code repository is available to the public from GitHub (http://github.com/jeetsukumaran/DendroPy).Contact:jeet@ku.edu","container-title":"Bioinformatics","DOI":"10.1093/bioinformatics/btq228","ISSN":"1367-4803","issue":"12","journalAbbreviation":"Bioinformatics","page":"1569-1571","source":"Silverchair","title":"DendroPy: a Python library for phylogenetic computing","title-short":"DendroPy","volume":"26","author":[{"family":"Sukumaran","given":"Jeet"},{"family":"Holder","given":"Mark T."}],"issued":{"date-parts":[["2010",6,15]]}}}],"schema":"https://github.com/citation-style-language/schema/raw/master/csl-citation.json"} </w:instrText>
      </w:r>
      <w:r w:rsidR="001E1164">
        <w:rPr>
          <w:rFonts w:ascii="Times" w:hAnsi="Times"/>
        </w:rPr>
        <w:fldChar w:fldCharType="separate"/>
      </w:r>
      <w:r w:rsidR="001E1164">
        <w:rPr>
          <w:rFonts w:ascii="Times" w:hAnsi="Times"/>
          <w:noProof/>
        </w:rPr>
        <w:t>(Sukumaran &amp; Holder, 2010)</w:t>
      </w:r>
      <w:r w:rsidR="001E1164">
        <w:rPr>
          <w:rFonts w:ascii="Times" w:hAnsi="Times"/>
        </w:rPr>
        <w:fldChar w:fldCharType="end"/>
      </w:r>
      <w:r w:rsidR="004E3BF6">
        <w:rPr>
          <w:rFonts w:ascii="Times" w:hAnsi="Times"/>
        </w:rPr>
        <w:t xml:space="preserve"> to </w:t>
      </w:r>
      <w:r w:rsidR="00A967A5">
        <w:rPr>
          <w:rFonts w:ascii="Times" w:hAnsi="Times"/>
        </w:rPr>
        <w:t>summarize</w:t>
      </w:r>
      <w:r w:rsidR="004E3BF6">
        <w:rPr>
          <w:rFonts w:ascii="Times" w:hAnsi="Times"/>
        </w:rPr>
        <w:t xml:space="preserve"> </w:t>
      </w:r>
      <w:r>
        <w:rPr>
          <w:rFonts w:ascii="Times" w:hAnsi="Times"/>
        </w:rPr>
        <w:t xml:space="preserve">branch </w:t>
      </w:r>
      <w:r w:rsidR="004E3BF6">
        <w:rPr>
          <w:rFonts w:ascii="Times" w:hAnsi="Times"/>
        </w:rPr>
        <w:t xml:space="preserve">support values </w:t>
      </w:r>
      <w:r w:rsidR="00A967A5">
        <w:rPr>
          <w:rFonts w:ascii="Times" w:hAnsi="Times"/>
        </w:rPr>
        <w:t>on</w:t>
      </w:r>
      <w:r w:rsidR="004E3BF6">
        <w:rPr>
          <w:rFonts w:ascii="Times" w:hAnsi="Times"/>
        </w:rPr>
        <w:t xml:space="preserve"> the species tree.</w:t>
      </w:r>
      <w:r w:rsidR="00283EC9">
        <w:rPr>
          <w:rFonts w:ascii="Times" w:hAnsi="Times"/>
        </w:rPr>
        <w:t xml:space="preserve"> </w:t>
      </w:r>
    </w:p>
    <w:p w14:paraId="4118F7FE" w14:textId="14AE7118" w:rsidR="00EC1759" w:rsidRPr="009D0BEF" w:rsidRDefault="005B32F8" w:rsidP="00EC1759">
      <w:pPr>
        <w:spacing w:line="480" w:lineRule="auto"/>
        <w:rPr>
          <w:rFonts w:ascii="Times" w:hAnsi="Times"/>
          <w:b/>
          <w:bCs/>
        </w:rPr>
      </w:pPr>
      <w:r>
        <w:rPr>
          <w:rFonts w:ascii="Times" w:hAnsi="Times"/>
          <w:b/>
          <w:bCs/>
        </w:rPr>
        <w:t>Identifying</w:t>
      </w:r>
      <w:r w:rsidR="00EC1759">
        <w:rPr>
          <w:rFonts w:ascii="Times" w:hAnsi="Times"/>
          <w:b/>
          <w:bCs/>
        </w:rPr>
        <w:t xml:space="preserve"> gene flow</w:t>
      </w:r>
    </w:p>
    <w:p w14:paraId="50565440" w14:textId="5B9A603D" w:rsidR="00623CF9" w:rsidRDefault="00623CF9" w:rsidP="00623CF9">
      <w:pPr>
        <w:spacing w:line="480" w:lineRule="auto"/>
        <w:rPr>
          <w:rFonts w:ascii="Times" w:hAnsi="Times"/>
        </w:rPr>
      </w:pPr>
      <w:r>
        <w:rPr>
          <w:rFonts w:ascii="Times" w:hAnsi="Times"/>
        </w:rPr>
        <w:t>We</w:t>
      </w:r>
      <w:r w:rsidR="00BC767D">
        <w:rPr>
          <w:rFonts w:ascii="Times" w:hAnsi="Times"/>
        </w:rPr>
        <w:t xml:space="preserve"> then</w:t>
      </w:r>
      <w:r>
        <w:rPr>
          <w:rFonts w:ascii="Times" w:hAnsi="Times"/>
        </w:rPr>
        <w:t xml:space="preserve"> sought to test explicitly for gene flow between the seven putative species </w:t>
      </w:r>
      <w:r w:rsidR="0056168E">
        <w:rPr>
          <w:rFonts w:ascii="Times" w:hAnsi="Times"/>
        </w:rPr>
        <w:t>identified under a K=7 species delimitation scheme</w:t>
      </w:r>
      <w:r>
        <w:rPr>
          <w:rFonts w:ascii="Times" w:hAnsi="Times"/>
        </w:rPr>
        <w:t xml:space="preserve">. </w:t>
      </w:r>
      <w:r w:rsidR="0098138B">
        <w:rPr>
          <w:rFonts w:ascii="Times" w:hAnsi="Times"/>
        </w:rPr>
        <w:t>In order to explicitly test for introgression within a phylogenetic framework, we</w:t>
      </w:r>
      <w:r>
        <w:rPr>
          <w:rFonts w:ascii="Times" w:hAnsi="Times"/>
        </w:rPr>
        <w:t xml:space="preserve"> used </w:t>
      </w:r>
      <w:r w:rsidR="0098138B">
        <w:rPr>
          <w:rFonts w:ascii="Times" w:hAnsi="Times"/>
        </w:rPr>
        <w:t xml:space="preserve">program </w:t>
      </w:r>
      <w:proofErr w:type="spellStart"/>
      <w:r>
        <w:rPr>
          <w:rFonts w:ascii="Times" w:hAnsi="Times"/>
        </w:rPr>
        <w:t>Dsuite</w:t>
      </w:r>
      <w:proofErr w:type="spellEnd"/>
      <w:r w:rsidR="0098138B">
        <w:rPr>
          <w:rFonts w:ascii="Times" w:hAnsi="Times"/>
        </w:rPr>
        <w:t xml:space="preserve"> </w:t>
      </w:r>
      <w:r w:rsidR="0098138B">
        <w:rPr>
          <w:rFonts w:ascii="Times" w:hAnsi="Times"/>
        </w:rPr>
        <w:fldChar w:fldCharType="begin"/>
      </w:r>
      <w:r w:rsidR="0098138B">
        <w:rPr>
          <w:rFonts w:ascii="Times" w:hAnsi="Times"/>
        </w:rPr>
        <w:instrText xml:space="preserve"> ADDIN ZOTERO_ITEM CSL_CITATION {"citationID":"UxHH0sO2","properties":{"formattedCitation":"(Malinsky et al., 2021)","plainCitation":"(Malinsky et al., 2021)","noteIndex":0},"citationItems":[{"id":1231,"uris":["http://zotero.org/users/4692125/items/GWI8D2QM"],"uri":["http://zotero.org/users/4692125/items/GWI8D2QM"],"itemData":{"id":1231,"type":"article-journal","abstract":"Patterson's D, also known as the ABBA-BABA statistic, and related statistics such as the f4-ratio, are commonly used to assess evidence of gene flow between populations or closely related species. Currently available implementations often require custom file formats, implement only small subsets of the available statistics, and are impractical to evaluate all gene flow hypotheses across data sets with many populations or species due to computational inefficiencies. Here, we present a new software package Dsuite, an efficient implementation allowing genome scale calculations of the D and f4-ratio statistics across all combinations of tens or hundreds of populations or species directly from a variant call format (VCF) file. Our program also implements statistics suited for application to genomic windows, providing evidence of whether introgression is confined to specific loci, and it can also aid in interpretation of a system of f4-ratio results with the use of the “f-branch” method. Dsuite is available at https://github.com/millanek/Dsuite, is straightforward to use, substantially more computationally efficient than comparable programs, and provides a convenient suite of tools and statistics, including some not previously available in any software package. Thus, Dsuite facilitates the assessment of evidence for gene flow, especially across larger genomic data sets.","container-title":"Molecular Ecology Resources","DOI":"https://doi.org/10.1111/1755-0998.13265","ISSN":"1755-0998","issue":"2","language":"en","note":"_eprint: https://onlinelibrary.wiley.com/doi/pdf/10.1111/1755-0998.13265","page":"584-595","source":"Wiley Online Library","title":"Dsuite - Fast D-statistics and related admixture evidence from VCF files","volume":"21","author":[{"family":"Malinsky","given":"Milan"},{"family":"Matschiner","given":"Michael"},{"family":"Svardal","given":"Hannes"}],"issued":{"date-parts":[["2021"]]}}}],"schema":"https://github.com/citation-style-language/schema/raw/master/csl-citation.json"} </w:instrText>
      </w:r>
      <w:r w:rsidR="0098138B">
        <w:rPr>
          <w:rFonts w:ascii="Times" w:hAnsi="Times"/>
        </w:rPr>
        <w:fldChar w:fldCharType="separate"/>
      </w:r>
      <w:r w:rsidR="0098138B">
        <w:rPr>
          <w:rFonts w:ascii="Times" w:hAnsi="Times"/>
          <w:noProof/>
        </w:rPr>
        <w:t>(Malinsky et al., 2021)</w:t>
      </w:r>
      <w:r w:rsidR="0098138B">
        <w:rPr>
          <w:rFonts w:ascii="Times" w:hAnsi="Times"/>
        </w:rPr>
        <w:fldChar w:fldCharType="end"/>
      </w:r>
      <w:r w:rsidR="0098138B">
        <w:rPr>
          <w:rFonts w:ascii="Times" w:hAnsi="Times"/>
        </w:rPr>
        <w:t xml:space="preserve">. </w:t>
      </w:r>
      <w:proofErr w:type="spellStart"/>
      <w:r w:rsidR="0098138B">
        <w:rPr>
          <w:rFonts w:ascii="Times" w:hAnsi="Times"/>
        </w:rPr>
        <w:t>Dsuite</w:t>
      </w:r>
      <w:proofErr w:type="spellEnd"/>
      <w:r w:rsidR="0098138B">
        <w:rPr>
          <w:rFonts w:ascii="Times" w:hAnsi="Times"/>
        </w:rPr>
        <w:t xml:space="preserve"> uses allele frequency data from a</w:t>
      </w:r>
      <w:r w:rsidR="008F79D1">
        <w:rPr>
          <w:rFonts w:ascii="Times" w:hAnsi="Times"/>
        </w:rPr>
        <w:t>n input</w:t>
      </w:r>
      <w:r w:rsidR="0098138B">
        <w:rPr>
          <w:rFonts w:ascii="Times" w:hAnsi="Times"/>
        </w:rPr>
        <w:t xml:space="preserve"> </w:t>
      </w:r>
      <w:proofErr w:type="spellStart"/>
      <w:r w:rsidR="0098138B">
        <w:rPr>
          <w:rFonts w:ascii="Times" w:hAnsi="Times"/>
        </w:rPr>
        <w:t>vcf</w:t>
      </w:r>
      <w:proofErr w:type="spellEnd"/>
      <w:r w:rsidR="0098138B">
        <w:rPr>
          <w:rFonts w:ascii="Times" w:hAnsi="Times"/>
        </w:rPr>
        <w:t xml:space="preserve"> file in order to calculate Patterson’s </w:t>
      </w:r>
      <w:r w:rsidR="0098138B" w:rsidRPr="008F79D1">
        <w:rPr>
          <w:rFonts w:ascii="Times" w:hAnsi="Times"/>
          <w:i/>
          <w:iCs/>
        </w:rPr>
        <w:t>D</w:t>
      </w:r>
      <w:r w:rsidR="0098138B">
        <w:rPr>
          <w:rFonts w:ascii="Times" w:hAnsi="Times"/>
        </w:rPr>
        <w:t xml:space="preserve"> (also known as the ABBA-BABA statistic)</w:t>
      </w:r>
      <w:r w:rsidR="00DB6AC8">
        <w:rPr>
          <w:rFonts w:ascii="Times" w:hAnsi="Times"/>
        </w:rPr>
        <w:t xml:space="preserve"> </w:t>
      </w:r>
      <w:r w:rsidR="00DB6AC8">
        <w:rPr>
          <w:rFonts w:ascii="Times" w:hAnsi="Times"/>
        </w:rPr>
        <w:fldChar w:fldCharType="begin"/>
      </w:r>
      <w:r w:rsidR="00DB6AC8">
        <w:rPr>
          <w:rFonts w:ascii="Times" w:hAnsi="Times"/>
        </w:rPr>
        <w:instrText xml:space="preserve"> ADDIN ZOTERO_ITEM CSL_CITATION {"citationID":"UF78jSuk","properties":{"formattedCitation":"(Durand et al., 2011)","plainCitation":"(Durand et al., 2011)","noteIndex":0},"citationItems":[{"id":1127,"uris":["http://zotero.org/users/4692125/items/RIN7QL78"],"uri":["http://zotero.org/users/4692125/items/RIN7QL78"],"itemData":{"id":1127,"type":"article-journal","abstract":"One enduring question in evolutionary biology is the extent of archaic admixture in the genomes of present-day populations. In this paper, we present a test for ancient admixture that exploits the asymmetry in the frequencies of the two nonconcordant gene trees in a three-population tree. This test was first applied to detect interbreeding between Neandertals and modern humans. We derive the analytic expectation of a test statistic, called the D statistic, which is sensitive to asymmetry under alternative demographic scenarios. We show that the D statistic is insensitive to some demographic assumptions such as ancestral population sizes and requires only the assumption that the ancestral populations were randomly mating. An important aspect of D statistics is that they can be used to detect archaic admixture even when no archaic sample is available. We explore the effect of sequencing error on the false-positive rate of the test for admixture, and we show how to estimate the proportion of archaic ancestry in the genomes of present-day populations. We also investigate a model of subdivision in ancestral populations that can result in D statistics that indicate recent admixture.","container-title":"Molecular Biology and Evolution","DOI":"10.1093/molbev/msr048","ISSN":"0737-4038","issue":"8","journalAbbreviation":"Molecular Biology and Evolution","page":"2239-2252","source":"Silverchair","title":"Testing for Ancient Admixture between Closely Related Populations","volume":"28","author":[{"family":"Durand","given":"Eric Y."},{"family":"Patterson","given":"Nick"},{"family":"Reich","given":"David"},{"family":"Slatkin","given":"Montgomery"}],"issued":{"date-parts":[["2011",8,1]]}}}],"schema":"https://github.com/citation-style-language/schema/raw/master/csl-citation.json"} </w:instrText>
      </w:r>
      <w:r w:rsidR="00DB6AC8">
        <w:rPr>
          <w:rFonts w:ascii="Times" w:hAnsi="Times"/>
        </w:rPr>
        <w:fldChar w:fldCharType="separate"/>
      </w:r>
      <w:r w:rsidR="00DB6AC8">
        <w:rPr>
          <w:rFonts w:ascii="Times" w:hAnsi="Times"/>
          <w:noProof/>
        </w:rPr>
        <w:t>(Durand et al., 2011)</w:t>
      </w:r>
      <w:r w:rsidR="00DB6AC8">
        <w:rPr>
          <w:rFonts w:ascii="Times" w:hAnsi="Times"/>
        </w:rPr>
        <w:fldChar w:fldCharType="end"/>
      </w:r>
      <w:r w:rsidR="0098138B">
        <w:rPr>
          <w:rFonts w:ascii="Times" w:hAnsi="Times"/>
        </w:rPr>
        <w:t xml:space="preserve">, and the </w:t>
      </w:r>
      <w:r w:rsidR="0098138B" w:rsidRPr="0098138B">
        <w:rPr>
          <w:rFonts w:ascii="Times" w:hAnsi="Times"/>
          <w:i/>
          <w:iCs/>
        </w:rPr>
        <w:t>f</w:t>
      </w:r>
      <w:r w:rsidR="0098138B" w:rsidRPr="0098138B">
        <w:rPr>
          <w:rFonts w:ascii="Times" w:hAnsi="Times"/>
          <w:vertAlign w:val="subscript"/>
        </w:rPr>
        <w:t>4</w:t>
      </w:r>
      <w:r w:rsidR="0098138B">
        <w:rPr>
          <w:rFonts w:ascii="Times" w:hAnsi="Times"/>
        </w:rPr>
        <w:t>-ratio statistic for all possible population trios, with a specified population serving as the outgroup for all comparisons</w:t>
      </w:r>
      <w:r>
        <w:rPr>
          <w:rFonts w:ascii="Times" w:hAnsi="Times"/>
        </w:rPr>
        <w:t>.</w:t>
      </w:r>
      <w:r w:rsidR="0098138B">
        <w:rPr>
          <w:rFonts w:ascii="Times" w:hAnsi="Times"/>
        </w:rPr>
        <w:t xml:space="preserve"> In addition, </w:t>
      </w:r>
      <w:proofErr w:type="spellStart"/>
      <w:r w:rsidR="0098138B">
        <w:rPr>
          <w:rFonts w:ascii="Times" w:hAnsi="Times"/>
        </w:rPr>
        <w:t>Dsuite</w:t>
      </w:r>
      <w:proofErr w:type="spellEnd"/>
      <w:r w:rsidR="0098138B">
        <w:rPr>
          <w:rFonts w:ascii="Times" w:hAnsi="Times"/>
        </w:rPr>
        <w:t xml:space="preserve"> can calculate the </w:t>
      </w:r>
      <w:r w:rsidR="0098138B" w:rsidRPr="0098138B">
        <w:rPr>
          <w:rFonts w:ascii="Times" w:hAnsi="Times"/>
          <w:i/>
          <w:iCs/>
        </w:rPr>
        <w:t>f</w:t>
      </w:r>
      <w:r w:rsidR="0098138B">
        <w:rPr>
          <w:rFonts w:ascii="Times" w:hAnsi="Times"/>
        </w:rPr>
        <w:t xml:space="preserve">-branch statistic, introduced in Malinsky et al. </w:t>
      </w:r>
      <w:r w:rsidR="0098138B">
        <w:rPr>
          <w:rFonts w:ascii="Times" w:hAnsi="Times"/>
        </w:rPr>
        <w:fldChar w:fldCharType="begin"/>
      </w:r>
      <w:r w:rsidR="00F47402">
        <w:rPr>
          <w:rFonts w:ascii="Times" w:hAnsi="Times"/>
        </w:rPr>
        <w:instrText xml:space="preserve"> ADDIN ZOTERO_ITEM CSL_CITATION {"citationID":"S1aJC9I7","properties":{"formattedCitation":"(Malinsky et al., 2018)","plainCitation":"(Malinsky et al., 2018)","dontUpdate":true,"noteIndex":0},"citationItems":[{"id":1234,"uris":["http://zotero.org/users/4692125/items/TY5HAUNR"],"uri":["http://zotero.org/users/4692125/items/TY5HAUNR"],"itemData":{"id":1234,"type":"article-journal","abstract":"The hundreds of cichlid fish species in Lake Malawi constitute the most extensive recent vertebrate adaptive radiation. Here we characterize its genomic diversity by sequencing 134 individuals covering 73 species across all major lineages. The average sequence divergence between species pairs is only 0.1–0.25%. These divergence values overlap diversity within species, with 82% of heterozygosity shared between species. Phylogenetic analyses suggest that diversification initially proceeded by serial branching from a generalist Astatotilapia-like ancestor. However, no single species tree adequately represents all species relationships, with evidence for substantial gene flow at multiple times. Common signatures of selection on visual and oxygen transport genes shared by distantly related deep-water species point to both adaptive introgression and independent selection. These findings enhance our understanding of genomic processes underlying rapid species diversification, and provide a platform for future genetic analysis of the Malawi radiation.","container-title":"Nature Ecology &amp; Evolution","DOI":"10.1038/s41559-018-0717-x","ISSN":"2397-334X","issue":"12","language":"en","note":"number: 12\npublisher: Nature Publishing Group","page":"1940-1955","source":"www.nature.com","title":"Whole-genome sequences of Malawi cichlids reveal multiple radiations interconnected by gene flow","volume":"2","author":[{"family":"Malinsky","given":"Milan"},{"family":"Svardal","given":"Hannes"},{"family":"Tyers","given":"Alexandra M."},{"family":"Miska","given":"Eric A."},{"family":"Genner","given":"Martin J."},{"family":"Turner","given":"George F."},{"family":"Durbin","given":"Richard"}],"issued":{"date-parts":[["2018",12]]}}}],"schema":"https://github.com/citation-style-language/schema/raw/master/csl-citation.json"} </w:instrText>
      </w:r>
      <w:r w:rsidR="0098138B">
        <w:rPr>
          <w:rFonts w:ascii="Times" w:hAnsi="Times"/>
        </w:rPr>
        <w:fldChar w:fldCharType="separate"/>
      </w:r>
      <w:r w:rsidR="0098138B">
        <w:rPr>
          <w:rFonts w:ascii="Times" w:hAnsi="Times"/>
          <w:noProof/>
        </w:rPr>
        <w:t>(2018)</w:t>
      </w:r>
      <w:r w:rsidR="0098138B">
        <w:rPr>
          <w:rFonts w:ascii="Times" w:hAnsi="Times"/>
        </w:rPr>
        <w:fldChar w:fldCharType="end"/>
      </w:r>
      <w:r w:rsidR="0098138B">
        <w:rPr>
          <w:rFonts w:ascii="Times" w:hAnsi="Times"/>
        </w:rPr>
        <w:t>, which explicitly tests for excess allele sharing (indicating gene flow) between all branches</w:t>
      </w:r>
      <w:r w:rsidR="0056168E">
        <w:rPr>
          <w:rFonts w:ascii="Times" w:hAnsi="Times"/>
        </w:rPr>
        <w:t>,</w:t>
      </w:r>
      <w:r w:rsidR="0056168E" w:rsidRPr="0056168E">
        <w:rPr>
          <w:rFonts w:ascii="Times" w:hAnsi="Times"/>
        </w:rPr>
        <w:t xml:space="preserve"> </w:t>
      </w:r>
      <w:r w:rsidR="0056168E">
        <w:rPr>
          <w:rFonts w:ascii="Times" w:hAnsi="Times"/>
        </w:rPr>
        <w:t>including internal branches</w:t>
      </w:r>
      <w:r w:rsidR="0056168E">
        <w:rPr>
          <w:rFonts w:ascii="Times" w:hAnsi="Times"/>
        </w:rPr>
        <w:t>,</w:t>
      </w:r>
      <w:r w:rsidR="0098138B">
        <w:rPr>
          <w:rFonts w:ascii="Times" w:hAnsi="Times"/>
        </w:rPr>
        <w:t xml:space="preserve"> on a specified guide tree which can be tested </w:t>
      </w:r>
      <w:r w:rsidR="0056168E">
        <w:rPr>
          <w:rFonts w:ascii="Times" w:hAnsi="Times"/>
        </w:rPr>
        <w:t>under</w:t>
      </w:r>
      <w:r w:rsidR="0098138B">
        <w:rPr>
          <w:rFonts w:ascii="Times" w:hAnsi="Times"/>
        </w:rPr>
        <w:t xml:space="preserve"> an ((A,B)C,D) topology. We calculated the </w:t>
      </w:r>
      <w:r w:rsidR="0098138B" w:rsidRPr="0098138B">
        <w:rPr>
          <w:rFonts w:ascii="Times" w:hAnsi="Times"/>
          <w:i/>
          <w:iCs/>
        </w:rPr>
        <w:t>f</w:t>
      </w:r>
      <w:r w:rsidR="0098138B">
        <w:rPr>
          <w:rFonts w:ascii="Times" w:hAnsi="Times"/>
        </w:rPr>
        <w:t xml:space="preserve">-branch statistic for all possible comparisons using the species tree topology </w:t>
      </w:r>
      <w:r w:rsidR="0056168E">
        <w:rPr>
          <w:rFonts w:ascii="Times" w:hAnsi="Times"/>
        </w:rPr>
        <w:t>reconstructed from gene trees by ASTRAL</w:t>
      </w:r>
      <w:r w:rsidR="0098138B">
        <w:rPr>
          <w:rFonts w:ascii="Times" w:hAnsi="Times"/>
        </w:rPr>
        <w:t xml:space="preserve">. We also used </w:t>
      </w:r>
      <w:proofErr w:type="spellStart"/>
      <w:r w:rsidR="0098138B">
        <w:rPr>
          <w:rFonts w:ascii="Times" w:hAnsi="Times"/>
        </w:rPr>
        <w:t>Dsuite</w:t>
      </w:r>
      <w:proofErr w:type="spellEnd"/>
      <w:r w:rsidR="0098138B">
        <w:rPr>
          <w:rFonts w:ascii="Times" w:hAnsi="Times"/>
        </w:rPr>
        <w:t xml:space="preserve"> to perform a block-jackknife procedure to calculate Z-scores associated with each </w:t>
      </w:r>
      <w:r w:rsidR="0098138B" w:rsidRPr="0098138B">
        <w:rPr>
          <w:rFonts w:ascii="Times" w:hAnsi="Times"/>
          <w:i/>
          <w:iCs/>
        </w:rPr>
        <w:t>f</w:t>
      </w:r>
      <w:r w:rsidR="0098138B">
        <w:rPr>
          <w:rFonts w:ascii="Times" w:hAnsi="Times"/>
        </w:rPr>
        <w:t>-branch statistic, and converted these Z-scores into false-discovery rate (FDR)</w:t>
      </w:r>
      <w:r w:rsidR="0056168E">
        <w:rPr>
          <w:rFonts w:ascii="Times" w:hAnsi="Times"/>
        </w:rPr>
        <w:t xml:space="preserve"> </w:t>
      </w:r>
      <w:r w:rsidR="0056168E">
        <w:rPr>
          <w:rFonts w:ascii="Times" w:hAnsi="Times"/>
        </w:rPr>
        <w:fldChar w:fldCharType="begin"/>
      </w:r>
      <w:r w:rsidR="0056168E">
        <w:rPr>
          <w:rFonts w:ascii="Times" w:hAnsi="Times"/>
        </w:rPr>
        <w:instrText xml:space="preserve"> ADDIN ZOTERO_ITEM CSL_CITATION {"citationID":"Yjb0eiEi","properties":{"formattedCitation":"(Benjamini &amp; Hochberg, 1995)","plainCitation":"(Benjamini &amp; Hochberg, 1995)","noteIndex":0},"citationItems":[{"id":1273,"uris":["http://zotero.org/users/4692125/items/5MAT6TJ4"],"uri":["http://zotero.org/users/4692125/items/5MAT6TJ4"],"itemData":{"id":1273,"type":"article-journal","abstract":"The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(Methodological)","DOI":"10.1111/j.2517-6161.1995.tb02031.x","ISSN":"2517-6161","issue":"1","language":"en","note":"_eprint: https://rss.onlinelibrary.wiley.com/doi/pdf/10.1111/j.2517-6161.1995.tb02031.x","page":"289-300","source":"Wiley Online Library","title":"Controlling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0056168E">
        <w:rPr>
          <w:rFonts w:ascii="Times" w:hAnsi="Times"/>
        </w:rPr>
        <w:fldChar w:fldCharType="separate"/>
      </w:r>
      <w:r w:rsidR="0056168E">
        <w:rPr>
          <w:rFonts w:ascii="Times" w:hAnsi="Times"/>
          <w:noProof/>
        </w:rPr>
        <w:t>(Benjamini &amp; Hochberg, 1995)</w:t>
      </w:r>
      <w:r w:rsidR="0056168E">
        <w:rPr>
          <w:rFonts w:ascii="Times" w:hAnsi="Times"/>
        </w:rPr>
        <w:fldChar w:fldCharType="end"/>
      </w:r>
      <w:r w:rsidR="0098138B">
        <w:rPr>
          <w:rFonts w:ascii="Times" w:hAnsi="Times"/>
        </w:rPr>
        <w:t xml:space="preserve"> adjusted p-values based on our 26 individual </w:t>
      </w:r>
      <w:r w:rsidR="0098138B" w:rsidRPr="0098138B">
        <w:rPr>
          <w:rFonts w:ascii="Times" w:hAnsi="Times"/>
          <w:i/>
          <w:iCs/>
        </w:rPr>
        <w:t>f</w:t>
      </w:r>
      <w:r w:rsidR="0098138B">
        <w:rPr>
          <w:rFonts w:ascii="Times" w:hAnsi="Times"/>
        </w:rPr>
        <w:t>-branch tests.</w:t>
      </w:r>
    </w:p>
    <w:p w14:paraId="082F682A" w14:textId="18274A3F" w:rsidR="00623CF9" w:rsidRDefault="0098138B" w:rsidP="00623CF9">
      <w:pPr>
        <w:spacing w:line="480" w:lineRule="auto"/>
        <w:rPr>
          <w:rFonts w:ascii="Times" w:hAnsi="Times"/>
        </w:rPr>
      </w:pPr>
      <w:r>
        <w:rPr>
          <w:rFonts w:ascii="Times" w:hAnsi="Times"/>
        </w:rPr>
        <w:tab/>
        <w:t xml:space="preserve">Additionally, we </w:t>
      </w:r>
      <w:r w:rsidR="008F79D1">
        <w:rPr>
          <w:rFonts w:ascii="Times" w:hAnsi="Times"/>
        </w:rPr>
        <w:t xml:space="preserve">calculated and visualized the </w:t>
      </w:r>
      <w:r w:rsidR="008F79D1" w:rsidRPr="008F79D1">
        <w:rPr>
          <w:rFonts w:ascii="Times" w:hAnsi="Times"/>
          <w:i/>
          <w:iCs/>
        </w:rPr>
        <w:t>D</w:t>
      </w:r>
      <w:r w:rsidR="008F79D1">
        <w:rPr>
          <w:rFonts w:ascii="Times" w:hAnsi="Times"/>
        </w:rPr>
        <w:t xml:space="preserve"> Frequency Spectrum (</w:t>
      </w:r>
      <w:r w:rsidR="008F79D1" w:rsidRPr="008F79D1">
        <w:rPr>
          <w:rFonts w:ascii="Times" w:hAnsi="Times"/>
          <w:i/>
          <w:iCs/>
        </w:rPr>
        <w:t>D</w:t>
      </w:r>
      <w:r w:rsidR="008F79D1" w:rsidRPr="008F79D1">
        <w:rPr>
          <w:rFonts w:ascii="Times" w:hAnsi="Times"/>
          <w:vertAlign w:val="subscript"/>
        </w:rPr>
        <w:t>FS</w:t>
      </w:r>
      <w:r w:rsidR="008F79D1">
        <w:rPr>
          <w:rFonts w:ascii="Times" w:hAnsi="Times"/>
        </w:rPr>
        <w:t xml:space="preserve">) using the pipeline developed by Martin &amp; Amos </w:t>
      </w:r>
      <w:r w:rsidR="008F79D1">
        <w:rPr>
          <w:rFonts w:ascii="Times" w:hAnsi="Times"/>
        </w:rPr>
        <w:fldChar w:fldCharType="begin"/>
      </w:r>
      <w:r w:rsidR="00654956">
        <w:rPr>
          <w:rFonts w:ascii="Times" w:hAnsi="Times"/>
        </w:rPr>
        <w:instrText xml:space="preserve"> ADDIN ZOTERO_ITEM CSL_CITATION {"citationID":"Pp9RPDvI","properties":{"formattedCitation":"(Martin &amp; Amos, 2021)","plainCitation":"(Martin &amp; Amos, 2021)","dontUpdate":true,"noteIndex":0},"citationItems":[{"id":1244,"uris":["http://zotero.org/users/4692125/items/Y7EXYW9R"],"uri":["http://zotero.org/users/4692125/items/Y7EXYW9R"],"itemData":{"id":1244,"type":"article-journal","abstract":"The detection of introgression from genomic data is transforming our view of species and the origins of adaptive variation. Among the most widely used approaches to detect introgression is the so-called ABBA–BABA test or D-statistic, which identifies excess allele sharing between nonsister taxa. Part of the appeal of D is its simplicity, but this also limits its informativeness, particularly about the timing and direction of introgression. Here we present a simple extension, D frequency spectrum or DFS, in which D is partitioned according to the frequencies of derived alleles. We use simulations over a large parameter space to show how DFS carries information about various factors. In particular, recent introgression reliably leads to a peak in DFS among low-frequency derived alleles, whereas violation of model assumptions can lead to a lack of signal at low frequencies. We also reanalyze published empirical data from six different animal and plant taxa, and interpret the results in the light of our simulations, showing how DFS provides novel insights. We currently see DFS as a descriptive tool that will augment both simple and sophisticated tests for introgression, but in the future it may be usefully incorporated into probabilistic inference frameworks.","container-title":"Molecular Biology and Evolution","DOI":"10.1093/molbev/msaa239","ISSN":"0737-4038","issue":"2","journalAbbreviation":"Molecular Biology and Evolution","page":"716-726","source":"Silverchair","title":"Signatures of Introgression across the Allele Frequency Spectrum","volume":"38","author":[{"family":"Martin","given":"Simon H"},{"family":"Amos","given":"William"}],"issued":{"date-parts":[["2021",2,1]]}}}],"schema":"https://github.com/citation-style-language/schema/raw/master/csl-citation.json"} </w:instrText>
      </w:r>
      <w:r w:rsidR="008F79D1">
        <w:rPr>
          <w:rFonts w:ascii="Times" w:hAnsi="Times"/>
        </w:rPr>
        <w:fldChar w:fldCharType="separate"/>
      </w:r>
      <w:r w:rsidR="008F79D1">
        <w:rPr>
          <w:rFonts w:ascii="Times" w:hAnsi="Times"/>
          <w:noProof/>
        </w:rPr>
        <w:t>(2021)</w:t>
      </w:r>
      <w:r w:rsidR="008F79D1">
        <w:rPr>
          <w:rFonts w:ascii="Times" w:hAnsi="Times"/>
        </w:rPr>
        <w:fldChar w:fldCharType="end"/>
      </w:r>
      <w:r w:rsidR="008F79D1">
        <w:rPr>
          <w:rFonts w:ascii="Times" w:hAnsi="Times"/>
        </w:rPr>
        <w:t xml:space="preserve">. This approach uses an outgroup to polarize SNPs, distinguishing between derived and ancestral alleles, </w:t>
      </w:r>
      <w:r w:rsidR="00DB6AC8">
        <w:rPr>
          <w:rFonts w:ascii="Times" w:hAnsi="Times"/>
        </w:rPr>
        <w:t xml:space="preserve">before </w:t>
      </w:r>
      <w:r w:rsidR="008F79D1">
        <w:rPr>
          <w:rFonts w:ascii="Times" w:hAnsi="Times"/>
        </w:rPr>
        <w:t xml:space="preserve">binning SNPs based on the frequency of the derived allele. </w:t>
      </w:r>
      <w:r w:rsidR="00DB6AC8">
        <w:rPr>
          <w:rFonts w:ascii="Times" w:hAnsi="Times"/>
        </w:rPr>
        <w:t xml:space="preserve">Subsequently, </w:t>
      </w:r>
      <w:r w:rsidR="008F79D1">
        <w:rPr>
          <w:rFonts w:ascii="Times" w:hAnsi="Times"/>
        </w:rPr>
        <w:t xml:space="preserve">Patterson’s </w:t>
      </w:r>
      <w:r w:rsidR="008F79D1" w:rsidRPr="008F79D1">
        <w:rPr>
          <w:rFonts w:ascii="Times" w:hAnsi="Times"/>
          <w:i/>
          <w:iCs/>
        </w:rPr>
        <w:t>D</w:t>
      </w:r>
      <w:r w:rsidR="008F79D1">
        <w:rPr>
          <w:rFonts w:ascii="Times" w:hAnsi="Times"/>
          <w:i/>
          <w:iCs/>
        </w:rPr>
        <w:t xml:space="preserve"> </w:t>
      </w:r>
      <w:r w:rsidR="00DB6AC8" w:rsidRPr="00DB6AC8">
        <w:rPr>
          <w:rFonts w:ascii="Times" w:hAnsi="Times"/>
        </w:rPr>
        <w:fldChar w:fldCharType="begin"/>
      </w:r>
      <w:r w:rsidR="00DB6AC8" w:rsidRPr="00DB6AC8">
        <w:rPr>
          <w:rFonts w:ascii="Times" w:hAnsi="Times"/>
        </w:rPr>
        <w:instrText xml:space="preserve"> ADDIN ZOTERO_ITEM CSL_CITATION {"citationID":"3eXlOOoN","properties":{"formattedCitation":"(Durand et al., 2011)","plainCitation":"(Durand et al., 2011)","noteIndex":0},"citationItems":[{"id":1127,"uris":["http://zotero.org/users/4692125/items/RIN7QL78"],"uri":["http://zotero.org/users/4692125/items/RIN7QL78"],"itemData":{"id":1127,"type":"article-journal","abstract":"One enduring question in evolutionary biology is the extent of archaic admixture in the genomes of present-day populations. In this paper, we present a test for ancient admixture that exploits the asymmetry in the frequencies of the two nonconcordant gene trees in a three-population tree. This test was first applied to detect interbreeding between Neandertals and modern humans. We derive the analytic expectation of a test statistic, called the D statistic, which is sensitive to asymmetry under alternative demographic scenarios. We show that the D statistic is insensitive to some demographic assumptions such as ancestral population sizes and requires only the assumption that the ancestral populations were randomly mating. An important aspect of D statistics is that they can be used to detect archaic admixture even when no archaic sample is available. We explore the effect of sequencing error on the false-positive rate of the test for admixture, and we show how to estimate the proportion of archaic ancestry in the genomes of present-day populations. We also investigate a model of subdivision in ancestral populations that can result in D statistics that indicate recent admixture.","container-title":"Molecular Biology and Evolution","DOI":"10.1093/molbev/msr048","ISSN":"0737-4038","issue":"8","journalAbbreviation":"Molecular Biology and Evolution","page":"2239-2252","source":"Silverchair","title":"Testing for Ancient Admixture between Closely Related Populations","volume":"28","author":[{"family":"Durand","given":"Eric Y."},{"family":"Patterson","given":"Nick"},{"family":"Reich","given":"David"},{"family":"Slatkin","given":"Montgomery"}],"issued":{"date-parts":[["2011",8,1]]}}}],"schema":"https://github.com/citation-style-language/schema/raw/master/csl-citation.json"} </w:instrText>
      </w:r>
      <w:r w:rsidR="00DB6AC8" w:rsidRPr="00DB6AC8">
        <w:rPr>
          <w:rFonts w:ascii="Times" w:hAnsi="Times"/>
        </w:rPr>
        <w:fldChar w:fldCharType="separate"/>
      </w:r>
      <w:r w:rsidR="00DB6AC8" w:rsidRPr="00DB6AC8">
        <w:rPr>
          <w:rFonts w:ascii="Times" w:hAnsi="Times"/>
          <w:noProof/>
        </w:rPr>
        <w:t>(Durand et al., 2011)</w:t>
      </w:r>
      <w:r w:rsidR="00DB6AC8" w:rsidRPr="00DB6AC8">
        <w:rPr>
          <w:rFonts w:ascii="Times" w:hAnsi="Times"/>
        </w:rPr>
        <w:fldChar w:fldCharType="end"/>
      </w:r>
      <w:r w:rsidR="00DB6AC8">
        <w:rPr>
          <w:rFonts w:ascii="Times" w:hAnsi="Times"/>
        </w:rPr>
        <w:t xml:space="preserve"> is calculated separately for each allele frequency bin, under the specified topology of ((P1,P2),P3,OG), where a negative D value indicates excess allele sharing between P1 and P3 and a positive D value </w:t>
      </w:r>
      <w:r w:rsidR="00DB6AC8">
        <w:rPr>
          <w:rFonts w:ascii="Times" w:hAnsi="Times"/>
        </w:rPr>
        <w:lastRenderedPageBreak/>
        <w:t xml:space="preserve">indicates excess allele sharing between P2 and P3. We performed this procedure for multiple variations of the ((P1,P2),P3,OG) topology where P2 and P3 were </w:t>
      </w:r>
      <w:r w:rsidR="003852AE">
        <w:rPr>
          <w:rFonts w:ascii="Times" w:hAnsi="Times"/>
        </w:rPr>
        <w:t xml:space="preserve">designated as the sampling localities 1-10 and 12-18, which were the two tips with the greatest genome-wide D value based on our previous comparisons implemented via </w:t>
      </w:r>
      <w:proofErr w:type="spellStart"/>
      <w:r w:rsidR="003852AE">
        <w:rPr>
          <w:rFonts w:ascii="Times" w:hAnsi="Times"/>
        </w:rPr>
        <w:t>Dsuite</w:t>
      </w:r>
      <w:proofErr w:type="spellEnd"/>
      <w:r w:rsidR="003852AE">
        <w:rPr>
          <w:rFonts w:ascii="Times" w:hAnsi="Times"/>
        </w:rPr>
        <w:t xml:space="preserve"> </w:t>
      </w:r>
      <w:r w:rsidR="003852AE">
        <w:rPr>
          <w:rFonts w:ascii="Times" w:hAnsi="Times"/>
        </w:rPr>
        <w:fldChar w:fldCharType="begin"/>
      </w:r>
      <w:r w:rsidR="003852AE">
        <w:rPr>
          <w:rFonts w:ascii="Times" w:hAnsi="Times"/>
        </w:rPr>
        <w:instrText xml:space="preserve"> ADDIN ZOTERO_ITEM CSL_CITATION {"citationID":"yL5BvxZ2","properties":{"formattedCitation":"(Malinsky et al., 2021)","plainCitation":"(Malinsky et al., 2021)","noteIndex":0},"citationItems":[{"id":1231,"uris":["http://zotero.org/users/4692125/items/GWI8D2QM"],"uri":["http://zotero.org/users/4692125/items/GWI8D2QM"],"itemData":{"id":1231,"type":"article-journal","abstract":"Patterson's D, also known as the ABBA-BABA statistic, and related statistics such as the f4-ratio, are commonly used to assess evidence of gene flow between populations or closely related species. Currently available implementations often require custom file formats, implement only small subsets of the available statistics, and are impractical to evaluate all gene flow hypotheses across data sets with many populations or species due to computational inefficiencies. Here, we present a new software package Dsuite, an efficient implementation allowing genome scale calculations of the D and f4-ratio statistics across all combinations of tens or hundreds of populations or species directly from a variant call format (VCF) file. Our program also implements statistics suited for application to genomic windows, providing evidence of whether introgression is confined to specific loci, and it can also aid in interpretation of a system of f4-ratio results with the use of the “f-branch” method. Dsuite is available at https://github.com/millanek/Dsuite, is straightforward to use, substantially more computationally efficient than comparable programs, and provides a convenient suite of tools and statistics, including some not previously available in any software package. Thus, Dsuite facilitates the assessment of evidence for gene flow, especially across larger genomic data sets.","container-title":"Molecular Ecology Resources","DOI":"https://doi.org/10.1111/1755-0998.13265","ISSN":"1755-0998","issue":"2","language":"en","note":"_eprint: https://onlinelibrary.wiley.com/doi/pdf/10.1111/1755-0998.13265","page":"584-595","source":"Wiley Online Library","title":"Dsuite - Fast D-statistics and related admixture evidence from VCF files","volume":"21","author":[{"family":"Malinsky","given":"Milan"},{"family":"Matschiner","given":"Michael"},{"family":"Svardal","given":"Hannes"}],"issued":{"date-parts":[["2021"]]}}}],"schema":"https://github.com/citation-style-language/schema/raw/master/csl-citation.json"} </w:instrText>
      </w:r>
      <w:r w:rsidR="003852AE">
        <w:rPr>
          <w:rFonts w:ascii="Times" w:hAnsi="Times"/>
        </w:rPr>
        <w:fldChar w:fldCharType="separate"/>
      </w:r>
      <w:r w:rsidR="003852AE">
        <w:rPr>
          <w:rFonts w:ascii="Times" w:hAnsi="Times"/>
          <w:noProof/>
        </w:rPr>
        <w:t>(Malinsky et al., 2021)</w:t>
      </w:r>
      <w:r w:rsidR="003852AE">
        <w:rPr>
          <w:rFonts w:ascii="Times" w:hAnsi="Times"/>
        </w:rPr>
        <w:fldChar w:fldCharType="end"/>
      </w:r>
      <w:r w:rsidR="003852AE">
        <w:rPr>
          <w:rFonts w:ascii="Times" w:hAnsi="Times"/>
        </w:rPr>
        <w:t xml:space="preserve">. </w:t>
      </w:r>
      <w:r w:rsidR="00184084" w:rsidRPr="008F79D1">
        <w:rPr>
          <w:rFonts w:ascii="Times" w:hAnsi="Times"/>
          <w:i/>
          <w:iCs/>
        </w:rPr>
        <w:t>D</w:t>
      </w:r>
      <w:r w:rsidR="00184084" w:rsidRPr="008F79D1">
        <w:rPr>
          <w:rFonts w:ascii="Times" w:hAnsi="Times"/>
          <w:vertAlign w:val="subscript"/>
        </w:rPr>
        <w:t>FS</w:t>
      </w:r>
      <w:r w:rsidR="00184084">
        <w:rPr>
          <w:rFonts w:ascii="Times" w:hAnsi="Times"/>
          <w:vertAlign w:val="subscript"/>
        </w:rPr>
        <w:t xml:space="preserve"> </w:t>
      </w:r>
      <w:r w:rsidR="00184084">
        <w:rPr>
          <w:rFonts w:ascii="Times" w:hAnsi="Times"/>
        </w:rPr>
        <w:t xml:space="preserve">is a descriptive measurement, designed to generate intuitive insights into the demographic circumstances surrounding introgression, based on the general assumption that more recent introgression will result in D values skewed toward lower frequency (more recent) alleles. We used the accompanying </w:t>
      </w:r>
      <w:r w:rsidR="00184084" w:rsidRPr="008F79D1">
        <w:rPr>
          <w:rFonts w:ascii="Times" w:hAnsi="Times"/>
          <w:i/>
          <w:iCs/>
        </w:rPr>
        <w:t>D</w:t>
      </w:r>
      <w:r w:rsidR="00184084" w:rsidRPr="008F79D1">
        <w:rPr>
          <w:rFonts w:ascii="Times" w:hAnsi="Times"/>
          <w:vertAlign w:val="subscript"/>
        </w:rPr>
        <w:t>FS</w:t>
      </w:r>
      <w:r w:rsidR="00184084">
        <w:rPr>
          <w:rFonts w:ascii="Times" w:hAnsi="Times"/>
          <w:vertAlign w:val="subscript"/>
        </w:rPr>
        <w:t xml:space="preserve"> </w:t>
      </w:r>
      <w:r w:rsidR="00184084">
        <w:rPr>
          <w:rFonts w:ascii="Times" w:hAnsi="Times"/>
        </w:rPr>
        <w:t xml:space="preserve">R shiny app to simulate </w:t>
      </w:r>
      <w:r w:rsidR="00184084" w:rsidRPr="008F79D1">
        <w:rPr>
          <w:rFonts w:ascii="Times" w:hAnsi="Times"/>
          <w:i/>
          <w:iCs/>
        </w:rPr>
        <w:t>D</w:t>
      </w:r>
      <w:r w:rsidR="00184084" w:rsidRPr="008F79D1">
        <w:rPr>
          <w:rFonts w:ascii="Times" w:hAnsi="Times"/>
          <w:vertAlign w:val="subscript"/>
        </w:rPr>
        <w:t>FS</w:t>
      </w:r>
      <w:r w:rsidR="00184084" w:rsidRPr="00184084">
        <w:rPr>
          <w:rFonts w:ascii="Times" w:hAnsi="Times"/>
        </w:rPr>
        <w:t xml:space="preserve">’s </w:t>
      </w:r>
      <w:r w:rsidR="00184084">
        <w:rPr>
          <w:rFonts w:ascii="Times" w:hAnsi="Times"/>
        </w:rPr>
        <w:t>under a handful of simple conditions in order to build an intuitive understanding of the effects of demographic scenarios on</w:t>
      </w:r>
      <w:r w:rsidR="00A80C6A">
        <w:rPr>
          <w:rFonts w:ascii="Times" w:hAnsi="Times"/>
        </w:rPr>
        <w:t xml:space="preserve"> the</w:t>
      </w:r>
      <w:r w:rsidR="00184084">
        <w:rPr>
          <w:rFonts w:ascii="Times" w:hAnsi="Times"/>
        </w:rPr>
        <w:t xml:space="preserve"> </w:t>
      </w:r>
      <w:r w:rsidR="00A80C6A" w:rsidRPr="008F79D1">
        <w:rPr>
          <w:rFonts w:ascii="Times" w:hAnsi="Times"/>
          <w:i/>
          <w:iCs/>
        </w:rPr>
        <w:t>D</w:t>
      </w:r>
      <w:r w:rsidR="00A80C6A" w:rsidRPr="008F79D1">
        <w:rPr>
          <w:rFonts w:ascii="Times" w:hAnsi="Times"/>
          <w:vertAlign w:val="subscript"/>
        </w:rPr>
        <w:t>FS</w:t>
      </w:r>
      <w:r w:rsidR="00184084">
        <w:rPr>
          <w:rFonts w:ascii="Times" w:hAnsi="Times"/>
        </w:rPr>
        <w:t xml:space="preserve">, and present two plausible simulated </w:t>
      </w:r>
      <w:r w:rsidR="00A80C6A" w:rsidRPr="008F79D1">
        <w:rPr>
          <w:rFonts w:ascii="Times" w:hAnsi="Times"/>
          <w:i/>
          <w:iCs/>
        </w:rPr>
        <w:t>D</w:t>
      </w:r>
      <w:r w:rsidR="00A80C6A" w:rsidRPr="008F79D1">
        <w:rPr>
          <w:rFonts w:ascii="Times" w:hAnsi="Times"/>
          <w:vertAlign w:val="subscript"/>
        </w:rPr>
        <w:t>FS</w:t>
      </w:r>
      <w:r w:rsidR="00A80C6A" w:rsidRPr="00184084">
        <w:rPr>
          <w:rFonts w:ascii="Times" w:hAnsi="Times"/>
        </w:rPr>
        <w:t>’s</w:t>
      </w:r>
      <w:r w:rsidR="00184084">
        <w:rPr>
          <w:rFonts w:ascii="Times" w:hAnsi="Times"/>
        </w:rPr>
        <w:t xml:space="preserve"> that generated similar distributions to those observed in our empirical data</w:t>
      </w:r>
      <w:r w:rsidR="0056168E">
        <w:rPr>
          <w:rFonts w:ascii="Times" w:hAnsi="Times"/>
        </w:rPr>
        <w:t>, in the supplemental material</w:t>
      </w:r>
      <w:r w:rsidR="00184084">
        <w:rPr>
          <w:rFonts w:ascii="Times" w:hAnsi="Times"/>
        </w:rPr>
        <w:t xml:space="preserve"> </w:t>
      </w:r>
      <w:r w:rsidR="00184084">
        <w:rPr>
          <w:rFonts w:ascii="Times" w:hAnsi="Times"/>
        </w:rPr>
        <w:fldChar w:fldCharType="begin"/>
      </w:r>
      <w:r w:rsidR="00187491">
        <w:rPr>
          <w:rFonts w:ascii="Times" w:hAnsi="Times"/>
        </w:rPr>
        <w:instrText xml:space="preserve"> ADDIN ZOTERO_ITEM CSL_CITATION {"citationID":"2rHh9Lg7","properties":{"formattedCitation":"(S. H. Martin &amp; Amos, 2021)","plainCitation":"(S. H. Martin &amp; Amos, 2021)","noteIndex":0},"citationItems":[{"id":1244,"uris":["http://zotero.org/users/4692125/items/Y7EXYW9R"],"uri":["http://zotero.org/users/4692125/items/Y7EXYW9R"],"itemData":{"id":1244,"type":"article-journal","abstract":"The detection of introgression from genomic data is transforming our view of species and the origins of adaptive variation. Among the most widely used approaches to detect introgression is the so-called ABBA–BABA test or D-statistic, which identifies excess allele sharing between nonsister taxa. Part of the appeal of D is its simplicity, but this also limits its informativeness, particularly about the timing and direction of introgression. Here we present a simple extension, D frequency spectrum or DFS, in which D is partitioned according to the frequencies of derived alleles. We use simulations over a large parameter space to show how DFS carries information about various factors. In particular, recent introgression reliably leads to a peak in DFS among low-frequency derived alleles, whereas violation of model assumptions can lead to a lack of signal at low frequencies. We also reanalyze published empirical data from six different animal and plant taxa, and interpret the results in the light of our simulations, showing how DFS provides novel insights. We currently see DFS as a descriptive tool that will augment both simple and sophisticated tests for introgression, but in the future it may be usefully incorporated into probabilistic inference frameworks.","container-title":"Molecular Biology and Evolution","DOI":"10.1093/molbev/msaa239","ISSN":"0737-4038","issue":"2","journalAbbreviation":"Molecular Biology and Evolution","page":"716-726","source":"Silverchair","title":"Signatures of Introgression across the Allele Frequency Spectrum","volume":"38","author":[{"family":"Martin","given":"Simon H"},{"family":"Amos","given":"William"}],"issued":{"date-parts":[["2021",2,1]]}}}],"schema":"https://github.com/citation-style-language/schema/raw/master/csl-citation.json"} </w:instrText>
      </w:r>
      <w:r w:rsidR="00184084">
        <w:rPr>
          <w:rFonts w:ascii="Times" w:hAnsi="Times"/>
        </w:rPr>
        <w:fldChar w:fldCharType="separate"/>
      </w:r>
      <w:r w:rsidR="00187491">
        <w:rPr>
          <w:rFonts w:ascii="Times" w:hAnsi="Times"/>
          <w:noProof/>
        </w:rPr>
        <w:t>(S. H. Martin &amp; Amos, 2021)</w:t>
      </w:r>
      <w:r w:rsidR="00184084">
        <w:rPr>
          <w:rFonts w:ascii="Times" w:hAnsi="Times"/>
        </w:rPr>
        <w:fldChar w:fldCharType="end"/>
      </w:r>
      <w:r w:rsidR="00184084">
        <w:rPr>
          <w:rFonts w:ascii="Times" w:hAnsi="Times"/>
        </w:rPr>
        <w:t>.</w:t>
      </w:r>
    </w:p>
    <w:p w14:paraId="05F1D014" w14:textId="06265191" w:rsidR="00623CF9" w:rsidRDefault="00623CF9" w:rsidP="00623CF9">
      <w:pPr>
        <w:spacing w:line="480" w:lineRule="auto"/>
        <w:ind w:firstLine="720"/>
        <w:rPr>
          <w:rFonts w:ascii="Times" w:hAnsi="Times"/>
        </w:rPr>
      </w:pPr>
      <w:r>
        <w:rPr>
          <w:rFonts w:ascii="Times" w:hAnsi="Times"/>
        </w:rPr>
        <w:t xml:space="preserve">Then we searched explicitly for </w:t>
      </w:r>
      <w:proofErr w:type="spellStart"/>
      <w:r>
        <w:rPr>
          <w:rFonts w:ascii="Times" w:hAnsi="Times"/>
        </w:rPr>
        <w:t>introgressed</w:t>
      </w:r>
      <w:proofErr w:type="spellEnd"/>
      <w:r>
        <w:rPr>
          <w:rFonts w:ascii="Times" w:hAnsi="Times"/>
        </w:rPr>
        <w:t xml:space="preserve"> haplotype blocks between taxa with statistically significant signatures of gene flow</w:t>
      </w:r>
      <w:r w:rsidR="00F523A5">
        <w:rPr>
          <w:rFonts w:ascii="Times" w:hAnsi="Times"/>
        </w:rPr>
        <w:t>,</w:t>
      </w:r>
      <w:r>
        <w:rPr>
          <w:rFonts w:ascii="Times" w:hAnsi="Times"/>
        </w:rPr>
        <w:t xml:space="preserve"> using </w:t>
      </w:r>
      <w:r w:rsidR="00F523A5">
        <w:rPr>
          <w:rFonts w:ascii="Times" w:hAnsi="Times"/>
        </w:rPr>
        <w:t>the R package ‘</w:t>
      </w:r>
      <w:proofErr w:type="spellStart"/>
      <w:r>
        <w:rPr>
          <w:rFonts w:ascii="Times" w:hAnsi="Times"/>
        </w:rPr>
        <w:t>introgress</w:t>
      </w:r>
      <w:proofErr w:type="spellEnd"/>
      <w:r w:rsidR="00F523A5">
        <w:rPr>
          <w:rFonts w:ascii="Times" w:hAnsi="Times"/>
        </w:rPr>
        <w:t xml:space="preserve">’ </w:t>
      </w:r>
      <w:r w:rsidR="00F523A5">
        <w:rPr>
          <w:rFonts w:ascii="Times" w:hAnsi="Times"/>
        </w:rPr>
        <w:fldChar w:fldCharType="begin"/>
      </w:r>
      <w:r w:rsidR="00F523A5">
        <w:rPr>
          <w:rFonts w:ascii="Times" w:hAnsi="Times"/>
        </w:rPr>
        <w:instrText xml:space="preserve"> ADDIN ZOTERO_ITEM CSL_CITATION {"citationID":"iMMUhChd","properties":{"formattedCitation":"(Gompert &amp; Buerkle, 2010)","plainCitation":"(Gompert &amp; Buerkle, 2010)","noteIndex":0},"citationItems":[{"id":1295,"uris":["http://zotero.org/users/4692125/items/NNQQES46"],"uri":["http://zotero.org/users/4692125/items/NNQQES46"],"itemData":{"id":1295,"type":"article-journal","abstract":"A new software package (introgress) provides functions for analysing introgression of genotypes between divergent, hybridizing lineages, including estimating genomic clines from multi-locus genotype data and testing for deviations from neutral expectations. The software works with co-dominant, dominant and haploid marker data, and does not require fixed allelic differences between parental populations for the sampled genetic markers. Permutation and parametric procedures generate neutral expectations for introgression and provide a basis for significance tests of observed genomic clines. The software also implements maximum likelihood estimates of hybrid index from genotypic data and a number of graphical analyses. The package is an extension of the R statistical software, is written in the R language and is freely available through the Comprehensive R Archive Network (CRAN; http://cran.r-project.org/). In this study, we describe introgress and demonstrate its use with a sample data set.","container-title":"Molecular Ecology Resources","DOI":"10.1111/j.1755-0998.2009.02733.x","ISSN":"1755-0998","issue":"2","language":"en","note":"_eprint: https://onlinelibrary.wiley.com/doi/pdf/10.1111/j.1755-0998.2009.02733.x","page":"378-384","source":"Wiley Online Library","title":"introgress: a software package for mapping components of isolation in hybrids","title-short":"introgress","volume":"10","author":[{"family":"Gompert","given":"Zachariah"},{"family":"Buerkle","given":"C. Alex"}],"issued":{"date-parts":[["2010"]]}}}],"schema":"https://github.com/citation-style-language/schema/raw/master/csl-citation.json"} </w:instrText>
      </w:r>
      <w:r w:rsidR="00F523A5">
        <w:rPr>
          <w:rFonts w:ascii="Times" w:hAnsi="Times"/>
        </w:rPr>
        <w:fldChar w:fldCharType="separate"/>
      </w:r>
      <w:r w:rsidR="00F523A5">
        <w:rPr>
          <w:rFonts w:ascii="Times" w:hAnsi="Times"/>
          <w:noProof/>
        </w:rPr>
        <w:t>(Gompert &amp; Buerkle, 2010)</w:t>
      </w:r>
      <w:r w:rsidR="00F523A5">
        <w:rPr>
          <w:rFonts w:ascii="Times" w:hAnsi="Times"/>
        </w:rPr>
        <w:fldChar w:fldCharType="end"/>
      </w:r>
      <w:r>
        <w:rPr>
          <w:rFonts w:ascii="Times" w:hAnsi="Times"/>
        </w:rPr>
        <w:t>.</w:t>
      </w:r>
      <w:r w:rsidR="00F523A5">
        <w:rPr>
          <w:rFonts w:ascii="Times" w:hAnsi="Times"/>
        </w:rPr>
        <w:t xml:space="preserve"> We began by performing a principal components analysis (PCA) using the R package ‘</w:t>
      </w:r>
      <w:proofErr w:type="spellStart"/>
      <w:r w:rsidR="00F523A5">
        <w:rPr>
          <w:rFonts w:ascii="Times" w:hAnsi="Times"/>
        </w:rPr>
        <w:t>adegenet</w:t>
      </w:r>
      <w:proofErr w:type="spellEnd"/>
      <w:r w:rsidR="00F523A5">
        <w:rPr>
          <w:rFonts w:ascii="Times" w:hAnsi="Times"/>
        </w:rPr>
        <w:t xml:space="preserve">’ </w:t>
      </w:r>
      <w:r w:rsidR="00F523A5">
        <w:rPr>
          <w:rFonts w:ascii="Times" w:hAnsi="Times"/>
        </w:rPr>
        <w:fldChar w:fldCharType="begin"/>
      </w:r>
      <w:r w:rsidR="00F523A5">
        <w:rPr>
          <w:rFonts w:ascii="Times" w:hAnsi="Times"/>
        </w:rPr>
        <w:instrText xml:space="preserve"> ADDIN ZOTERO_ITEM CSL_CITATION {"citationID":"Y6IQLxaY","properties":{"formattedCitation":"(Jombart, 2008)","plainCitation":"(Jombart, 2008)","noteIndex":0},"citationItems":[{"id":1161,"uris":["http://zotero.org/users/4692125/items/3CHVA3Q9"],"uri":["http://zotero.org/users/4692125/items/3CHVA3Q9"],"itemData":{"id":1161,"type":"article-journal","abstract":"Summary: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(v.2).Contact:jombart@biomserv.univ-lyon1.frSupplementary information:Supplementary data are available at Bioinformatics online.","container-title":"Bioinformatics","DOI":"10.1093/bioinformatics/btn129","ISSN":"1367-4803","issue":"11","journalAbbreviation":"Bioinformatics","page":"1403-1405","source":"Silverchair","title":"adegenet: a R package for the multivariate analysis of genetic markers","title-short":"adegenet","volume":"24","author":[{"family":"Jombart","given":"Thibaut"}],"issued":{"date-parts":[["2008",6,1]]}}}],"schema":"https://github.com/citation-style-language/schema/raw/master/csl-citation.json"} </w:instrText>
      </w:r>
      <w:r w:rsidR="00F523A5">
        <w:rPr>
          <w:rFonts w:ascii="Times" w:hAnsi="Times"/>
        </w:rPr>
        <w:fldChar w:fldCharType="separate"/>
      </w:r>
      <w:r w:rsidR="00F523A5">
        <w:rPr>
          <w:rFonts w:ascii="Times" w:hAnsi="Times"/>
          <w:noProof/>
        </w:rPr>
        <w:t>(Jombart, 2008)</w:t>
      </w:r>
      <w:r w:rsidR="00F523A5">
        <w:rPr>
          <w:rFonts w:ascii="Times" w:hAnsi="Times"/>
        </w:rPr>
        <w:fldChar w:fldCharType="end"/>
      </w:r>
      <w:r w:rsidR="00F523A5">
        <w:rPr>
          <w:rFonts w:ascii="Times" w:hAnsi="Times"/>
        </w:rPr>
        <w:t xml:space="preserve">, </w:t>
      </w:r>
      <w:r w:rsidR="00C10BF4">
        <w:rPr>
          <w:rFonts w:ascii="Times" w:hAnsi="Times"/>
        </w:rPr>
        <w:t>using our complete SNP dataset (1,779 SNPs with no missing data) to avoid the effect of missing data on clustering patterns, for</w:t>
      </w:r>
      <w:r w:rsidR="00F523A5">
        <w:rPr>
          <w:rFonts w:ascii="Times" w:hAnsi="Times"/>
        </w:rPr>
        <w:t xml:space="preserve"> samples from sampling localities 1-10, and 12-23 (i.e. all samples currently considered California and </w:t>
      </w:r>
      <w:proofErr w:type="spellStart"/>
      <w:r w:rsidR="00F523A5">
        <w:rPr>
          <w:rFonts w:ascii="Times" w:hAnsi="Times"/>
        </w:rPr>
        <w:t>Woodhouse’s</w:t>
      </w:r>
      <w:proofErr w:type="spellEnd"/>
      <w:r w:rsidR="00F523A5">
        <w:rPr>
          <w:rFonts w:ascii="Times" w:hAnsi="Times"/>
        </w:rPr>
        <w:t xml:space="preserve"> Scrub-Jays, excluding populations 24 and 25, which form a distinct population cluster in all previous analyses). We designated the three samples with the most extreme values for PC1 in each species as “parental” </w:t>
      </w:r>
      <w:r w:rsidR="003B4FD5">
        <w:rPr>
          <w:rFonts w:ascii="Times" w:hAnsi="Times"/>
        </w:rPr>
        <w:t>(</w:t>
      </w:r>
      <w:proofErr w:type="gramStart"/>
      <w:r w:rsidR="003B4FD5">
        <w:rPr>
          <w:rFonts w:ascii="Times" w:hAnsi="Times"/>
        </w:rPr>
        <w:t>i.e.</w:t>
      </w:r>
      <w:proofErr w:type="gramEnd"/>
      <w:r w:rsidR="003B4FD5">
        <w:rPr>
          <w:rFonts w:ascii="Times" w:hAnsi="Times"/>
        </w:rPr>
        <w:t xml:space="preserve"> least likely to contain </w:t>
      </w:r>
      <w:proofErr w:type="spellStart"/>
      <w:r w:rsidR="003B4FD5">
        <w:rPr>
          <w:rFonts w:ascii="Times" w:hAnsi="Times"/>
        </w:rPr>
        <w:t>introgressed</w:t>
      </w:r>
      <w:proofErr w:type="spellEnd"/>
      <w:r w:rsidR="003B4FD5">
        <w:rPr>
          <w:rFonts w:ascii="Times" w:hAnsi="Times"/>
        </w:rPr>
        <w:t xml:space="preserve"> loci) </w:t>
      </w:r>
      <w:r w:rsidR="00F523A5">
        <w:rPr>
          <w:rFonts w:ascii="Times" w:hAnsi="Times"/>
        </w:rPr>
        <w:t>samples from whic</w:t>
      </w:r>
      <w:r w:rsidR="003B4FD5">
        <w:rPr>
          <w:rFonts w:ascii="Times" w:hAnsi="Times"/>
        </w:rPr>
        <w:t xml:space="preserve">h we could identify diagnostic </w:t>
      </w:r>
      <w:r w:rsidR="00F523A5">
        <w:rPr>
          <w:rFonts w:ascii="Times" w:hAnsi="Times"/>
        </w:rPr>
        <w:t>differences between the two species</w:t>
      </w:r>
      <w:r w:rsidR="003B4FD5">
        <w:rPr>
          <w:rFonts w:ascii="Times" w:hAnsi="Times"/>
        </w:rPr>
        <w:t>, which we identified as SNPs with an allele frequency difference of &gt; .8 between these parental populations. We then used this set of 1</w:t>
      </w:r>
      <w:r w:rsidR="00C10BF4">
        <w:rPr>
          <w:rFonts w:ascii="Times" w:hAnsi="Times"/>
        </w:rPr>
        <w:t>28</w:t>
      </w:r>
      <w:r w:rsidR="003B4FD5">
        <w:rPr>
          <w:rFonts w:ascii="Times" w:hAnsi="Times"/>
        </w:rPr>
        <w:t xml:space="preserve"> diagnostic SNPs to calculate hybrid index and interspecific heterozygosity in </w:t>
      </w:r>
      <w:r w:rsidR="003B4FD5">
        <w:rPr>
          <w:rFonts w:ascii="Times" w:hAnsi="Times"/>
        </w:rPr>
        <w:lastRenderedPageBreak/>
        <w:t>each of the samples, and plot these values on a triangle plot using the ‘</w:t>
      </w:r>
      <w:proofErr w:type="spellStart"/>
      <w:r w:rsidR="003B4FD5">
        <w:rPr>
          <w:rFonts w:ascii="Times" w:hAnsi="Times"/>
        </w:rPr>
        <w:t>introgress</w:t>
      </w:r>
      <w:proofErr w:type="spellEnd"/>
      <w:r w:rsidR="003B4FD5">
        <w:rPr>
          <w:rFonts w:ascii="Times" w:hAnsi="Times"/>
        </w:rPr>
        <w:t xml:space="preserve">’ package </w:t>
      </w:r>
      <w:r w:rsidR="003B4FD5">
        <w:rPr>
          <w:rFonts w:ascii="Times" w:hAnsi="Times"/>
        </w:rPr>
        <w:fldChar w:fldCharType="begin"/>
      </w:r>
      <w:r w:rsidR="003B4FD5">
        <w:rPr>
          <w:rFonts w:ascii="Times" w:hAnsi="Times"/>
        </w:rPr>
        <w:instrText xml:space="preserve"> ADDIN ZOTERO_ITEM CSL_CITATION {"citationID":"N5n9uk6d","properties":{"formattedCitation":"(Gompert &amp; Buerkle, 2012)","plainCitation":"(Gompert &amp; Buerkle, 2012)","noteIndex":0},"citationItems":[{"id":924,"uris":["http://zotero.org/users/4692125/items/E8MNJL86"],"uri":["http://zotero.org/users/4692125/items/E8MNJL86"],"itemData":{"id":924,"type":"article-journal","abstract":"Introgression in admixed populations can be used to identify candidate loci that might underlie adaptation or reproductive isolation. The Bayesian genomic cline model provides a framework for quantifying variable introgression in admixed populations and identifying regions of the genome with extreme introgression that are potentially associated with variation in fitness. Here we describe the bgc software, which uses Markov chain Monte Carlo to estimate the joint posterior probability distribution of the parameters in the Bayesian genomic cline model and designate outlier loci. This software can be used with next-generation sequence data, accounts for uncertainty in genotypic state, and can incorporate information from linked loci on a genetic map. Output from the analysis is written to an HDF5 file for efficient storage and manipulation. This software is written in C++. The source code, software manual, compilation instructions and example data sets are available under the GNU Public License at http://sites.google.com/site/bgcsoftware/.","container-title":"Molecular Ecology Resources","DOI":"10.1111/1755-0998.12009.x","ISSN":"1755-0998","issue":"6","language":"en","note":"_eprint: https://onlinelibrary.wiley.com/doi/pdf/10.1111/1755-0998.12009.x","page":"1168-1176","source":"Wiley Online Library","title":"Bgc: software for bayesian estimation of genomic clines","title-short":"Bgc","volume":"12","author":[{"family":"Gompert","given":"Z."},{"family":"Buerkle","given":"C. A."}],"issued":{"date-parts":[["2012"]]}}}],"schema":"https://github.com/citation-style-language/schema/raw/master/csl-citation.json"} </w:instrText>
      </w:r>
      <w:r w:rsidR="003B4FD5">
        <w:rPr>
          <w:rFonts w:ascii="Times" w:hAnsi="Times"/>
        </w:rPr>
        <w:fldChar w:fldCharType="separate"/>
      </w:r>
      <w:r w:rsidR="003B4FD5">
        <w:rPr>
          <w:rFonts w:ascii="Times" w:hAnsi="Times"/>
          <w:noProof/>
        </w:rPr>
        <w:t>(Gompert &amp; Buerkle, 2012)</w:t>
      </w:r>
      <w:r w:rsidR="003B4FD5">
        <w:rPr>
          <w:rFonts w:ascii="Times" w:hAnsi="Times"/>
        </w:rPr>
        <w:fldChar w:fldCharType="end"/>
      </w:r>
      <w:r w:rsidR="003B4FD5">
        <w:rPr>
          <w:rFonts w:ascii="Times" w:hAnsi="Times"/>
        </w:rPr>
        <w:t>. We also used ‘</w:t>
      </w:r>
      <w:proofErr w:type="spellStart"/>
      <w:r w:rsidR="003B4FD5">
        <w:rPr>
          <w:rFonts w:ascii="Times" w:hAnsi="Times"/>
        </w:rPr>
        <w:t>introgress</w:t>
      </w:r>
      <w:proofErr w:type="spellEnd"/>
      <w:r w:rsidR="003B4FD5">
        <w:rPr>
          <w:rFonts w:ascii="Times" w:hAnsi="Times"/>
        </w:rPr>
        <w:t xml:space="preserve">’ to visualize the individual genotypes of each sample for all diagnostic SNPs, and visually searched the genome for runs of heterozygosity, which may indicate </w:t>
      </w:r>
      <w:proofErr w:type="spellStart"/>
      <w:r w:rsidR="003B4FD5">
        <w:rPr>
          <w:rFonts w:ascii="Times" w:hAnsi="Times"/>
        </w:rPr>
        <w:t>introgressed</w:t>
      </w:r>
      <w:proofErr w:type="spellEnd"/>
      <w:r w:rsidR="003B4FD5">
        <w:rPr>
          <w:rFonts w:ascii="Times" w:hAnsi="Times"/>
        </w:rPr>
        <w:t xml:space="preserve"> haplotype blocks between the two species. Additionally, we calculated F</w:t>
      </w:r>
      <w:r w:rsidR="003B4FD5" w:rsidRPr="003B4FD5">
        <w:rPr>
          <w:rFonts w:ascii="Times" w:hAnsi="Times"/>
          <w:vertAlign w:val="subscript"/>
        </w:rPr>
        <w:t>ST</w:t>
      </w:r>
      <w:r w:rsidR="003B4FD5">
        <w:rPr>
          <w:rFonts w:ascii="Times" w:hAnsi="Times"/>
        </w:rPr>
        <w:t xml:space="preserve"> between the two species at all 16,307 bi-allelic SNPs from our filtered dataset, using </w:t>
      </w:r>
      <w:proofErr w:type="spellStart"/>
      <w:r w:rsidR="003B4FD5">
        <w:rPr>
          <w:rFonts w:ascii="Times" w:hAnsi="Times"/>
        </w:rPr>
        <w:t>VCFtools</w:t>
      </w:r>
      <w:proofErr w:type="spellEnd"/>
      <w:r w:rsidR="003B4FD5">
        <w:rPr>
          <w:rFonts w:ascii="Times" w:hAnsi="Times"/>
        </w:rPr>
        <w:t xml:space="preserve"> v0.1.15 </w:t>
      </w:r>
      <w:r w:rsidR="003B4FD5">
        <w:rPr>
          <w:rFonts w:ascii="Times" w:hAnsi="Times"/>
        </w:rPr>
        <w:fldChar w:fldCharType="begin"/>
      </w:r>
      <w:r w:rsidR="003B4FD5">
        <w:rPr>
          <w:rFonts w:ascii="Times" w:hAnsi="Times"/>
        </w:rPr>
        <w:instrText xml:space="preserve"> ADDIN ZOTERO_ITEM CSL_CITATION {"citationID":"V1W2aSb6","properties":{"formattedCitation":"(Danecek et al., 2011)","plainCitation":"(Danecek et al., 2011)","noteIndex":0},"citationItems":[{"id":723,"uris":["http://zotero.org/users/4692125/items/BKXFH7KN"],"uri":["http://zotero.org/users/4692125/items/BKXFH7KN"],"itemData":{"id":723,"type":"article-journal","abstract":"Summary: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 Availability: http://vcftools.sourceforge.net, Contact: rd@sanger.ac.uk","container-title":"Bioinformatics","DOI":"10.1093/bioinformatics/btr330","ISSN":"1367-4803","issue":"15","journalAbbreviation":"Bioinformatics","note":"PMID: 21653522\nPMCID: PMC3137218","page":"2156-2158","source":"PubMed Central","title":"The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T."},{"family":"McVean","given":"Gilean"},{"family":"Durbin","given":"Richard"}],"issued":{"date-parts":[["2011",8,1]]}}}],"schema":"https://github.com/citation-style-language/schema/raw/master/csl-citation.json"} </w:instrText>
      </w:r>
      <w:r w:rsidR="003B4FD5">
        <w:rPr>
          <w:rFonts w:ascii="Times" w:hAnsi="Times"/>
        </w:rPr>
        <w:fldChar w:fldCharType="separate"/>
      </w:r>
      <w:r w:rsidR="003B4FD5">
        <w:rPr>
          <w:rFonts w:ascii="Times" w:hAnsi="Times"/>
          <w:noProof/>
        </w:rPr>
        <w:t>(Danecek et al., 2011)</w:t>
      </w:r>
      <w:r w:rsidR="003B4FD5">
        <w:rPr>
          <w:rFonts w:ascii="Times" w:hAnsi="Times"/>
        </w:rPr>
        <w:fldChar w:fldCharType="end"/>
      </w:r>
      <w:r w:rsidR="003B4FD5">
        <w:rPr>
          <w:rFonts w:ascii="Times" w:hAnsi="Times"/>
        </w:rPr>
        <w:t>. Because of missing data and uneven sample sizes between the two species, we generated some negative F</w:t>
      </w:r>
      <w:r w:rsidR="003B4FD5" w:rsidRPr="003B4FD5">
        <w:rPr>
          <w:rFonts w:ascii="Times" w:hAnsi="Times"/>
          <w:vertAlign w:val="subscript"/>
        </w:rPr>
        <w:t>ST</w:t>
      </w:r>
      <w:r w:rsidR="003B4FD5">
        <w:rPr>
          <w:rFonts w:ascii="Times" w:hAnsi="Times"/>
        </w:rPr>
        <w:t xml:space="preserve"> values which were manually converted to zero. We then used R </w:t>
      </w:r>
      <w:r w:rsidR="003B4FD5">
        <w:rPr>
          <w:rFonts w:ascii="Times" w:hAnsi="Times"/>
        </w:rPr>
        <w:fldChar w:fldCharType="begin"/>
      </w:r>
      <w:r w:rsidR="003B4FD5">
        <w:rPr>
          <w:rFonts w:ascii="Times" w:hAnsi="Times"/>
        </w:rPr>
        <w:instrText xml:space="preserve"> ADDIN ZOTERO_ITEM CSL_CITATION {"citationID":"RAarTqv5","properties":{"formattedCitation":"(R Core Team, 2019)","plainCitation":"(R Core Team, 2019)","noteIndex":0},"citationItems":[{"id":713,"uris":["http://zotero.org/users/4692125/items/R5DTF28D"],"uri":["http://zotero.org/users/4692125/items/R5DTF28D"],"itemData":{"id":713,"type":"book","title":"R: A language and environment for statistical computing. Vienna, Austria: R Foundation for Statistical Computing.","author":[{"family":"R Core Team","given":""}],"issued":{"date-parts":[["2019"]]}}}],"schema":"https://github.com/citation-style-language/schema/raw/master/csl-citation.json"} </w:instrText>
      </w:r>
      <w:r w:rsidR="003B4FD5">
        <w:rPr>
          <w:rFonts w:ascii="Times" w:hAnsi="Times"/>
        </w:rPr>
        <w:fldChar w:fldCharType="separate"/>
      </w:r>
      <w:r w:rsidR="003B4FD5">
        <w:rPr>
          <w:rFonts w:ascii="Times" w:hAnsi="Times"/>
          <w:noProof/>
        </w:rPr>
        <w:t>(R Core Team, 2019)</w:t>
      </w:r>
      <w:r w:rsidR="003B4FD5">
        <w:rPr>
          <w:rFonts w:ascii="Times" w:hAnsi="Times"/>
        </w:rPr>
        <w:fldChar w:fldCharType="end"/>
      </w:r>
      <w:r w:rsidR="003B4FD5">
        <w:rPr>
          <w:rFonts w:ascii="Times" w:hAnsi="Times"/>
        </w:rPr>
        <w:t xml:space="preserve"> to identify 13 SNPs from our filtered SNP dataset which show a fixed ABBA pattern under a ((11,1-10)12-18,26) topology. These SNPs, fixed identical in the non-sister species California and </w:t>
      </w:r>
      <w:proofErr w:type="spellStart"/>
      <w:r w:rsidR="003B4FD5">
        <w:rPr>
          <w:rFonts w:ascii="Times" w:hAnsi="Times"/>
        </w:rPr>
        <w:t>Woodhouse’s</w:t>
      </w:r>
      <w:proofErr w:type="spellEnd"/>
      <w:r w:rsidR="003B4FD5">
        <w:rPr>
          <w:rFonts w:ascii="Times" w:hAnsi="Times"/>
        </w:rPr>
        <w:t xml:space="preserve"> Scrub-Jays, require the invocation of either ILS or introgression to explain their allele frequency patterns. Genome-wide patterns of F</w:t>
      </w:r>
      <w:r w:rsidR="003B4FD5" w:rsidRPr="003B4FD5">
        <w:rPr>
          <w:rFonts w:ascii="Times" w:hAnsi="Times"/>
          <w:vertAlign w:val="subscript"/>
        </w:rPr>
        <w:t>ST</w:t>
      </w:r>
      <w:r w:rsidR="003B4FD5">
        <w:rPr>
          <w:rFonts w:ascii="Times" w:hAnsi="Times"/>
        </w:rPr>
        <w:t xml:space="preserve">, as well as SNPs showing this ABBA pattern, were visualized using the R package ‘ggplot2’ </w:t>
      </w:r>
      <w:r w:rsidR="003B4FD5">
        <w:rPr>
          <w:rFonts w:ascii="Times" w:hAnsi="Times"/>
        </w:rPr>
        <w:fldChar w:fldCharType="begin"/>
      </w:r>
      <w:r w:rsidR="003B4FD5">
        <w:rPr>
          <w:rFonts w:ascii="Times" w:hAnsi="Times"/>
        </w:rPr>
        <w:instrText xml:space="preserve"> ADDIN ZOTERO_ITEM CSL_CITATION {"citationID":"yQTQXEYx","properties":{"formattedCitation":"(Wickham et al., 2020)","plainCitation":"(Wickham et al., 2020)","noteIndex":0},"citationItems":[{"id":782,"uris":["http://zotero.org/users/4692125/items/9B8ZRVCF"],"uri":["http://zotero.org/users/4692125/items/9B8ZRVCF"],"itemData":{"id":782,"type":"book","abstract":"A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8,4]]},"issued":{"date-parts":[["2020",6,19]]}}}],"schema":"https://github.com/citation-style-language/schema/raw/master/csl-citation.json"} </w:instrText>
      </w:r>
      <w:r w:rsidR="003B4FD5">
        <w:rPr>
          <w:rFonts w:ascii="Times" w:hAnsi="Times"/>
        </w:rPr>
        <w:fldChar w:fldCharType="separate"/>
      </w:r>
      <w:r w:rsidR="003B4FD5">
        <w:rPr>
          <w:rFonts w:ascii="Times" w:hAnsi="Times"/>
          <w:noProof/>
        </w:rPr>
        <w:t>(Wickham et al., 2020)</w:t>
      </w:r>
      <w:r w:rsidR="003B4FD5">
        <w:rPr>
          <w:rFonts w:ascii="Times" w:hAnsi="Times"/>
        </w:rPr>
        <w:fldChar w:fldCharType="end"/>
      </w:r>
      <w:r w:rsidR="003B4FD5">
        <w:rPr>
          <w:rFonts w:ascii="Times" w:hAnsi="Times"/>
        </w:rPr>
        <w:t>, and all code for this investigation of introgression at the individual SNP level is available at: ___.</w:t>
      </w:r>
    </w:p>
    <w:p w14:paraId="75EE917B" w14:textId="34623AD7" w:rsidR="00EC1759" w:rsidRPr="00A967A5" w:rsidRDefault="005831C7" w:rsidP="00EC1759">
      <w:pPr>
        <w:spacing w:line="480" w:lineRule="auto"/>
        <w:rPr>
          <w:rFonts w:ascii="Times" w:hAnsi="Times"/>
          <w:b/>
          <w:bCs/>
        </w:rPr>
      </w:pPr>
      <w:r>
        <w:rPr>
          <w:rFonts w:ascii="Times" w:hAnsi="Times"/>
          <w:b/>
          <w:bCs/>
        </w:rPr>
        <w:t>Quantifying genetic diversity and divergence</w:t>
      </w:r>
    </w:p>
    <w:p w14:paraId="5C50088E" w14:textId="23B56F0F" w:rsidR="00EC1759" w:rsidRDefault="00F47402" w:rsidP="00EC1759">
      <w:pPr>
        <w:spacing w:line="480" w:lineRule="auto"/>
        <w:rPr>
          <w:rFonts w:ascii="Times" w:hAnsi="Times"/>
        </w:rPr>
      </w:pPr>
      <w:r>
        <w:rPr>
          <w:rFonts w:ascii="Times" w:hAnsi="Times"/>
        </w:rPr>
        <w:t>Finally</w:t>
      </w:r>
      <w:r w:rsidR="00EC1759">
        <w:rPr>
          <w:rFonts w:ascii="Times" w:hAnsi="Times"/>
        </w:rPr>
        <w:t xml:space="preserve">, </w:t>
      </w:r>
      <w:r>
        <w:rPr>
          <w:rFonts w:ascii="Times" w:hAnsi="Times"/>
        </w:rPr>
        <w:t xml:space="preserve">we calculated </w:t>
      </w:r>
      <w:r w:rsidR="00B941B7">
        <w:rPr>
          <w:rFonts w:ascii="Times" w:hAnsi="Times"/>
        </w:rPr>
        <w:t>observed heterozygosity within each sample, and</w:t>
      </w:r>
      <w:r>
        <w:rPr>
          <w:rFonts w:ascii="Times" w:hAnsi="Times"/>
        </w:rPr>
        <w:t xml:space="preserve"> nucleotide diversity </w:t>
      </w:r>
      <w:r w:rsidR="00B941B7">
        <w:rPr>
          <w:rFonts w:ascii="Times" w:hAnsi="Times"/>
        </w:rPr>
        <w:t xml:space="preserve">(Pi) </w:t>
      </w:r>
      <w:r>
        <w:rPr>
          <w:rFonts w:ascii="Times" w:hAnsi="Times"/>
        </w:rPr>
        <w:t xml:space="preserve">within each of the seven putative species using the Stacks population module </w:t>
      </w:r>
      <w:r>
        <w:rPr>
          <w:rFonts w:ascii="Times" w:hAnsi="Times"/>
        </w:rPr>
        <w:fldChar w:fldCharType="begin"/>
      </w:r>
      <w:r>
        <w:rPr>
          <w:rFonts w:ascii="Times" w:hAnsi="Times"/>
        </w:rPr>
        <w:instrText xml:space="preserve"> ADDIN ZOTERO_ITEM CSL_CITATION {"citationID":"8U5iRbHk","properties":{"formattedCitation":"(Rochette et al., 2019)","plainCitation":"(Rochette et al., 2019)","noteIndex":0},"citationItems":[{"id":1094,"uris":["http://zotero.org/users/4692125/items/7XAYN9Q9"],"uri":["http://zotero.org/users/4692125/items/7XAYN9Q9"],"itemData":{"id":1094,"type":"article-journal","abstract":"For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Ecology","DOI":"https://doi.org/10.1111/mec.15253","ISSN":"1365-294X","issue":"21","language":"en","note":"_eprint: https://onlinelibrary.wiley.com/doi/pdf/10.1111/mec.15253","page":"4737-4754","source":"Wiley Online Library","title":"Stacks 2: Analytical methods for paired-end sequencing improve RADseq-based population genomics","title-short":"Stacks 2","volume":"28","author":[{"family":"Rochette","given":"Nicolas C."},{"family":"Rivera</w:instrText>
      </w:r>
      <w:r>
        <w:rPr>
          <w:rFonts w:ascii="Cambria Math" w:hAnsi="Cambria Math" w:cs="Cambria Math"/>
        </w:rPr>
        <w:instrText>‐</w:instrText>
      </w:r>
      <w:r>
        <w:rPr>
          <w:rFonts w:ascii="Times" w:hAnsi="Times"/>
        </w:rPr>
        <w:instrText xml:space="preserve">Colón","given":"Angel G."},{"family":"Catchen","given":"Julian M."}],"issued":{"date-parts":[["2019"]]}}}],"schema":"https://github.com/citation-style-language/schema/raw/master/csl-citation.json"} </w:instrText>
      </w:r>
      <w:r>
        <w:rPr>
          <w:rFonts w:ascii="Times" w:hAnsi="Times"/>
        </w:rPr>
        <w:fldChar w:fldCharType="separate"/>
      </w:r>
      <w:r>
        <w:rPr>
          <w:rFonts w:ascii="Times" w:hAnsi="Times"/>
          <w:noProof/>
        </w:rPr>
        <w:t>(Rochette et al., 2019)</w:t>
      </w:r>
      <w:r>
        <w:rPr>
          <w:rFonts w:ascii="Times" w:hAnsi="Times"/>
        </w:rPr>
        <w:fldChar w:fldCharType="end"/>
      </w:r>
      <w:r w:rsidR="00BF52AA">
        <w:rPr>
          <w:rFonts w:ascii="Times" w:hAnsi="Times"/>
        </w:rPr>
        <w:t xml:space="preserve">. </w:t>
      </w:r>
      <w:r w:rsidR="007E504F">
        <w:rPr>
          <w:rFonts w:ascii="Times" w:hAnsi="Times"/>
        </w:rPr>
        <w:t xml:space="preserve">Both Pi and heterozygosity </w:t>
      </w:r>
      <w:r w:rsidR="00B941B7">
        <w:rPr>
          <w:rFonts w:ascii="Times" w:hAnsi="Times"/>
        </w:rPr>
        <w:t>were</w:t>
      </w:r>
      <w:r w:rsidR="007E504F">
        <w:rPr>
          <w:rFonts w:ascii="Times" w:hAnsi="Times"/>
        </w:rPr>
        <w:t xml:space="preserve"> estimated from all </w:t>
      </w:r>
      <w:r w:rsidR="00B941B7">
        <w:rPr>
          <w:rFonts w:ascii="Times" w:hAnsi="Times"/>
        </w:rPr>
        <w:t>sites (including invariant sites) successfully mapped in the .bam file for each sample</w:t>
      </w:r>
      <w:r w:rsidR="007E504F">
        <w:rPr>
          <w:rFonts w:ascii="Times" w:hAnsi="Times"/>
        </w:rPr>
        <w:t xml:space="preserve">, before applying any </w:t>
      </w:r>
      <w:r w:rsidR="00B941B7">
        <w:rPr>
          <w:rFonts w:ascii="Times" w:hAnsi="Times"/>
        </w:rPr>
        <w:t xml:space="preserve">SNP/locus </w:t>
      </w:r>
      <w:r w:rsidR="007E504F">
        <w:rPr>
          <w:rFonts w:ascii="Times" w:hAnsi="Times"/>
        </w:rPr>
        <w:t>filtering protocol</w:t>
      </w:r>
      <w:r w:rsidR="00B941B7">
        <w:rPr>
          <w:rFonts w:ascii="Times" w:hAnsi="Times"/>
        </w:rPr>
        <w:t>s</w:t>
      </w:r>
      <w:r w:rsidR="007E504F">
        <w:rPr>
          <w:rFonts w:ascii="Times" w:hAnsi="Times"/>
        </w:rPr>
        <w:t xml:space="preserve">. This </w:t>
      </w:r>
      <w:r w:rsidR="00B941B7">
        <w:rPr>
          <w:rFonts w:ascii="Times" w:hAnsi="Times"/>
        </w:rPr>
        <w:t>prevents</w:t>
      </w:r>
      <w:r w:rsidR="007E504F">
        <w:rPr>
          <w:rFonts w:ascii="Times" w:hAnsi="Times"/>
        </w:rPr>
        <w:t xml:space="preserve"> bias</w:t>
      </w:r>
      <w:r w:rsidR="005A1795">
        <w:rPr>
          <w:rFonts w:ascii="Times" w:hAnsi="Times"/>
        </w:rPr>
        <w:t>ing our estimates</w:t>
      </w:r>
      <w:r w:rsidR="007E504F">
        <w:rPr>
          <w:rFonts w:ascii="Times" w:hAnsi="Times"/>
        </w:rPr>
        <w:t xml:space="preserve"> </w:t>
      </w:r>
      <w:r w:rsidR="005A1795">
        <w:rPr>
          <w:rFonts w:ascii="Times" w:hAnsi="Times"/>
        </w:rPr>
        <w:t xml:space="preserve">by filtering for specific types of </w:t>
      </w:r>
      <w:r w:rsidR="007E504F">
        <w:rPr>
          <w:rFonts w:ascii="Times" w:hAnsi="Times"/>
        </w:rPr>
        <w:t xml:space="preserve">loci and </w:t>
      </w:r>
      <w:r w:rsidR="00B941B7">
        <w:rPr>
          <w:rFonts w:ascii="Times" w:hAnsi="Times"/>
        </w:rPr>
        <w:t xml:space="preserve">SNPs and </w:t>
      </w:r>
      <w:r w:rsidR="007E504F">
        <w:rPr>
          <w:rFonts w:ascii="Times" w:hAnsi="Times"/>
        </w:rPr>
        <w:t>generat</w:t>
      </w:r>
      <w:r w:rsidR="00B941B7">
        <w:rPr>
          <w:rFonts w:ascii="Times" w:hAnsi="Times"/>
        </w:rPr>
        <w:t>es</w:t>
      </w:r>
      <w:r w:rsidR="007E504F">
        <w:rPr>
          <w:rFonts w:ascii="Times" w:hAnsi="Times"/>
        </w:rPr>
        <w:t xml:space="preserve"> estimates that are robustly comparable </w:t>
      </w:r>
      <w:r w:rsidR="00063218">
        <w:rPr>
          <w:rFonts w:ascii="Times" w:hAnsi="Times"/>
        </w:rPr>
        <w:t>across</w:t>
      </w:r>
      <w:r w:rsidR="007E504F">
        <w:rPr>
          <w:rFonts w:ascii="Times" w:hAnsi="Times"/>
        </w:rPr>
        <w:t xml:space="preserve"> </w:t>
      </w:r>
      <w:r w:rsidR="00B941B7">
        <w:rPr>
          <w:rFonts w:ascii="Times" w:hAnsi="Times"/>
        </w:rPr>
        <w:t>species and</w:t>
      </w:r>
      <w:r w:rsidR="007E504F">
        <w:rPr>
          <w:rFonts w:ascii="Times" w:hAnsi="Times"/>
        </w:rPr>
        <w:t xml:space="preserve"> sequencing approaches</w:t>
      </w:r>
      <w:r w:rsidR="00063218">
        <w:rPr>
          <w:rFonts w:ascii="Times" w:hAnsi="Times"/>
        </w:rPr>
        <w:t xml:space="preserve">. </w:t>
      </w:r>
      <w:r w:rsidR="00B941B7">
        <w:rPr>
          <w:rFonts w:ascii="Times" w:hAnsi="Times"/>
        </w:rPr>
        <w:t xml:space="preserve">We </w:t>
      </w:r>
      <w:r w:rsidR="00BF52AA">
        <w:rPr>
          <w:rFonts w:ascii="Times" w:hAnsi="Times"/>
        </w:rPr>
        <w:t>then calculated pairwise F</w:t>
      </w:r>
      <w:r w:rsidR="00B13B6C" w:rsidRPr="00B13B6C">
        <w:rPr>
          <w:rFonts w:ascii="Times" w:hAnsi="Times"/>
          <w:vertAlign w:val="subscript"/>
        </w:rPr>
        <w:t>ST</w:t>
      </w:r>
      <w:r w:rsidR="00B13B6C">
        <w:rPr>
          <w:rFonts w:ascii="Times" w:hAnsi="Times"/>
        </w:rPr>
        <w:t xml:space="preserve"> </w:t>
      </w:r>
      <w:r w:rsidR="00BF52AA">
        <w:rPr>
          <w:rFonts w:ascii="Times" w:hAnsi="Times"/>
        </w:rPr>
        <w:t>between each of the</w:t>
      </w:r>
      <w:r w:rsidR="00B941B7">
        <w:rPr>
          <w:rFonts w:ascii="Times" w:hAnsi="Times"/>
        </w:rPr>
        <w:t xml:space="preserve"> seven putative</w:t>
      </w:r>
      <w:r w:rsidR="00BF52AA">
        <w:rPr>
          <w:rFonts w:ascii="Times" w:hAnsi="Times"/>
        </w:rPr>
        <w:t xml:space="preserve"> species using the R package ‘StAMPP’ </w:t>
      </w:r>
      <w:r w:rsidR="00BF52AA">
        <w:rPr>
          <w:rFonts w:ascii="Times" w:hAnsi="Times"/>
        </w:rPr>
        <w:fldChar w:fldCharType="begin"/>
      </w:r>
      <w:r w:rsidR="00BF52AA">
        <w:rPr>
          <w:rFonts w:ascii="Times" w:hAnsi="Times"/>
        </w:rPr>
        <w:instrText xml:space="preserve"> ADDIN ZOTERO_ITEM CSL_CITATION {"citationID":"vLylrpWM","properties":{"formattedCitation":"(Pembleton et al., 2013)","plainCitation":"(Pembleton et al., 2013)","noteIndex":0},"citationItems":[{"id":1159,"uris":["http://zotero.org/users/4692125/items/D7DBXSYD"],"uri":["http://zotero.org/users/4692125/items/D7DBXSYD"],"itemData":{"id":1159,"type":"article-journal","abstract":"Statistical Analysis of Mixed-Ploidy Populations (StAMPP) is a freely available R package for calculation of population structure and differentiation based on single nucleotide polymorphism (SNP) genotype data from populations of any ploidy level, and/or mixed-ploidy levels. StAMPP provides an advance on previous similar software packages, due to an ability to calculate pairwise FST values along with confidence intervals, Nei's genetic distance and genomic relationship matrixes from data sets of mixed-ploidy level. The software code is designed to efficiently handle analysis of large genotypic data sets that are typically generated by high-throughput genotyping platforms. Population differentiation studies using StAMPP are broadly applicable to studies of molecular ecology and conservation genetics, as well as animal and plant breeding.","container-title":"Molecular Ecology Resources","DOI":"10.1111/1755-0998.12129","ISSN":"1755-0998","issue":"5","journalAbbreviation":"Mol Ecol Resour","language":"eng","note":"PMID: 23738873","page":"946-952","source":"PubMed","title":"StAMPP: an R package for calculation of genetic differentiation and structure of mixed-ploidy level populations","title-short":"StAMPP","volume":"13","author":[{"family":"Pembleton","given":"Luke W."},{"family":"Cogan","given":"Noel O. I."},{"family":"Forster","given":"John W."}],"issued":{"date-parts":[["2013",9]]}}}],"schema":"https://github.com/citation-style-language/schema/raw/master/csl-citation.json"} </w:instrText>
      </w:r>
      <w:r w:rsidR="00BF52AA">
        <w:rPr>
          <w:rFonts w:ascii="Times" w:hAnsi="Times"/>
        </w:rPr>
        <w:fldChar w:fldCharType="separate"/>
      </w:r>
      <w:r w:rsidR="00BF52AA">
        <w:rPr>
          <w:rFonts w:ascii="Times" w:hAnsi="Times"/>
          <w:noProof/>
        </w:rPr>
        <w:t>(Pembleton et al., 2013)</w:t>
      </w:r>
      <w:r w:rsidR="00BF52AA">
        <w:rPr>
          <w:rFonts w:ascii="Times" w:hAnsi="Times"/>
        </w:rPr>
        <w:fldChar w:fldCharType="end"/>
      </w:r>
      <w:r w:rsidR="00BF52AA">
        <w:rPr>
          <w:rFonts w:ascii="Times" w:hAnsi="Times"/>
        </w:rPr>
        <w:t xml:space="preserve">, and </w:t>
      </w:r>
      <w:r w:rsidR="00B941B7">
        <w:rPr>
          <w:rFonts w:ascii="Times" w:hAnsi="Times"/>
        </w:rPr>
        <w:t xml:space="preserve">used R </w:t>
      </w:r>
      <w:r w:rsidR="00B941B7">
        <w:rPr>
          <w:rFonts w:ascii="Times" w:hAnsi="Times"/>
        </w:rPr>
        <w:fldChar w:fldCharType="begin"/>
      </w:r>
      <w:r w:rsidR="00B941B7">
        <w:rPr>
          <w:rFonts w:ascii="Times" w:hAnsi="Times"/>
        </w:rPr>
        <w:instrText xml:space="preserve"> ADDIN ZOTERO_ITEM CSL_CITATION {"citationID":"fW88s9w3","properties":{"formattedCitation":"(R Core Team, 2019)","plainCitation":"(R Core Team, 2019)","noteIndex":0},"citationItems":[{"id":713,"uris":["http://zotero.org/users/4692125/items/R5DTF28D"],"uri":["http://zotero.org/users/4692125/items/R5DTF28D"],"itemData":{"id":713,"type":"book","title":"R: A language and environment for statistical computing. Vienna, Austria: R Foundation for Statistical Computing.","author":[{"family":"R Core Team","given":""}],"issued":{"date-parts":[["2019"]]}}}],"schema":"https://github.com/citation-style-language/schema/raw/master/csl-citation.json"} </w:instrText>
      </w:r>
      <w:r w:rsidR="00B941B7">
        <w:rPr>
          <w:rFonts w:ascii="Times" w:hAnsi="Times"/>
        </w:rPr>
        <w:fldChar w:fldCharType="separate"/>
      </w:r>
      <w:r w:rsidR="00B941B7">
        <w:rPr>
          <w:rFonts w:ascii="Times" w:hAnsi="Times"/>
          <w:noProof/>
        </w:rPr>
        <w:t>(R Core Team, 2019)</w:t>
      </w:r>
      <w:r w:rsidR="00B941B7">
        <w:rPr>
          <w:rFonts w:ascii="Times" w:hAnsi="Times"/>
        </w:rPr>
        <w:fldChar w:fldCharType="end"/>
      </w:r>
      <w:r w:rsidR="00B941B7">
        <w:rPr>
          <w:rFonts w:ascii="Times" w:hAnsi="Times"/>
        </w:rPr>
        <w:t xml:space="preserve"> to </w:t>
      </w:r>
      <w:r w:rsidR="00BF52AA">
        <w:rPr>
          <w:rFonts w:ascii="Times" w:hAnsi="Times"/>
        </w:rPr>
        <w:t xml:space="preserve">calculate the number of </w:t>
      </w:r>
      <w:r w:rsidR="00BF52AA">
        <w:rPr>
          <w:rFonts w:ascii="Times" w:hAnsi="Times"/>
        </w:rPr>
        <w:lastRenderedPageBreak/>
        <w:t xml:space="preserve">fixed differences </w:t>
      </w:r>
      <w:r w:rsidR="00B941B7">
        <w:rPr>
          <w:rFonts w:ascii="Times" w:hAnsi="Times"/>
        </w:rPr>
        <w:t>for</w:t>
      </w:r>
      <w:r w:rsidR="009D36B1">
        <w:rPr>
          <w:rFonts w:ascii="Times" w:hAnsi="Times"/>
        </w:rPr>
        <w:t xml:space="preserve"> each </w:t>
      </w:r>
      <w:r w:rsidR="00B941B7">
        <w:rPr>
          <w:rFonts w:ascii="Times" w:hAnsi="Times"/>
        </w:rPr>
        <w:t xml:space="preserve">pairwise </w:t>
      </w:r>
      <w:r w:rsidR="009D36B1">
        <w:rPr>
          <w:rFonts w:ascii="Times" w:hAnsi="Times"/>
        </w:rPr>
        <w:t>species comparison</w:t>
      </w:r>
      <w:r w:rsidR="00BF52AA">
        <w:rPr>
          <w:rFonts w:ascii="Times" w:hAnsi="Times"/>
        </w:rPr>
        <w:t>.</w:t>
      </w:r>
      <w:r w:rsidR="009D36B1" w:rsidRPr="009D36B1">
        <w:rPr>
          <w:rFonts w:ascii="Times" w:hAnsi="Times"/>
        </w:rPr>
        <w:t xml:space="preserve"> </w:t>
      </w:r>
      <w:r w:rsidR="009D36B1">
        <w:rPr>
          <w:rFonts w:ascii="Times" w:hAnsi="Times"/>
        </w:rPr>
        <w:t xml:space="preserve">All of these species comparisons were visualized using the R package ‘ggplot2’ </w:t>
      </w:r>
      <w:r w:rsidR="009D36B1">
        <w:rPr>
          <w:rFonts w:ascii="Times" w:hAnsi="Times"/>
        </w:rPr>
        <w:fldChar w:fldCharType="begin"/>
      </w:r>
      <w:r w:rsidR="009D36B1">
        <w:rPr>
          <w:rFonts w:ascii="Times" w:hAnsi="Times"/>
        </w:rPr>
        <w:instrText xml:space="preserve"> ADDIN ZOTERO_ITEM CSL_CITATION {"citationID":"r8R9UJZU","properties":{"formattedCitation":"(Wickham et al., 2020)","plainCitation":"(Wickham et al., 2020)","noteIndex":0},"citationItems":[{"id":782,"uris":["http://zotero.org/users/4692125/items/9B8ZRVCF"],"uri":["http://zotero.org/users/4692125/items/9B8ZRVCF"],"itemData":{"id":782,"type":"book","abstract":"A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8,4]]},"issued":{"date-parts":[["2020",6,19]]}}}],"schema":"https://github.com/citation-style-language/schema/raw/master/csl-citation.json"} </w:instrText>
      </w:r>
      <w:r w:rsidR="009D36B1">
        <w:rPr>
          <w:rFonts w:ascii="Times" w:hAnsi="Times"/>
        </w:rPr>
        <w:fldChar w:fldCharType="separate"/>
      </w:r>
      <w:r w:rsidR="009D36B1">
        <w:rPr>
          <w:rFonts w:ascii="Times" w:hAnsi="Times"/>
          <w:noProof/>
        </w:rPr>
        <w:t>(Wickham et al., 2020)</w:t>
      </w:r>
      <w:r w:rsidR="009D36B1">
        <w:rPr>
          <w:rFonts w:ascii="Times" w:hAnsi="Times"/>
        </w:rPr>
        <w:fldChar w:fldCharType="end"/>
      </w:r>
      <w:r w:rsidR="009D36B1">
        <w:rPr>
          <w:rFonts w:ascii="Times" w:hAnsi="Times"/>
        </w:rPr>
        <w:t xml:space="preserve">, and analyses and accompanying visualizations can be viewed and reproduced at: </w:t>
      </w:r>
      <w:proofErr w:type="spellStart"/>
      <w:r w:rsidR="00EC1759">
        <w:rPr>
          <w:rFonts w:ascii="Times" w:hAnsi="Times"/>
        </w:rPr>
        <w:t>githublink</w:t>
      </w:r>
      <w:proofErr w:type="spellEnd"/>
      <w:r w:rsidR="00EC1759">
        <w:rPr>
          <w:rFonts w:ascii="Times" w:hAnsi="Times"/>
        </w:rPr>
        <w:t>.</w:t>
      </w:r>
      <w:r w:rsidR="00BF52AA" w:rsidRPr="00BF52AA">
        <w:rPr>
          <w:rFonts w:ascii="Times" w:hAnsi="Times"/>
        </w:rPr>
        <w:t xml:space="preserve"> </w:t>
      </w:r>
    </w:p>
    <w:p w14:paraId="3CC345AA" w14:textId="77D972BE" w:rsidR="001E1164" w:rsidRDefault="001E1164" w:rsidP="00EC1759">
      <w:pPr>
        <w:spacing w:line="480" w:lineRule="auto"/>
        <w:rPr>
          <w:rFonts w:ascii="Times" w:hAnsi="Times"/>
        </w:rPr>
      </w:pPr>
    </w:p>
    <w:p w14:paraId="6C13D5A9" w14:textId="33806765" w:rsidR="001E1164" w:rsidRPr="001E1164" w:rsidRDefault="001E1164" w:rsidP="00EC1759">
      <w:pPr>
        <w:spacing w:line="480" w:lineRule="auto"/>
        <w:rPr>
          <w:rFonts w:ascii="Times" w:hAnsi="Times"/>
          <w:b/>
          <w:bCs/>
        </w:rPr>
      </w:pPr>
      <w:r w:rsidRPr="001E1164">
        <w:rPr>
          <w:rFonts w:ascii="Times" w:hAnsi="Times"/>
          <w:b/>
          <w:bCs/>
        </w:rPr>
        <w:t>Results</w:t>
      </w:r>
    </w:p>
    <w:p w14:paraId="406BC23E" w14:textId="12FB6FA0" w:rsidR="00992897" w:rsidRDefault="004C7177" w:rsidP="00416AEE">
      <w:pPr>
        <w:spacing w:line="480" w:lineRule="auto"/>
        <w:rPr>
          <w:rFonts w:ascii="Times" w:hAnsi="Times"/>
        </w:rPr>
      </w:pPr>
      <w:r>
        <w:rPr>
          <w:rFonts w:ascii="Times" w:hAnsi="Times"/>
        </w:rPr>
        <w:t>Our species delimitation pipeline resulted in eight separate species delimitation iterations, which can be described by three unique schemes differentiated by the number of species supported, K=5, K=6, and K=7 (Fig. 1). Among the</w:t>
      </w:r>
      <w:r w:rsidR="00992897">
        <w:rPr>
          <w:rFonts w:ascii="Times" w:hAnsi="Times"/>
        </w:rPr>
        <w:t xml:space="preserve">se eight iterations, two support a species delimitation scheme of K=5, four support K=6, and two support K=7 (Fig. 2A-I). Clustering assignment from STRUCTURE identifies congruent sample assignments with a species delimitation scheme of K=5, with a single sample (FMNH 342048) identified as visibly admixed (Fig. 2J). Maximum-likelihood reconstruction using concatenated whole loci generates a well-supported tree with reciprocally monophyletic groups at species delimitation schemes of K=4 and K=5 (Fig. 2K). In contrast, the K=6 and K=7 species delimitation schemes generate paraphyletic groupings according to this reconstruction. Meanwhile neighbor net reconstruction identifies visually distinct sample clusters for each of the putative species delimited at K=7, with the longest branch leading to the </w:t>
      </w:r>
      <w:r w:rsidR="00A16553">
        <w:rPr>
          <w:rFonts w:ascii="Times" w:hAnsi="Times"/>
        </w:rPr>
        <w:t>first branching species in the complex</w:t>
      </w:r>
      <w:r w:rsidR="00992897">
        <w:rPr>
          <w:rFonts w:ascii="Times" w:hAnsi="Times"/>
        </w:rPr>
        <w:t>,</w:t>
      </w:r>
      <w:r w:rsidR="00A16553">
        <w:rPr>
          <w:rFonts w:ascii="Times" w:hAnsi="Times"/>
        </w:rPr>
        <w:t xml:space="preserve"> the</w:t>
      </w:r>
      <w:r w:rsidR="00992897">
        <w:rPr>
          <w:rFonts w:ascii="Times" w:hAnsi="Times"/>
        </w:rPr>
        <w:t xml:space="preserve"> Florida Scrub-Jay (Fig. 3A).</w:t>
      </w:r>
    </w:p>
    <w:p w14:paraId="4E929216" w14:textId="229DB763" w:rsidR="00992897" w:rsidRDefault="00992897" w:rsidP="00416AEE">
      <w:pPr>
        <w:spacing w:line="480" w:lineRule="auto"/>
        <w:rPr>
          <w:rFonts w:ascii="Times" w:hAnsi="Times"/>
        </w:rPr>
      </w:pPr>
      <w:r>
        <w:rPr>
          <w:rFonts w:ascii="Times" w:hAnsi="Times"/>
        </w:rPr>
        <w:tab/>
        <w:t>Species tree reconstruction using each sampling locality as a distinct tip</w:t>
      </w:r>
      <w:r w:rsidR="00A16553">
        <w:rPr>
          <w:rFonts w:ascii="Times" w:hAnsi="Times"/>
        </w:rPr>
        <w:t xml:space="preserve"> recovers reciprocally monophyletic groupings for species delimitation schemes of K=4, 5, and 7, while the K=6 scheme is rendered paraphyletic with low branch support (Fig. 3B). Species tree reconstruction using gene trees as input, with the seven putatively identified species designated as separate tips, renders the K=6 species delimitation scheme paraphyletic with low posterior probability for the internal branch determining the branching order between populations 12:18, </w:t>
      </w:r>
      <w:r w:rsidR="00A16553">
        <w:rPr>
          <w:rFonts w:ascii="Times" w:hAnsi="Times"/>
        </w:rPr>
        <w:lastRenderedPageBreak/>
        <w:t xml:space="preserve">19, and 20:24 (Fig 4A). Polytomy tests for the internal branches of this tree reveal that polytomies cannot be rejected </w:t>
      </w:r>
    </w:p>
    <w:p w14:paraId="098FCCBB" w14:textId="066DB0D5" w:rsidR="004C7177" w:rsidRDefault="004C7177" w:rsidP="00416AEE">
      <w:pPr>
        <w:spacing w:line="480" w:lineRule="auto"/>
        <w:rPr>
          <w:rFonts w:ascii="Times" w:hAnsi="Times"/>
        </w:rPr>
      </w:pPr>
    </w:p>
    <w:p w14:paraId="39259EAA" w14:textId="77777777" w:rsidR="004C7177" w:rsidRDefault="004C7177" w:rsidP="00416AEE">
      <w:pPr>
        <w:spacing w:line="480" w:lineRule="auto"/>
        <w:rPr>
          <w:rFonts w:ascii="Times" w:hAnsi="Times"/>
        </w:rPr>
      </w:pPr>
    </w:p>
    <w:p w14:paraId="514ACABC" w14:textId="3D507074" w:rsidR="003071BB" w:rsidRDefault="003071BB" w:rsidP="00416AEE">
      <w:pPr>
        <w:spacing w:line="480" w:lineRule="auto"/>
        <w:rPr>
          <w:rFonts w:ascii="Times" w:hAnsi="Times"/>
        </w:rPr>
      </w:pPr>
    </w:p>
    <w:p w14:paraId="51F6EA08" w14:textId="77777777" w:rsidR="003071BB" w:rsidRDefault="003071BB" w:rsidP="00416AEE">
      <w:pPr>
        <w:spacing w:line="480" w:lineRule="auto"/>
        <w:rPr>
          <w:rFonts w:ascii="Times" w:hAnsi="Times"/>
        </w:rPr>
      </w:pPr>
    </w:p>
    <w:p w14:paraId="70B349A5" w14:textId="2EED31A3" w:rsidR="002D605B" w:rsidRDefault="00BF3B47" w:rsidP="00416AEE">
      <w:pPr>
        <w:spacing w:line="480" w:lineRule="auto"/>
        <w:rPr>
          <w:rFonts w:ascii="Times" w:hAnsi="Times"/>
        </w:rPr>
      </w:pPr>
      <w:r>
        <w:rPr>
          <w:rFonts w:ascii="Times" w:hAnsi="Times"/>
          <w:noProof/>
        </w:rPr>
        <w:drawing>
          <wp:inline distT="0" distB="0" distL="0" distR="0" wp14:anchorId="613BB100" wp14:editId="6AF166F9">
            <wp:extent cx="5107709" cy="3751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17083" cy="3758409"/>
                    </a:xfrm>
                    <a:prstGeom prst="rect">
                      <a:avLst/>
                    </a:prstGeom>
                  </pic:spPr>
                </pic:pic>
              </a:graphicData>
            </a:graphic>
          </wp:inline>
        </w:drawing>
      </w:r>
    </w:p>
    <w:p w14:paraId="5C960956" w14:textId="3DB1C933" w:rsidR="00BF3B47" w:rsidRDefault="00BF3B47" w:rsidP="00416AEE">
      <w:pPr>
        <w:spacing w:line="480" w:lineRule="auto"/>
        <w:rPr>
          <w:rFonts w:ascii="Times" w:hAnsi="Times"/>
        </w:rPr>
      </w:pPr>
      <w:r w:rsidRPr="000E3149">
        <w:rPr>
          <w:rFonts w:ascii="Times" w:hAnsi="Times"/>
          <w:b/>
          <w:bCs/>
        </w:rPr>
        <w:t>Figure 1</w:t>
      </w:r>
      <w:r>
        <w:rPr>
          <w:rFonts w:ascii="Times" w:hAnsi="Times"/>
        </w:rPr>
        <w:t>.</w:t>
      </w:r>
      <w:r w:rsidR="000E3149">
        <w:rPr>
          <w:rFonts w:ascii="Times" w:hAnsi="Times"/>
        </w:rPr>
        <w:t xml:space="preserve"> Diagram detailing the species delimitation approaches taken, resulting in 8 unique putative species delimitation schemes. Boxes </w:t>
      </w:r>
      <w:r w:rsidR="00C64EE1">
        <w:rPr>
          <w:rFonts w:ascii="Times" w:hAnsi="Times"/>
        </w:rPr>
        <w:t>depicting a</w:t>
      </w:r>
      <w:r w:rsidR="000E3149">
        <w:rPr>
          <w:rFonts w:ascii="Times" w:hAnsi="Times"/>
        </w:rPr>
        <w:t xml:space="preserve"> dimensionality-reduction </w:t>
      </w:r>
      <w:r w:rsidR="00C64EE1">
        <w:rPr>
          <w:rFonts w:ascii="Times" w:hAnsi="Times"/>
        </w:rPr>
        <w:t>algorithm</w:t>
      </w:r>
      <w:r w:rsidR="000E3149">
        <w:rPr>
          <w:rFonts w:ascii="Times" w:hAnsi="Times"/>
        </w:rPr>
        <w:t xml:space="preserve"> are highlighted in gray. Boxes </w:t>
      </w:r>
      <w:r w:rsidR="00C64EE1">
        <w:rPr>
          <w:rFonts w:ascii="Times" w:hAnsi="Times"/>
        </w:rPr>
        <w:t>depicting a</w:t>
      </w:r>
      <w:r w:rsidR="000E3149">
        <w:rPr>
          <w:rFonts w:ascii="Times" w:hAnsi="Times"/>
        </w:rPr>
        <w:t xml:space="preserve"> clustering </w:t>
      </w:r>
      <w:r w:rsidR="00C64EE1">
        <w:rPr>
          <w:rFonts w:ascii="Times" w:hAnsi="Times"/>
        </w:rPr>
        <w:t>algorithm</w:t>
      </w:r>
      <w:r w:rsidR="000E3149">
        <w:rPr>
          <w:rFonts w:ascii="Times" w:hAnsi="Times"/>
        </w:rPr>
        <w:t xml:space="preserve"> are highlighted in gold.</w:t>
      </w:r>
    </w:p>
    <w:p w14:paraId="2DDED36B" w14:textId="0471EAC5" w:rsidR="00BF3B47" w:rsidRDefault="00382E78" w:rsidP="00416AEE">
      <w:pPr>
        <w:spacing w:line="480" w:lineRule="auto"/>
        <w:rPr>
          <w:rFonts w:ascii="Times" w:hAnsi="Times"/>
        </w:rPr>
      </w:pPr>
      <w:r>
        <w:rPr>
          <w:rFonts w:ascii="Times" w:hAnsi="Times"/>
          <w:noProof/>
        </w:rPr>
        <w:lastRenderedPageBreak/>
        <w:drawing>
          <wp:inline distT="0" distB="0" distL="0" distR="0" wp14:anchorId="21484A7B" wp14:editId="1A8FAC58">
            <wp:extent cx="5943600" cy="7704455"/>
            <wp:effectExtent l="0" t="0" r="0" b="4445"/>
            <wp:docPr id="7" name="Picture 7"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calend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04455"/>
                    </a:xfrm>
                    <a:prstGeom prst="rect">
                      <a:avLst/>
                    </a:prstGeom>
                  </pic:spPr>
                </pic:pic>
              </a:graphicData>
            </a:graphic>
          </wp:inline>
        </w:drawing>
      </w:r>
    </w:p>
    <w:p w14:paraId="12BB20FD" w14:textId="649B1F09" w:rsidR="00BF3B47" w:rsidRDefault="00BF3B47" w:rsidP="00416AEE">
      <w:pPr>
        <w:spacing w:line="480" w:lineRule="auto"/>
        <w:rPr>
          <w:rFonts w:ascii="Times" w:hAnsi="Times"/>
        </w:rPr>
      </w:pPr>
      <w:r w:rsidRPr="00382E78">
        <w:rPr>
          <w:rFonts w:ascii="Times" w:hAnsi="Times"/>
          <w:b/>
          <w:bCs/>
        </w:rPr>
        <w:lastRenderedPageBreak/>
        <w:t>Figure 2</w:t>
      </w:r>
      <w:r>
        <w:rPr>
          <w:rFonts w:ascii="Times" w:hAnsi="Times"/>
        </w:rPr>
        <w:t xml:space="preserve">. </w:t>
      </w:r>
      <w:r w:rsidR="00382E78">
        <w:rPr>
          <w:rFonts w:ascii="Times" w:hAnsi="Times"/>
        </w:rPr>
        <w:t>(</w:t>
      </w:r>
      <w:r w:rsidR="00151F2A">
        <w:rPr>
          <w:rFonts w:ascii="Times" w:hAnsi="Times"/>
        </w:rPr>
        <w:t>A</w:t>
      </w:r>
      <w:r>
        <w:rPr>
          <w:rFonts w:ascii="Times" w:hAnsi="Times"/>
        </w:rPr>
        <w:t xml:space="preserve">) Sampling scheme shown geographically with numbered localities, size corresponds to sample size, shape corresponds to current taxonomy, and color corresponds to the K=7 species delimitation scheme. </w:t>
      </w:r>
      <w:r w:rsidR="00382E78">
        <w:rPr>
          <w:rFonts w:ascii="Times" w:hAnsi="Times"/>
        </w:rPr>
        <w:t>Two dimensional plots visualizing sample relatedness following dimensionality reduction on complete SNP dataset and species delimitation clustering for (</w:t>
      </w:r>
      <w:r w:rsidR="00151F2A">
        <w:rPr>
          <w:rFonts w:ascii="Times" w:hAnsi="Times"/>
        </w:rPr>
        <w:t>B</w:t>
      </w:r>
      <w:r w:rsidR="00382E78">
        <w:rPr>
          <w:rFonts w:ascii="Times" w:hAnsi="Times"/>
        </w:rPr>
        <w:t>) DAPC with K=5, (</w:t>
      </w:r>
      <w:r w:rsidR="00151F2A">
        <w:rPr>
          <w:rFonts w:ascii="Times" w:hAnsi="Times"/>
        </w:rPr>
        <w:t>C</w:t>
      </w:r>
      <w:r w:rsidR="00382E78">
        <w:rPr>
          <w:rFonts w:ascii="Times" w:hAnsi="Times"/>
        </w:rPr>
        <w:t>) DAPC with K=6, (</w:t>
      </w:r>
      <w:r w:rsidR="00151F2A">
        <w:rPr>
          <w:rFonts w:ascii="Times" w:hAnsi="Times"/>
        </w:rPr>
        <w:t>D</w:t>
      </w:r>
      <w:r w:rsidR="00382E78">
        <w:rPr>
          <w:rFonts w:ascii="Times" w:hAnsi="Times"/>
        </w:rPr>
        <w:t>) Random forest and PAM, (</w:t>
      </w:r>
      <w:r w:rsidR="00151F2A">
        <w:rPr>
          <w:rFonts w:ascii="Times" w:hAnsi="Times"/>
        </w:rPr>
        <w:t>E</w:t>
      </w:r>
      <w:r w:rsidR="00382E78">
        <w:rPr>
          <w:rFonts w:ascii="Times" w:hAnsi="Times"/>
        </w:rPr>
        <w:t>) Random forest and HAC, (</w:t>
      </w:r>
      <w:r w:rsidR="00151F2A">
        <w:rPr>
          <w:rFonts w:ascii="Times" w:hAnsi="Times"/>
        </w:rPr>
        <w:t>F</w:t>
      </w:r>
      <w:r w:rsidR="00382E78">
        <w:rPr>
          <w:rFonts w:ascii="Times" w:hAnsi="Times"/>
        </w:rPr>
        <w:t>) t-SNE and PAM, (</w:t>
      </w:r>
      <w:r w:rsidR="00151F2A">
        <w:rPr>
          <w:rFonts w:ascii="Times" w:hAnsi="Times"/>
        </w:rPr>
        <w:t>G</w:t>
      </w:r>
      <w:r w:rsidR="00382E78">
        <w:rPr>
          <w:rFonts w:ascii="Times" w:hAnsi="Times"/>
        </w:rPr>
        <w:t>) t-SNE and HAC, (</w:t>
      </w:r>
      <w:r w:rsidR="00151F2A">
        <w:rPr>
          <w:rFonts w:ascii="Times" w:hAnsi="Times"/>
        </w:rPr>
        <w:t>H</w:t>
      </w:r>
      <w:r w:rsidR="00382E78">
        <w:rPr>
          <w:rFonts w:ascii="Times" w:hAnsi="Times"/>
        </w:rPr>
        <w:t>) VAE and PAM, (</w:t>
      </w:r>
      <w:proofErr w:type="spellStart"/>
      <w:r w:rsidR="00151F2A">
        <w:rPr>
          <w:rFonts w:ascii="Times" w:hAnsi="Times"/>
        </w:rPr>
        <w:t>I</w:t>
      </w:r>
      <w:proofErr w:type="spellEnd"/>
      <w:r w:rsidR="00382E78">
        <w:rPr>
          <w:rFonts w:ascii="Times" w:hAnsi="Times"/>
        </w:rPr>
        <w:t>) VAE and HAC. For each scheme we show the two dimensions where population clusters are most visually differentiated. Samples are colored according to assigned cluster, and the color of each cluster matches its geography on the sampling map. Approaches which identified the most common delimitation scheme (K=6) are denoted with an asterisk. (</w:t>
      </w:r>
      <w:r w:rsidR="00151F2A">
        <w:rPr>
          <w:rFonts w:ascii="Times" w:hAnsi="Times"/>
        </w:rPr>
        <w:t>J</w:t>
      </w:r>
      <w:r w:rsidR="00382E78">
        <w:rPr>
          <w:rFonts w:ascii="Times" w:hAnsi="Times"/>
        </w:rPr>
        <w:t xml:space="preserve">) </w:t>
      </w:r>
      <w:r w:rsidR="0074393A">
        <w:rPr>
          <w:rFonts w:ascii="Times" w:hAnsi="Times"/>
        </w:rPr>
        <w:t xml:space="preserve">Maximum-likelihood </w:t>
      </w:r>
      <w:r w:rsidR="00382E78">
        <w:rPr>
          <w:rFonts w:ascii="Times" w:hAnsi="Times"/>
        </w:rPr>
        <w:t>tree gener</w:t>
      </w:r>
      <w:r w:rsidR="0074393A">
        <w:rPr>
          <w:rFonts w:ascii="Times" w:hAnsi="Times"/>
        </w:rPr>
        <w:t xml:space="preserve">ated from 2,725 unlinked, concatenated loci input to </w:t>
      </w:r>
      <w:proofErr w:type="spellStart"/>
      <w:r w:rsidR="0074393A">
        <w:rPr>
          <w:rFonts w:ascii="Times" w:hAnsi="Times"/>
        </w:rPr>
        <w:t>Raxml</w:t>
      </w:r>
      <w:proofErr w:type="spellEnd"/>
      <w:r w:rsidR="0074393A">
        <w:rPr>
          <w:rFonts w:ascii="Times" w:hAnsi="Times"/>
        </w:rPr>
        <w:t>, with each tip labeled according to its locality as shown on sampling map, and bootstrap support shown via node size. (</w:t>
      </w:r>
      <w:r w:rsidR="00151F2A">
        <w:rPr>
          <w:rFonts w:ascii="Times" w:hAnsi="Times"/>
        </w:rPr>
        <w:t>K</w:t>
      </w:r>
      <w:r w:rsidR="0074393A">
        <w:rPr>
          <w:rFonts w:ascii="Times" w:hAnsi="Times"/>
        </w:rPr>
        <w:t xml:space="preserve">) Species tree generated from 2,725 unlinked SNPs input to </w:t>
      </w:r>
      <w:proofErr w:type="spellStart"/>
      <w:r w:rsidR="0074393A">
        <w:rPr>
          <w:rFonts w:ascii="Times" w:hAnsi="Times"/>
        </w:rPr>
        <w:t>SVDquartets</w:t>
      </w:r>
      <w:proofErr w:type="spellEnd"/>
      <w:r w:rsidR="009B1724">
        <w:rPr>
          <w:rFonts w:ascii="Times" w:hAnsi="Times"/>
        </w:rPr>
        <w:t>, with each of the 26 sampling localities designated as a unique taxon, and nodes with less than 60% bootstrap support collapsed for visualization purposes. For both phylogenetic reconstructions, the current taxonomy (K=4) and the three identified genomic species delimitation schemes (K=5-7) are shown with colors corresponding to the sampling map.</w:t>
      </w:r>
      <w:r w:rsidR="001E1164">
        <w:rPr>
          <w:rFonts w:ascii="Times" w:hAnsi="Times"/>
        </w:rPr>
        <w:t xml:space="preserve"> If a species delimitation scheme identified a single cluster containing more than one of the color-coded localities on the map, the color containing the most individual samples is used to depict the corresponding cluster on the phylogeny.</w:t>
      </w:r>
    </w:p>
    <w:p w14:paraId="0FF20DCA" w14:textId="05D7F907" w:rsidR="00BF3B47" w:rsidRDefault="007E504F" w:rsidP="00416AEE">
      <w:pPr>
        <w:spacing w:line="480" w:lineRule="auto"/>
        <w:rPr>
          <w:rFonts w:ascii="Times" w:hAnsi="Times"/>
        </w:rPr>
      </w:pPr>
      <w:r>
        <w:rPr>
          <w:rFonts w:ascii="Times" w:hAnsi="Times"/>
        </w:rPr>
        <w:t xml:space="preserve">CHANGE </w:t>
      </w:r>
      <w:proofErr w:type="spellStart"/>
      <w:r>
        <w:rPr>
          <w:rFonts w:ascii="Times" w:hAnsi="Times"/>
        </w:rPr>
        <w:t>raxml</w:t>
      </w:r>
      <w:proofErr w:type="spellEnd"/>
      <w:r>
        <w:rPr>
          <w:rFonts w:ascii="Times" w:hAnsi="Times"/>
        </w:rPr>
        <w:t xml:space="preserve"> tree to branch support, add structure to K or just expand </w:t>
      </w:r>
      <w:proofErr w:type="spellStart"/>
      <w:r>
        <w:rPr>
          <w:rFonts w:ascii="Times" w:hAnsi="Times"/>
        </w:rPr>
        <w:t>raxml</w:t>
      </w:r>
      <w:proofErr w:type="spellEnd"/>
      <w:r>
        <w:rPr>
          <w:rFonts w:ascii="Times" w:hAnsi="Times"/>
        </w:rPr>
        <w:t xml:space="preserve"> tree</w:t>
      </w:r>
    </w:p>
    <w:p w14:paraId="49198E5A" w14:textId="2023D6E2" w:rsidR="001E1164" w:rsidRDefault="001E1164" w:rsidP="00416AEE">
      <w:pPr>
        <w:spacing w:line="480" w:lineRule="auto"/>
        <w:rPr>
          <w:rFonts w:ascii="Times" w:hAnsi="Times"/>
        </w:rPr>
      </w:pPr>
    </w:p>
    <w:p w14:paraId="19F75B6B" w14:textId="62160458" w:rsidR="00530962" w:rsidRDefault="008136E1" w:rsidP="00416AEE">
      <w:pPr>
        <w:spacing w:line="480" w:lineRule="auto"/>
        <w:rPr>
          <w:rFonts w:ascii="Times" w:hAnsi="Times"/>
        </w:rPr>
      </w:pPr>
      <w:r>
        <w:rPr>
          <w:rFonts w:ascii="Times" w:hAnsi="Times"/>
          <w:noProof/>
        </w:rPr>
        <w:lastRenderedPageBreak/>
        <w:drawing>
          <wp:inline distT="0" distB="0" distL="0" distR="0" wp14:anchorId="01B18DEC" wp14:editId="614CC372">
            <wp:extent cx="5943600" cy="5220182"/>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2" cstate="print">
                      <a:extLst>
                        <a:ext uri="{28A0092B-C50C-407E-A947-70E740481C1C}">
                          <a14:useLocalDpi xmlns:a14="http://schemas.microsoft.com/office/drawing/2010/main" val="0"/>
                        </a:ext>
                      </a:extLst>
                    </a:blip>
                    <a:srcRect b="32133"/>
                    <a:stretch/>
                  </pic:blipFill>
                  <pic:spPr bwMode="auto">
                    <a:xfrm>
                      <a:off x="0" y="0"/>
                      <a:ext cx="5943600" cy="5220182"/>
                    </a:xfrm>
                    <a:prstGeom prst="rect">
                      <a:avLst/>
                    </a:prstGeom>
                    <a:ln>
                      <a:noFill/>
                    </a:ln>
                    <a:extLst>
                      <a:ext uri="{53640926-AAD7-44D8-BBD7-CCE9431645EC}">
                        <a14:shadowObscured xmlns:a14="http://schemas.microsoft.com/office/drawing/2010/main"/>
                      </a:ext>
                    </a:extLst>
                  </pic:spPr>
                </pic:pic>
              </a:graphicData>
            </a:graphic>
          </wp:inline>
        </w:drawing>
      </w:r>
    </w:p>
    <w:p w14:paraId="2686A1D6" w14:textId="17C6BBFA" w:rsidR="00BF3B47" w:rsidRDefault="00BF3B47" w:rsidP="00416AEE">
      <w:pPr>
        <w:spacing w:line="480" w:lineRule="auto"/>
        <w:rPr>
          <w:rFonts w:ascii="Times" w:hAnsi="Times"/>
        </w:rPr>
      </w:pPr>
      <w:r w:rsidRPr="00530962">
        <w:rPr>
          <w:rFonts w:ascii="Times" w:hAnsi="Times"/>
          <w:b/>
          <w:bCs/>
        </w:rPr>
        <w:t>Figure 3</w:t>
      </w:r>
      <w:r>
        <w:rPr>
          <w:rFonts w:ascii="Times" w:hAnsi="Times"/>
        </w:rPr>
        <w:t xml:space="preserve">. </w:t>
      </w:r>
      <w:r w:rsidR="008136E1">
        <w:rPr>
          <w:rFonts w:ascii="Times" w:hAnsi="Times"/>
        </w:rPr>
        <w:t>(A) Neighbor net showing the relatedness of all samples in the format of an unrooted phylogenetic network. Each tip is color coded according to the</w:t>
      </w:r>
      <w:r w:rsidR="00530962">
        <w:rPr>
          <w:rFonts w:ascii="Times" w:hAnsi="Times"/>
        </w:rPr>
        <w:t xml:space="preserve"> K=7 species delimitation </w:t>
      </w:r>
      <w:proofErr w:type="gramStart"/>
      <w:r w:rsidR="00530962">
        <w:rPr>
          <w:rFonts w:ascii="Times" w:hAnsi="Times"/>
        </w:rPr>
        <w:t xml:space="preserve">scheme, </w:t>
      </w:r>
      <w:r w:rsidR="008136E1">
        <w:rPr>
          <w:rFonts w:ascii="Times" w:hAnsi="Times"/>
        </w:rPr>
        <w:t>and</w:t>
      </w:r>
      <w:proofErr w:type="gramEnd"/>
      <w:r w:rsidR="008136E1">
        <w:rPr>
          <w:rFonts w:ascii="Times" w:hAnsi="Times"/>
        </w:rPr>
        <w:t xml:space="preserve"> labeled according to sampling locality.</w:t>
      </w:r>
      <w:r w:rsidR="00B01DF1">
        <w:rPr>
          <w:rFonts w:ascii="Times" w:hAnsi="Times"/>
        </w:rPr>
        <w:t xml:space="preserve"> </w:t>
      </w:r>
      <w:r w:rsidR="006643FB">
        <w:rPr>
          <w:rFonts w:ascii="Times" w:hAnsi="Times"/>
        </w:rPr>
        <w:t>(</w:t>
      </w:r>
      <w:r w:rsidR="008136E1">
        <w:rPr>
          <w:rFonts w:ascii="Times" w:hAnsi="Times"/>
        </w:rPr>
        <w:t>B</w:t>
      </w:r>
      <w:r w:rsidR="00B01DF1">
        <w:rPr>
          <w:rFonts w:ascii="Times" w:hAnsi="Times"/>
        </w:rPr>
        <w:t xml:space="preserve">) Species tree reconstructed by </w:t>
      </w:r>
      <w:proofErr w:type="spellStart"/>
      <w:r w:rsidR="00B01DF1">
        <w:rPr>
          <w:rFonts w:ascii="Times" w:hAnsi="Times"/>
        </w:rPr>
        <w:t>SVDquartets</w:t>
      </w:r>
      <w:proofErr w:type="spellEnd"/>
      <w:r w:rsidR="008136E1">
        <w:rPr>
          <w:rFonts w:ascii="Times" w:hAnsi="Times"/>
        </w:rPr>
        <w:t xml:space="preserve">, with each sampling locality designated as a separate tip, </w:t>
      </w:r>
      <w:r w:rsidR="00B01DF1">
        <w:rPr>
          <w:rFonts w:ascii="Times" w:hAnsi="Times"/>
        </w:rPr>
        <w:t xml:space="preserve">with bootstrap </w:t>
      </w:r>
      <w:r w:rsidR="008136E1">
        <w:rPr>
          <w:rFonts w:ascii="Times" w:hAnsi="Times"/>
        </w:rPr>
        <w:t xml:space="preserve">branch </w:t>
      </w:r>
      <w:r w:rsidR="00B01DF1">
        <w:rPr>
          <w:rFonts w:ascii="Times" w:hAnsi="Times"/>
        </w:rPr>
        <w:t xml:space="preserve">support values </w:t>
      </w:r>
      <w:r w:rsidR="008136E1">
        <w:rPr>
          <w:rFonts w:ascii="Times" w:hAnsi="Times"/>
        </w:rPr>
        <w:t xml:space="preserve">are </w:t>
      </w:r>
      <w:r w:rsidR="00B01DF1">
        <w:rPr>
          <w:rFonts w:ascii="Times" w:hAnsi="Times"/>
        </w:rPr>
        <w:t xml:space="preserve">shown on </w:t>
      </w:r>
      <w:r w:rsidR="008136E1">
        <w:rPr>
          <w:rFonts w:ascii="Times" w:hAnsi="Times"/>
        </w:rPr>
        <w:t xml:space="preserve">internal </w:t>
      </w:r>
      <w:r w:rsidR="00B01DF1">
        <w:rPr>
          <w:rFonts w:ascii="Times" w:hAnsi="Times"/>
        </w:rPr>
        <w:t>branches</w:t>
      </w:r>
      <w:r w:rsidR="008136E1">
        <w:rPr>
          <w:rFonts w:ascii="Times" w:hAnsi="Times"/>
        </w:rPr>
        <w:t>. Boxes colored according to the sampling map (Fig. 2A) are used to map each of the relevant species delimitation schemes onto this tree.</w:t>
      </w:r>
    </w:p>
    <w:p w14:paraId="0D1919E6" w14:textId="34EFD638" w:rsidR="001E1164" w:rsidRDefault="00E012C4" w:rsidP="00416AEE">
      <w:pPr>
        <w:spacing w:line="480" w:lineRule="auto"/>
        <w:rPr>
          <w:rFonts w:ascii="Times" w:hAnsi="Times"/>
        </w:rPr>
      </w:pPr>
      <w:r>
        <w:rPr>
          <w:rFonts w:ascii="Times" w:hAnsi="Times"/>
          <w:noProof/>
        </w:rPr>
        <w:lastRenderedPageBreak/>
        <w:drawing>
          <wp:inline distT="0" distB="0" distL="0" distR="0" wp14:anchorId="6FF9E327" wp14:editId="5F8B48D2">
            <wp:extent cx="5943600" cy="5943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b="22727"/>
                    <a:stretch/>
                  </pic:blipFill>
                  <pic:spPr bwMode="auto">
                    <a:xfrm>
                      <a:off x="0" y="0"/>
                      <a:ext cx="5943600" cy="5943600"/>
                    </a:xfrm>
                    <a:prstGeom prst="rect">
                      <a:avLst/>
                    </a:prstGeom>
                    <a:ln>
                      <a:noFill/>
                    </a:ln>
                    <a:extLst>
                      <a:ext uri="{53640926-AAD7-44D8-BBD7-CCE9431645EC}">
                        <a14:shadowObscured xmlns:a14="http://schemas.microsoft.com/office/drawing/2010/main"/>
                      </a:ext>
                    </a:extLst>
                  </pic:spPr>
                </pic:pic>
              </a:graphicData>
            </a:graphic>
          </wp:inline>
        </w:drawing>
      </w:r>
    </w:p>
    <w:p w14:paraId="66E28514" w14:textId="538B2F8E" w:rsidR="00BF3B47" w:rsidRDefault="00BF3B47" w:rsidP="00416AEE">
      <w:pPr>
        <w:spacing w:line="480" w:lineRule="auto"/>
        <w:rPr>
          <w:rFonts w:ascii="Times" w:hAnsi="Times"/>
        </w:rPr>
      </w:pPr>
      <w:r w:rsidRPr="00195DAD">
        <w:rPr>
          <w:rFonts w:ascii="Times" w:hAnsi="Times"/>
          <w:b/>
          <w:bCs/>
        </w:rPr>
        <w:t>Figure 4</w:t>
      </w:r>
      <w:r>
        <w:rPr>
          <w:rFonts w:ascii="Times" w:hAnsi="Times"/>
        </w:rPr>
        <w:t xml:space="preserve">. </w:t>
      </w:r>
      <w:r w:rsidR="001747D0">
        <w:rPr>
          <w:rFonts w:ascii="Times" w:hAnsi="Times"/>
        </w:rPr>
        <w:t xml:space="preserve">(A) Summary species tree inferred from individual gene trees under the multi-species coalescent model, with the posterior probability and the p-value from a polytomy test shown for each internal branch (pp/p-value). A significant (p &lt; .05) result from a polytomy test indicates a statistical rejection of the null hypothesis that the given branch represents a hard polytomy. For </w:t>
      </w:r>
      <w:r w:rsidR="008136E1">
        <w:rPr>
          <w:rFonts w:ascii="Times" w:hAnsi="Times"/>
        </w:rPr>
        <w:t xml:space="preserve">internal </w:t>
      </w:r>
      <w:r w:rsidR="001747D0">
        <w:rPr>
          <w:rFonts w:ascii="Times" w:hAnsi="Times"/>
        </w:rPr>
        <w:t xml:space="preserve">branches recovered with low confidence (posterior probability &lt; .9) each of the three potential unrooted quartet topologies are shown, labeled by the proportion of gene trees </w:t>
      </w:r>
      <w:r w:rsidR="001747D0">
        <w:rPr>
          <w:rFonts w:ascii="Times" w:hAnsi="Times"/>
        </w:rPr>
        <w:lastRenderedPageBreak/>
        <w:t xml:space="preserve">supporting the given topology. </w:t>
      </w:r>
      <w:r w:rsidR="00D76998">
        <w:rPr>
          <w:rFonts w:ascii="Times" w:hAnsi="Times"/>
        </w:rPr>
        <w:t>(</w:t>
      </w:r>
      <w:r w:rsidR="00E012C4">
        <w:rPr>
          <w:rFonts w:ascii="Times" w:hAnsi="Times"/>
        </w:rPr>
        <w:t>B</w:t>
      </w:r>
      <w:r w:rsidR="00D76998">
        <w:rPr>
          <w:rFonts w:ascii="Times" w:hAnsi="Times"/>
        </w:rPr>
        <w:t>) Simultaneous visualization of 18,000 trees sampled via Markov chain Monte Carlo from the posterior distribution of species trees inferred under the multispecies coalescent model</w:t>
      </w:r>
      <w:r w:rsidR="00E012C4">
        <w:rPr>
          <w:rFonts w:ascii="Times" w:hAnsi="Times"/>
        </w:rPr>
        <w:t xml:space="preserve"> using SNAPP</w:t>
      </w:r>
      <w:r w:rsidR="00D76998">
        <w:rPr>
          <w:rFonts w:ascii="Times" w:hAnsi="Times"/>
        </w:rPr>
        <w:t>. (</w:t>
      </w:r>
      <w:r w:rsidR="00E012C4">
        <w:rPr>
          <w:rFonts w:ascii="Times" w:hAnsi="Times"/>
        </w:rPr>
        <w:t>C</w:t>
      </w:r>
      <w:r w:rsidR="00D76998">
        <w:rPr>
          <w:rFonts w:ascii="Times" w:hAnsi="Times"/>
        </w:rPr>
        <w:t xml:space="preserve">) </w:t>
      </w:r>
      <w:r w:rsidR="00195DAD">
        <w:rPr>
          <w:rFonts w:ascii="Times" w:hAnsi="Times"/>
        </w:rPr>
        <w:t>Maximum likelihood tree inferred from allele frequency data for each of the seven population tips</w:t>
      </w:r>
      <w:r w:rsidR="004850A0">
        <w:rPr>
          <w:rFonts w:ascii="Times" w:hAnsi="Times"/>
        </w:rPr>
        <w:t>, with migration edges successively added until &gt; 99.8% of the overall variance in allele frequencies could be explained by the tree</w:t>
      </w:r>
      <w:r w:rsidR="00971EAC">
        <w:rPr>
          <w:rFonts w:ascii="Times" w:hAnsi="Times"/>
        </w:rPr>
        <w:t xml:space="preserve">. </w:t>
      </w:r>
      <w:r w:rsidR="004850A0">
        <w:rPr>
          <w:rFonts w:ascii="Times" w:hAnsi="Times"/>
        </w:rPr>
        <w:t>B</w:t>
      </w:r>
      <w:r w:rsidR="00971EAC">
        <w:rPr>
          <w:rFonts w:ascii="Times" w:hAnsi="Times"/>
        </w:rPr>
        <w:t xml:space="preserve">ranch support </w:t>
      </w:r>
      <w:r w:rsidR="00E012C4">
        <w:rPr>
          <w:rFonts w:ascii="Times" w:hAnsi="Times"/>
        </w:rPr>
        <w:t xml:space="preserve">for internal branches shown </w:t>
      </w:r>
      <w:r w:rsidR="00971EAC">
        <w:rPr>
          <w:rFonts w:ascii="Times" w:hAnsi="Times"/>
        </w:rPr>
        <w:t>based on 100 bootstrap replicates</w:t>
      </w:r>
      <w:r w:rsidR="004850A0">
        <w:rPr>
          <w:rFonts w:ascii="Times" w:hAnsi="Times"/>
        </w:rPr>
        <w:t xml:space="preserve"> of the optimal tree</w:t>
      </w:r>
      <w:r w:rsidR="00971EAC">
        <w:rPr>
          <w:rFonts w:ascii="Times" w:hAnsi="Times"/>
        </w:rPr>
        <w:t>.</w:t>
      </w:r>
    </w:p>
    <w:p w14:paraId="33B03912" w14:textId="1DEB8095" w:rsidR="007E504F" w:rsidRDefault="007E504F" w:rsidP="00416AEE">
      <w:pPr>
        <w:spacing w:line="480" w:lineRule="auto"/>
        <w:rPr>
          <w:rFonts w:ascii="Times" w:hAnsi="Times"/>
        </w:rPr>
      </w:pPr>
    </w:p>
    <w:p w14:paraId="479FCF47" w14:textId="6AFA1745" w:rsidR="00BF3B47" w:rsidRDefault="00FC7757" w:rsidP="00416AEE">
      <w:pPr>
        <w:spacing w:line="480" w:lineRule="auto"/>
        <w:rPr>
          <w:rFonts w:ascii="Times" w:hAnsi="Times"/>
        </w:rPr>
      </w:pPr>
      <w:r>
        <w:rPr>
          <w:rFonts w:ascii="Times" w:hAnsi="Times"/>
          <w:noProof/>
        </w:rPr>
        <w:drawing>
          <wp:inline distT="0" distB="0" distL="0" distR="0" wp14:anchorId="175BA6CF" wp14:editId="1E808DD9">
            <wp:extent cx="3159760" cy="5023413"/>
            <wp:effectExtent l="0" t="0" r="254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1" r="46836" b="34688"/>
                    <a:stretch/>
                  </pic:blipFill>
                  <pic:spPr bwMode="auto">
                    <a:xfrm>
                      <a:off x="0" y="0"/>
                      <a:ext cx="3159913" cy="5023656"/>
                    </a:xfrm>
                    <a:prstGeom prst="rect">
                      <a:avLst/>
                    </a:prstGeom>
                    <a:ln>
                      <a:noFill/>
                    </a:ln>
                    <a:extLst>
                      <a:ext uri="{53640926-AAD7-44D8-BBD7-CCE9431645EC}">
                        <a14:shadowObscured xmlns:a14="http://schemas.microsoft.com/office/drawing/2010/main"/>
                      </a:ext>
                    </a:extLst>
                  </pic:spPr>
                </pic:pic>
              </a:graphicData>
            </a:graphic>
          </wp:inline>
        </w:drawing>
      </w:r>
    </w:p>
    <w:p w14:paraId="4D2A185F" w14:textId="237B9C48" w:rsidR="00BF3B47" w:rsidRDefault="00BF3B47" w:rsidP="00416AEE">
      <w:pPr>
        <w:spacing w:line="480" w:lineRule="auto"/>
        <w:rPr>
          <w:rFonts w:ascii="Times" w:hAnsi="Times"/>
        </w:rPr>
      </w:pPr>
      <w:r w:rsidRPr="000A6917">
        <w:rPr>
          <w:rFonts w:ascii="Times" w:hAnsi="Times"/>
          <w:b/>
          <w:bCs/>
        </w:rPr>
        <w:t>Figure 5</w:t>
      </w:r>
      <w:r>
        <w:rPr>
          <w:rFonts w:ascii="Times" w:hAnsi="Times"/>
        </w:rPr>
        <w:t xml:space="preserve">. </w:t>
      </w:r>
      <w:r w:rsidR="006643FB">
        <w:rPr>
          <w:rFonts w:ascii="Times" w:hAnsi="Times"/>
        </w:rPr>
        <w:t>(</w:t>
      </w:r>
      <w:r w:rsidR="00151F2A">
        <w:rPr>
          <w:rFonts w:ascii="Times" w:hAnsi="Times"/>
        </w:rPr>
        <w:t>A</w:t>
      </w:r>
      <w:r w:rsidR="000A6917">
        <w:rPr>
          <w:rFonts w:ascii="Times" w:hAnsi="Times"/>
        </w:rPr>
        <w:t xml:space="preserve">) </w:t>
      </w:r>
      <w:r w:rsidR="00151F2A">
        <w:rPr>
          <w:rFonts w:ascii="Times" w:hAnsi="Times"/>
        </w:rPr>
        <w:t xml:space="preserve">Heatmap corresponding to the value of the </w:t>
      </w:r>
      <w:r w:rsidR="00151F2A" w:rsidRPr="0098138B">
        <w:rPr>
          <w:rFonts w:ascii="Times" w:hAnsi="Times"/>
          <w:i/>
          <w:iCs/>
        </w:rPr>
        <w:t>f</w:t>
      </w:r>
      <w:r w:rsidR="00151F2A">
        <w:rPr>
          <w:rFonts w:ascii="Times" w:hAnsi="Times"/>
        </w:rPr>
        <w:t xml:space="preserve">-branch statistic tested under the topology supported by the greatest proportion of gene trees </w:t>
      </w:r>
      <w:r w:rsidR="00632B63">
        <w:rPr>
          <w:rFonts w:ascii="Times" w:hAnsi="Times"/>
        </w:rPr>
        <w:t xml:space="preserve">using </w:t>
      </w:r>
      <w:r w:rsidR="00151F2A">
        <w:rPr>
          <w:rFonts w:ascii="Times" w:hAnsi="Times"/>
        </w:rPr>
        <w:t>a</w:t>
      </w:r>
      <w:r w:rsidR="00632B63">
        <w:rPr>
          <w:rFonts w:ascii="Times" w:hAnsi="Times"/>
        </w:rPr>
        <w:t>n unrooted quartet</w:t>
      </w:r>
      <w:r w:rsidR="00151F2A">
        <w:rPr>
          <w:rFonts w:ascii="Times" w:hAnsi="Times"/>
        </w:rPr>
        <w:t xml:space="preserve"> summary </w:t>
      </w:r>
      <w:r w:rsidR="00151F2A">
        <w:rPr>
          <w:rFonts w:ascii="Times" w:hAnsi="Times"/>
        </w:rPr>
        <w:lastRenderedPageBreak/>
        <w:t xml:space="preserve">species tree approach. Gray boxes indicate </w:t>
      </w:r>
      <w:r w:rsidR="00E012C4">
        <w:rPr>
          <w:rFonts w:ascii="Times" w:hAnsi="Times"/>
        </w:rPr>
        <w:t xml:space="preserve">that the given tips/branches </w:t>
      </w:r>
      <w:r w:rsidR="00151F2A">
        <w:rPr>
          <w:rFonts w:ascii="Times" w:hAnsi="Times"/>
        </w:rPr>
        <w:t xml:space="preserve">cannot be </w:t>
      </w:r>
      <w:r w:rsidR="00E012C4">
        <w:rPr>
          <w:rFonts w:ascii="Times" w:hAnsi="Times"/>
        </w:rPr>
        <w:t>tested under</w:t>
      </w:r>
      <w:r w:rsidR="00151F2A">
        <w:rPr>
          <w:rFonts w:ascii="Times" w:hAnsi="Times"/>
        </w:rPr>
        <w:t xml:space="preserve"> an ((</w:t>
      </w:r>
      <w:proofErr w:type="gramStart"/>
      <w:r w:rsidR="00151F2A">
        <w:rPr>
          <w:rFonts w:ascii="Times" w:hAnsi="Times"/>
        </w:rPr>
        <w:t>A,B</w:t>
      </w:r>
      <w:proofErr w:type="gramEnd"/>
      <w:r w:rsidR="00151F2A">
        <w:rPr>
          <w:rFonts w:ascii="Times" w:hAnsi="Times"/>
        </w:rPr>
        <w:t xml:space="preserve">),C,D) framework based on the specified </w:t>
      </w:r>
      <w:r w:rsidR="007E504F">
        <w:rPr>
          <w:rFonts w:ascii="Times" w:hAnsi="Times"/>
        </w:rPr>
        <w:t xml:space="preserve">species tree </w:t>
      </w:r>
      <w:r w:rsidR="00151F2A">
        <w:rPr>
          <w:rFonts w:ascii="Times" w:hAnsi="Times"/>
        </w:rPr>
        <w:t xml:space="preserve">topology. Asterisk used to indicate significant </w:t>
      </w:r>
      <w:r w:rsidR="00151F2A" w:rsidRPr="0098138B">
        <w:rPr>
          <w:rFonts w:ascii="Times" w:hAnsi="Times"/>
          <w:i/>
          <w:iCs/>
        </w:rPr>
        <w:t>f</w:t>
      </w:r>
      <w:r w:rsidR="00151F2A">
        <w:rPr>
          <w:rFonts w:ascii="Times" w:hAnsi="Times"/>
        </w:rPr>
        <w:t xml:space="preserve">-branch values based on </w:t>
      </w:r>
      <w:proofErr w:type="gramStart"/>
      <w:r w:rsidR="00151F2A">
        <w:rPr>
          <w:rFonts w:ascii="Times" w:hAnsi="Times"/>
        </w:rPr>
        <w:t>a</w:t>
      </w:r>
      <w:proofErr w:type="gramEnd"/>
      <w:r w:rsidR="00151F2A">
        <w:rPr>
          <w:rFonts w:ascii="Times" w:hAnsi="Times"/>
        </w:rPr>
        <w:t xml:space="preserve"> FDR-adjusted p &lt; .05 significance threshold. (B-C) </w:t>
      </w:r>
      <w:r w:rsidR="00151F2A" w:rsidRPr="00E600A4">
        <w:rPr>
          <w:rFonts w:ascii="Times" w:hAnsi="Times"/>
          <w:i/>
          <w:iCs/>
        </w:rPr>
        <w:t>D</w:t>
      </w:r>
      <w:r w:rsidR="00E600A4">
        <w:rPr>
          <w:rFonts w:ascii="Times" w:hAnsi="Times"/>
        </w:rPr>
        <w:t xml:space="preserve"> Frequency Spectrum</w:t>
      </w:r>
      <w:r w:rsidR="00151F2A">
        <w:rPr>
          <w:rFonts w:ascii="Times" w:hAnsi="Times"/>
        </w:rPr>
        <w:t xml:space="preserve"> plotted depicting the value of Patterson’s </w:t>
      </w:r>
      <w:r w:rsidR="00151F2A" w:rsidRPr="00E600A4">
        <w:rPr>
          <w:rFonts w:ascii="Times" w:hAnsi="Times"/>
          <w:i/>
          <w:iCs/>
        </w:rPr>
        <w:t>D</w:t>
      </w:r>
      <w:r w:rsidR="00151F2A">
        <w:rPr>
          <w:rFonts w:ascii="Times" w:hAnsi="Times"/>
        </w:rPr>
        <w:t xml:space="preserve"> for each allele frequency bin</w:t>
      </w:r>
      <w:r w:rsidR="00E600A4">
        <w:rPr>
          <w:rFonts w:ascii="Times" w:hAnsi="Times"/>
        </w:rPr>
        <w:t xml:space="preserve">. Topology used to generate each </w:t>
      </w:r>
      <w:r w:rsidR="00E600A4" w:rsidRPr="00E600A4">
        <w:rPr>
          <w:rFonts w:ascii="Times" w:hAnsi="Times"/>
          <w:i/>
          <w:iCs/>
        </w:rPr>
        <w:t>D</w:t>
      </w:r>
      <w:r w:rsidR="00E600A4" w:rsidRPr="00E600A4">
        <w:rPr>
          <w:rFonts w:ascii="Times" w:hAnsi="Times"/>
          <w:vertAlign w:val="subscript"/>
        </w:rPr>
        <w:t>FS</w:t>
      </w:r>
      <w:r w:rsidR="00E600A4">
        <w:rPr>
          <w:rFonts w:ascii="Times" w:hAnsi="Times"/>
        </w:rPr>
        <w:t xml:space="preserve"> shown, with bracket identifying the focal comparison sharing excess alleles.</w:t>
      </w:r>
    </w:p>
    <w:p w14:paraId="122299E4" w14:textId="567B9CB5" w:rsidR="00BF3B47" w:rsidRDefault="00456FD9" w:rsidP="00416AEE">
      <w:pPr>
        <w:spacing w:line="480" w:lineRule="auto"/>
        <w:rPr>
          <w:rFonts w:ascii="Times" w:hAnsi="Times"/>
        </w:rPr>
      </w:pPr>
      <w:r>
        <w:rPr>
          <w:rFonts w:ascii="Times" w:hAnsi="Times"/>
          <w:noProof/>
        </w:rPr>
        <w:lastRenderedPageBreak/>
        <w:drawing>
          <wp:inline distT="0" distB="0" distL="0" distR="0" wp14:anchorId="5F37B1A8" wp14:editId="1F57AEC5">
            <wp:extent cx="5943600" cy="6527800"/>
            <wp:effectExtent l="0" t="0" r="0" b="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b="15132"/>
                    <a:stretch/>
                  </pic:blipFill>
                  <pic:spPr bwMode="auto">
                    <a:xfrm>
                      <a:off x="0" y="0"/>
                      <a:ext cx="5943600" cy="6527800"/>
                    </a:xfrm>
                    <a:prstGeom prst="rect">
                      <a:avLst/>
                    </a:prstGeom>
                    <a:ln>
                      <a:noFill/>
                    </a:ln>
                    <a:extLst>
                      <a:ext uri="{53640926-AAD7-44D8-BBD7-CCE9431645EC}">
                        <a14:shadowObscured xmlns:a14="http://schemas.microsoft.com/office/drawing/2010/main"/>
                      </a:ext>
                    </a:extLst>
                  </pic:spPr>
                </pic:pic>
              </a:graphicData>
            </a:graphic>
          </wp:inline>
        </w:drawing>
      </w:r>
    </w:p>
    <w:p w14:paraId="5F46D765" w14:textId="1CB0016E" w:rsidR="00D71818" w:rsidRDefault="00BF3B47" w:rsidP="00D71818">
      <w:pPr>
        <w:spacing w:line="480" w:lineRule="auto"/>
        <w:rPr>
          <w:rFonts w:ascii="Times" w:hAnsi="Times"/>
        </w:rPr>
      </w:pPr>
      <w:r w:rsidRPr="00D71818">
        <w:rPr>
          <w:rFonts w:ascii="Times" w:hAnsi="Times"/>
          <w:b/>
          <w:bCs/>
        </w:rPr>
        <w:t>Figure 6</w:t>
      </w:r>
      <w:r>
        <w:rPr>
          <w:rFonts w:ascii="Times" w:hAnsi="Times"/>
        </w:rPr>
        <w:t xml:space="preserve">. </w:t>
      </w:r>
      <w:r w:rsidR="00D71818">
        <w:rPr>
          <w:rFonts w:ascii="Times" w:hAnsi="Times"/>
        </w:rPr>
        <w:t>(A) Principal components analysis (PCA) describing the two major axes of variation in the genotypes of samples from localities 1</w:t>
      </w:r>
      <w:r w:rsidR="00E6453D">
        <w:rPr>
          <w:rFonts w:ascii="Times" w:hAnsi="Times"/>
        </w:rPr>
        <w:t>:</w:t>
      </w:r>
      <w:r w:rsidR="00D71818">
        <w:rPr>
          <w:rFonts w:ascii="Times" w:hAnsi="Times"/>
        </w:rPr>
        <w:t>10 and 12</w:t>
      </w:r>
      <w:r w:rsidR="00E6453D">
        <w:rPr>
          <w:rFonts w:ascii="Times" w:hAnsi="Times"/>
        </w:rPr>
        <w:t>:</w:t>
      </w:r>
      <w:r w:rsidR="00D71818">
        <w:rPr>
          <w:rFonts w:ascii="Times" w:hAnsi="Times"/>
        </w:rPr>
        <w:t xml:space="preserve">18. Because PC1 distinguishes the two species, three samples each with the highest and lowest values on PC1 were used to identify diagnostic SNPs (allele frequency difference &gt; .8) for panels B-C (B) Triangle plot depicting the </w:t>
      </w:r>
      <w:r w:rsidR="00D71818">
        <w:rPr>
          <w:rFonts w:ascii="Times" w:hAnsi="Times"/>
        </w:rPr>
        <w:lastRenderedPageBreak/>
        <w:t xml:space="preserve">estimated hybrid index, and heterozygosity at species diagnostic SNPs for each sample. </w:t>
      </w:r>
      <w:r w:rsidR="00E6453D">
        <w:rPr>
          <w:rFonts w:ascii="Times" w:hAnsi="Times"/>
        </w:rPr>
        <w:t xml:space="preserve">An </w:t>
      </w:r>
      <w:r w:rsidR="00D71818">
        <w:rPr>
          <w:rFonts w:ascii="Times" w:hAnsi="Times"/>
        </w:rPr>
        <w:t>F1 hybrid</w:t>
      </w:r>
      <w:r w:rsidR="00E6453D">
        <w:rPr>
          <w:rFonts w:ascii="Times" w:hAnsi="Times"/>
        </w:rPr>
        <w:t xml:space="preserve"> between the two species</w:t>
      </w:r>
      <w:r w:rsidR="00D71818">
        <w:rPr>
          <w:rFonts w:ascii="Times" w:hAnsi="Times"/>
        </w:rPr>
        <w:t xml:space="preserve"> would </w:t>
      </w:r>
      <w:r w:rsidR="00E6453D">
        <w:rPr>
          <w:rFonts w:ascii="Times" w:hAnsi="Times"/>
        </w:rPr>
        <w:t>be located</w:t>
      </w:r>
      <w:r w:rsidR="00D71818">
        <w:rPr>
          <w:rFonts w:ascii="Times" w:hAnsi="Times"/>
        </w:rPr>
        <w:t xml:space="preserve"> at the top of the triangle</w:t>
      </w:r>
      <w:r w:rsidR="00E6453D">
        <w:rPr>
          <w:rFonts w:ascii="Times" w:hAnsi="Times"/>
        </w:rPr>
        <w:t>. (C) Plot showing the genotype for each sample at each of the 1</w:t>
      </w:r>
      <w:r w:rsidR="00C22541">
        <w:rPr>
          <w:rFonts w:ascii="Times" w:hAnsi="Times"/>
        </w:rPr>
        <w:t>28</w:t>
      </w:r>
      <w:r w:rsidR="00E6453D">
        <w:rPr>
          <w:rFonts w:ascii="Times" w:hAnsi="Times"/>
        </w:rPr>
        <w:t xml:space="preserve"> species diagnostic SNPs, where red indicates homozygous for the 1:10 allele, blue indicates homozygous for the 12:18 allele, gray indicates heterozygous, and white indicates a missing genotype. The longest identified run of heterozygosity is highlighted by a red bracket and labeled by the chromosomal positions of the first and last SNP. </w:t>
      </w:r>
      <w:r w:rsidR="00663CF2">
        <w:rPr>
          <w:rFonts w:ascii="Times" w:hAnsi="Times"/>
        </w:rPr>
        <w:t xml:space="preserve">Sample with mixed ancestry according to STRUCTURE assignment (Fig. 2J) indicated with an arrow. </w:t>
      </w:r>
      <w:r w:rsidR="00E6453D">
        <w:rPr>
          <w:rFonts w:ascii="Times" w:hAnsi="Times"/>
        </w:rPr>
        <w:t xml:space="preserve">(D) </w:t>
      </w:r>
      <w:r w:rsidR="00786B09">
        <w:rPr>
          <w:rFonts w:ascii="Times" w:hAnsi="Times"/>
        </w:rPr>
        <w:t xml:space="preserve">Manhattan plot showing </w:t>
      </w:r>
      <w:proofErr w:type="spellStart"/>
      <w:r w:rsidR="00786B09">
        <w:rPr>
          <w:rFonts w:ascii="Times" w:hAnsi="Times"/>
        </w:rPr>
        <w:t>Fst</w:t>
      </w:r>
      <w:proofErr w:type="spellEnd"/>
      <w:r w:rsidR="00786B09">
        <w:rPr>
          <w:rFonts w:ascii="Times" w:hAnsi="Times"/>
        </w:rPr>
        <w:t xml:space="preserve"> between the two species, ordered by genomic position. </w:t>
      </w:r>
      <w:r w:rsidR="004F038A">
        <w:rPr>
          <w:rFonts w:ascii="Times" w:hAnsi="Times"/>
        </w:rPr>
        <w:t xml:space="preserve">13 </w:t>
      </w:r>
      <w:r w:rsidR="00786B09">
        <w:rPr>
          <w:rFonts w:ascii="Times" w:hAnsi="Times"/>
        </w:rPr>
        <w:t>SNPs highlighted in red indicate that the given SNP was fixed for an ABBA allele pattern across all samples using the rooted four species topology shown to the left.</w:t>
      </w:r>
    </w:p>
    <w:p w14:paraId="5FD621A2" w14:textId="3BC22CF6" w:rsidR="00BF3B47" w:rsidRDefault="00BF3B47" w:rsidP="00416AEE">
      <w:pPr>
        <w:spacing w:line="480" w:lineRule="auto"/>
        <w:rPr>
          <w:rFonts w:ascii="Times" w:hAnsi="Times"/>
        </w:rPr>
      </w:pPr>
    </w:p>
    <w:p w14:paraId="2F6BAE1F" w14:textId="78B3A1BB" w:rsidR="00BF3B47" w:rsidRDefault="004F038A" w:rsidP="00416AEE">
      <w:pPr>
        <w:spacing w:line="480" w:lineRule="auto"/>
        <w:rPr>
          <w:rFonts w:ascii="Times" w:hAnsi="Times"/>
        </w:rPr>
      </w:pPr>
      <w:r>
        <w:rPr>
          <w:rFonts w:ascii="Times" w:hAnsi="Times"/>
          <w:noProof/>
        </w:rPr>
        <w:drawing>
          <wp:inline distT="0" distB="0" distL="0" distR="0" wp14:anchorId="1E508AC8" wp14:editId="7D557015">
            <wp:extent cx="5943600" cy="2190750"/>
            <wp:effectExtent l="0" t="0" r="0"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b="71518"/>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14:paraId="191F32CA" w14:textId="3F46ACE3" w:rsidR="00850C66" w:rsidRDefault="001E1164" w:rsidP="00416AEE">
      <w:pPr>
        <w:spacing w:line="480" w:lineRule="auto"/>
        <w:rPr>
          <w:rFonts w:ascii="Times" w:hAnsi="Times"/>
        </w:rPr>
      </w:pPr>
      <w:r w:rsidRPr="004F038A">
        <w:rPr>
          <w:rFonts w:ascii="Times" w:hAnsi="Times"/>
          <w:b/>
          <w:bCs/>
        </w:rPr>
        <w:t>Figure 7</w:t>
      </w:r>
      <w:r>
        <w:rPr>
          <w:rFonts w:ascii="Times" w:hAnsi="Times"/>
        </w:rPr>
        <w:t xml:space="preserve">. </w:t>
      </w:r>
      <w:r w:rsidR="004F038A">
        <w:rPr>
          <w:rFonts w:ascii="Times" w:hAnsi="Times"/>
        </w:rPr>
        <w:t>(</w:t>
      </w:r>
      <w:r w:rsidR="00850C66">
        <w:rPr>
          <w:rFonts w:ascii="Times" w:hAnsi="Times"/>
        </w:rPr>
        <w:t xml:space="preserve">A) </w:t>
      </w:r>
      <w:r w:rsidR="00BC53DF">
        <w:rPr>
          <w:rFonts w:ascii="Times" w:hAnsi="Times"/>
        </w:rPr>
        <w:t xml:space="preserve">Dot plot </w:t>
      </w:r>
      <w:r w:rsidR="00850C66">
        <w:rPr>
          <w:rFonts w:ascii="Times" w:hAnsi="Times"/>
        </w:rPr>
        <w:t xml:space="preserve">showing </w:t>
      </w:r>
      <w:r w:rsidR="00632B63">
        <w:rPr>
          <w:rFonts w:ascii="Times" w:hAnsi="Times"/>
        </w:rPr>
        <w:t xml:space="preserve">per sample </w:t>
      </w:r>
      <w:r w:rsidR="00850C66">
        <w:rPr>
          <w:rFonts w:ascii="Times" w:hAnsi="Times"/>
        </w:rPr>
        <w:t>heterozygosity</w:t>
      </w:r>
      <w:r w:rsidR="00BC53DF">
        <w:rPr>
          <w:rFonts w:ascii="Times" w:hAnsi="Times"/>
        </w:rPr>
        <w:t>, with scale</w:t>
      </w:r>
      <w:r w:rsidR="00850C66">
        <w:rPr>
          <w:rFonts w:ascii="Times" w:hAnsi="Times"/>
        </w:rPr>
        <w:t xml:space="preserve"> </w:t>
      </w:r>
      <w:r w:rsidR="00BC53DF">
        <w:rPr>
          <w:rFonts w:ascii="Times" w:hAnsi="Times"/>
        </w:rPr>
        <w:t>on the left axis</w:t>
      </w:r>
      <w:r w:rsidR="00632B63">
        <w:rPr>
          <w:rFonts w:ascii="Times" w:hAnsi="Times"/>
        </w:rPr>
        <w:t>, and nucleotide diversity</w:t>
      </w:r>
      <w:r w:rsidR="00BC53DF">
        <w:rPr>
          <w:rFonts w:ascii="Times" w:hAnsi="Times"/>
        </w:rPr>
        <w:t xml:space="preserve"> </w:t>
      </w:r>
      <w:r w:rsidR="00632B63">
        <w:rPr>
          <w:rFonts w:ascii="Times" w:hAnsi="Times"/>
        </w:rPr>
        <w:t>(</w:t>
      </w:r>
      <w:r w:rsidR="00BC53DF">
        <w:rPr>
          <w:rFonts w:ascii="Times" w:hAnsi="Times"/>
        </w:rPr>
        <w:t>Pi</w:t>
      </w:r>
      <w:r w:rsidR="00632B63">
        <w:rPr>
          <w:rFonts w:ascii="Times" w:hAnsi="Times"/>
        </w:rPr>
        <w:t>)</w:t>
      </w:r>
      <w:r w:rsidR="00BC53DF">
        <w:rPr>
          <w:rFonts w:ascii="Times" w:hAnsi="Times"/>
        </w:rPr>
        <w:t xml:space="preserve"> for each of the seven putative species depicted by an asterisk, with corresponding scale on the right axis.</w:t>
      </w:r>
      <w:r w:rsidR="007E504F">
        <w:rPr>
          <w:rFonts w:ascii="Times" w:hAnsi="Times"/>
        </w:rPr>
        <w:t xml:space="preserve"> </w:t>
      </w:r>
      <w:r w:rsidR="00BC53DF">
        <w:rPr>
          <w:rFonts w:ascii="Times" w:hAnsi="Times"/>
        </w:rPr>
        <w:t>(</w:t>
      </w:r>
      <w:r w:rsidR="00850C66">
        <w:rPr>
          <w:rFonts w:ascii="Times" w:hAnsi="Times"/>
        </w:rPr>
        <w:t xml:space="preserve">B) Heatmap </w:t>
      </w:r>
      <w:r w:rsidR="00BC53DF">
        <w:rPr>
          <w:rFonts w:ascii="Times" w:hAnsi="Times"/>
        </w:rPr>
        <w:t>color-coded according to pairwise F</w:t>
      </w:r>
      <w:r w:rsidR="00BC53DF" w:rsidRPr="00BC53DF">
        <w:rPr>
          <w:rFonts w:ascii="Times" w:hAnsi="Times"/>
          <w:vertAlign w:val="subscript"/>
        </w:rPr>
        <w:t>ST</w:t>
      </w:r>
      <w:r w:rsidR="00BC53DF">
        <w:rPr>
          <w:rFonts w:ascii="Times" w:hAnsi="Times"/>
        </w:rPr>
        <w:t xml:space="preserve"> between each of the seven putative species. Cells above the diagonal contain the F</w:t>
      </w:r>
      <w:r w:rsidR="00BC53DF" w:rsidRPr="00BC53DF">
        <w:rPr>
          <w:rFonts w:ascii="Times" w:hAnsi="Times"/>
          <w:vertAlign w:val="subscript"/>
        </w:rPr>
        <w:t>ST</w:t>
      </w:r>
      <w:r w:rsidR="00BC53DF">
        <w:rPr>
          <w:rFonts w:ascii="Times" w:hAnsi="Times"/>
        </w:rPr>
        <w:t xml:space="preserve"> value, while cells below the diagonal show the number of fixed SNP differences for the given pairwise comparison.</w:t>
      </w:r>
    </w:p>
    <w:p w14:paraId="766B18AC" w14:textId="059E6477" w:rsidR="002C3C26" w:rsidRDefault="002C3C26" w:rsidP="00416AEE">
      <w:pPr>
        <w:spacing w:line="480" w:lineRule="auto"/>
        <w:rPr>
          <w:rFonts w:ascii="Times" w:hAnsi="Times"/>
        </w:rPr>
      </w:pPr>
    </w:p>
    <w:p w14:paraId="2880E4F3" w14:textId="73DC0F32" w:rsidR="002C3C26" w:rsidRDefault="002C3C26" w:rsidP="00416AEE">
      <w:pPr>
        <w:spacing w:line="480" w:lineRule="auto"/>
        <w:rPr>
          <w:rFonts w:ascii="Times" w:hAnsi="Times"/>
        </w:rPr>
      </w:pPr>
    </w:p>
    <w:p w14:paraId="5C3FF7F5" w14:textId="1D186984" w:rsidR="002C3C26" w:rsidRDefault="002C3C26" w:rsidP="00416AEE">
      <w:pPr>
        <w:spacing w:line="480" w:lineRule="auto"/>
        <w:rPr>
          <w:rFonts w:ascii="Times" w:hAnsi="Times"/>
        </w:rPr>
      </w:pPr>
    </w:p>
    <w:p w14:paraId="4C94BBED" w14:textId="00FA5E2D" w:rsidR="002C3C26" w:rsidRDefault="002C3C26" w:rsidP="00416AEE">
      <w:pPr>
        <w:spacing w:line="480" w:lineRule="auto"/>
        <w:rPr>
          <w:rFonts w:ascii="Times" w:hAnsi="Times"/>
        </w:rPr>
      </w:pPr>
    </w:p>
    <w:p w14:paraId="114D8E97" w14:textId="47F06292" w:rsidR="002C3C26" w:rsidRDefault="002C3C26" w:rsidP="002C3C26">
      <w:pPr>
        <w:spacing w:line="480" w:lineRule="auto"/>
        <w:rPr>
          <w:rFonts w:ascii="Times" w:hAnsi="Times"/>
        </w:rPr>
      </w:pPr>
    </w:p>
    <w:p w14:paraId="1FFB871E" w14:textId="77777777" w:rsidR="002C3C26" w:rsidRDefault="002C3C26" w:rsidP="00416AEE">
      <w:pPr>
        <w:spacing w:line="480" w:lineRule="auto"/>
        <w:rPr>
          <w:rFonts w:ascii="Times" w:hAnsi="Times"/>
        </w:rPr>
      </w:pPr>
    </w:p>
    <w:p w14:paraId="5D54F681" w14:textId="77777777" w:rsidR="002D605B" w:rsidRPr="009D0BEF" w:rsidRDefault="002D605B" w:rsidP="00416AEE">
      <w:pPr>
        <w:spacing w:line="480" w:lineRule="auto"/>
        <w:rPr>
          <w:rFonts w:ascii="Times" w:hAnsi="Times"/>
        </w:rPr>
      </w:pPr>
    </w:p>
    <w:sectPr w:rsidR="002D605B" w:rsidRPr="009D0BEF" w:rsidSect="00EC1759">
      <w:headerReference w:type="even" r:id="rId17"/>
      <w:head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BB454" w14:textId="77777777" w:rsidR="00E81199" w:rsidRDefault="00E81199" w:rsidP="00EC1759">
      <w:r>
        <w:separator/>
      </w:r>
    </w:p>
  </w:endnote>
  <w:endnote w:type="continuationSeparator" w:id="0">
    <w:p w14:paraId="09C0CFA4" w14:textId="77777777" w:rsidR="00E81199" w:rsidRDefault="00E81199" w:rsidP="00EC1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㜁ꆪތ"/>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EBD16" w14:textId="77777777" w:rsidR="00E81199" w:rsidRDefault="00E81199" w:rsidP="00EC1759">
      <w:r>
        <w:separator/>
      </w:r>
    </w:p>
  </w:footnote>
  <w:footnote w:type="continuationSeparator" w:id="0">
    <w:p w14:paraId="036BE60D" w14:textId="77777777" w:rsidR="00E81199" w:rsidRDefault="00E81199" w:rsidP="00EC1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65526864"/>
      <w:docPartObj>
        <w:docPartGallery w:val="Page Numbers (Top of Page)"/>
        <w:docPartUnique/>
      </w:docPartObj>
    </w:sdtPr>
    <w:sdtContent>
      <w:p w14:paraId="397110BE" w14:textId="1ABF0ED1" w:rsidR="00EE7419" w:rsidRDefault="00EE7419" w:rsidP="003055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7F51C8" w14:textId="77777777" w:rsidR="00EE7419" w:rsidRDefault="00EE7419" w:rsidP="00EC17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815322"/>
      <w:docPartObj>
        <w:docPartGallery w:val="Page Numbers (Top of Page)"/>
        <w:docPartUnique/>
      </w:docPartObj>
    </w:sdtPr>
    <w:sdtContent>
      <w:p w14:paraId="231D13CF" w14:textId="48BBBBFB" w:rsidR="00EE7419" w:rsidRDefault="00EE7419" w:rsidP="003055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E00B43" w14:textId="77777777" w:rsidR="00EE7419" w:rsidRDefault="00EE7419" w:rsidP="00EC1759">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328"/>
    <w:rsid w:val="00045ED6"/>
    <w:rsid w:val="00063218"/>
    <w:rsid w:val="000A6917"/>
    <w:rsid w:val="000C1207"/>
    <w:rsid w:val="000C4CE0"/>
    <w:rsid w:val="000D633B"/>
    <w:rsid w:val="000E27FF"/>
    <w:rsid w:val="000E3149"/>
    <w:rsid w:val="00100BCC"/>
    <w:rsid w:val="00110AAC"/>
    <w:rsid w:val="00113EA3"/>
    <w:rsid w:val="00137370"/>
    <w:rsid w:val="00140DE6"/>
    <w:rsid w:val="0014593D"/>
    <w:rsid w:val="00151F2A"/>
    <w:rsid w:val="001747D0"/>
    <w:rsid w:val="00184084"/>
    <w:rsid w:val="00187491"/>
    <w:rsid w:val="00195DAD"/>
    <w:rsid w:val="00197BB5"/>
    <w:rsid w:val="001E1164"/>
    <w:rsid w:val="002306E1"/>
    <w:rsid w:val="00256B11"/>
    <w:rsid w:val="00264F78"/>
    <w:rsid w:val="00274984"/>
    <w:rsid w:val="00283EC9"/>
    <w:rsid w:val="00295634"/>
    <w:rsid w:val="002C3C26"/>
    <w:rsid w:val="002D605B"/>
    <w:rsid w:val="002D79DB"/>
    <w:rsid w:val="003055C7"/>
    <w:rsid w:val="00307011"/>
    <w:rsid w:val="003071BB"/>
    <w:rsid w:val="00332285"/>
    <w:rsid w:val="00354B96"/>
    <w:rsid w:val="00382E78"/>
    <w:rsid w:val="003852AE"/>
    <w:rsid w:val="003B237D"/>
    <w:rsid w:val="003B4FD5"/>
    <w:rsid w:val="00406497"/>
    <w:rsid w:val="00416AEE"/>
    <w:rsid w:val="004231A6"/>
    <w:rsid w:val="004268BD"/>
    <w:rsid w:val="00436F4D"/>
    <w:rsid w:val="00456FD9"/>
    <w:rsid w:val="00474A3F"/>
    <w:rsid w:val="004850A0"/>
    <w:rsid w:val="004A569F"/>
    <w:rsid w:val="004C210F"/>
    <w:rsid w:val="004C321F"/>
    <w:rsid w:val="004C7177"/>
    <w:rsid w:val="004D26E4"/>
    <w:rsid w:val="004D3B15"/>
    <w:rsid w:val="004D604B"/>
    <w:rsid w:val="004E3BF6"/>
    <w:rsid w:val="004F038A"/>
    <w:rsid w:val="004F1F08"/>
    <w:rsid w:val="00530962"/>
    <w:rsid w:val="0056168E"/>
    <w:rsid w:val="005755F9"/>
    <w:rsid w:val="005831C7"/>
    <w:rsid w:val="005A1795"/>
    <w:rsid w:val="005B32F8"/>
    <w:rsid w:val="006127A7"/>
    <w:rsid w:val="00623CF9"/>
    <w:rsid w:val="00626AC2"/>
    <w:rsid w:val="006270E1"/>
    <w:rsid w:val="00632B63"/>
    <w:rsid w:val="00654956"/>
    <w:rsid w:val="00663CF2"/>
    <w:rsid w:val="006643FB"/>
    <w:rsid w:val="00664D19"/>
    <w:rsid w:val="00685FB1"/>
    <w:rsid w:val="006951B8"/>
    <w:rsid w:val="006C4BA7"/>
    <w:rsid w:val="00705A45"/>
    <w:rsid w:val="00740328"/>
    <w:rsid w:val="0074393A"/>
    <w:rsid w:val="0076154C"/>
    <w:rsid w:val="007666A2"/>
    <w:rsid w:val="00782F34"/>
    <w:rsid w:val="007840E3"/>
    <w:rsid w:val="00786B09"/>
    <w:rsid w:val="00791D73"/>
    <w:rsid w:val="007D36E1"/>
    <w:rsid w:val="007E504F"/>
    <w:rsid w:val="008136E1"/>
    <w:rsid w:val="0081660B"/>
    <w:rsid w:val="008179D2"/>
    <w:rsid w:val="008501B6"/>
    <w:rsid w:val="00850C66"/>
    <w:rsid w:val="008F3DFD"/>
    <w:rsid w:val="008F51D2"/>
    <w:rsid w:val="008F6548"/>
    <w:rsid w:val="008F79D1"/>
    <w:rsid w:val="00927836"/>
    <w:rsid w:val="00971EAC"/>
    <w:rsid w:val="0098138B"/>
    <w:rsid w:val="00983412"/>
    <w:rsid w:val="00992897"/>
    <w:rsid w:val="009B07DE"/>
    <w:rsid w:val="009B1724"/>
    <w:rsid w:val="009D0BEF"/>
    <w:rsid w:val="009D36B1"/>
    <w:rsid w:val="009E614C"/>
    <w:rsid w:val="00A027D8"/>
    <w:rsid w:val="00A16553"/>
    <w:rsid w:val="00A222D0"/>
    <w:rsid w:val="00A27DF6"/>
    <w:rsid w:val="00A421EA"/>
    <w:rsid w:val="00A535DE"/>
    <w:rsid w:val="00A7001D"/>
    <w:rsid w:val="00A80C6A"/>
    <w:rsid w:val="00A967A5"/>
    <w:rsid w:val="00AB5EC8"/>
    <w:rsid w:val="00AD1CF0"/>
    <w:rsid w:val="00B01DF1"/>
    <w:rsid w:val="00B13B6C"/>
    <w:rsid w:val="00B2772A"/>
    <w:rsid w:val="00B32FEF"/>
    <w:rsid w:val="00B8465D"/>
    <w:rsid w:val="00B926B7"/>
    <w:rsid w:val="00B941B7"/>
    <w:rsid w:val="00BA67F4"/>
    <w:rsid w:val="00BB007B"/>
    <w:rsid w:val="00BB7D55"/>
    <w:rsid w:val="00BC53DF"/>
    <w:rsid w:val="00BC6329"/>
    <w:rsid w:val="00BC767D"/>
    <w:rsid w:val="00BE1CD5"/>
    <w:rsid w:val="00BF3B47"/>
    <w:rsid w:val="00BF52AA"/>
    <w:rsid w:val="00C0193C"/>
    <w:rsid w:val="00C10BF4"/>
    <w:rsid w:val="00C22541"/>
    <w:rsid w:val="00C233A4"/>
    <w:rsid w:val="00C50C6F"/>
    <w:rsid w:val="00C64EE1"/>
    <w:rsid w:val="00CA7BFB"/>
    <w:rsid w:val="00CD1A29"/>
    <w:rsid w:val="00CD4FFB"/>
    <w:rsid w:val="00D152D6"/>
    <w:rsid w:val="00D210DB"/>
    <w:rsid w:val="00D21439"/>
    <w:rsid w:val="00D22AE0"/>
    <w:rsid w:val="00D55199"/>
    <w:rsid w:val="00D71818"/>
    <w:rsid w:val="00D76998"/>
    <w:rsid w:val="00D800AE"/>
    <w:rsid w:val="00DB6AC8"/>
    <w:rsid w:val="00DC2DF7"/>
    <w:rsid w:val="00DD0F47"/>
    <w:rsid w:val="00DD6093"/>
    <w:rsid w:val="00E012C4"/>
    <w:rsid w:val="00E42B8D"/>
    <w:rsid w:val="00E571F6"/>
    <w:rsid w:val="00E600A4"/>
    <w:rsid w:val="00E6453D"/>
    <w:rsid w:val="00E81199"/>
    <w:rsid w:val="00E848E3"/>
    <w:rsid w:val="00EA1F43"/>
    <w:rsid w:val="00EC1759"/>
    <w:rsid w:val="00EC23C7"/>
    <w:rsid w:val="00EE7419"/>
    <w:rsid w:val="00F2007D"/>
    <w:rsid w:val="00F446D9"/>
    <w:rsid w:val="00F47402"/>
    <w:rsid w:val="00F523A5"/>
    <w:rsid w:val="00F71C8B"/>
    <w:rsid w:val="00F97F87"/>
    <w:rsid w:val="00FB3D3A"/>
    <w:rsid w:val="00FC7757"/>
    <w:rsid w:val="00FD16FA"/>
    <w:rsid w:val="00FE32E2"/>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50E9A"/>
  <w15:chartTrackingRefBased/>
  <w15:docId w15:val="{79E86DF1-3E2F-4645-97EF-9D2493556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7B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7BB5"/>
    <w:rPr>
      <w:rFonts w:ascii="Times New Roman" w:hAnsi="Times New Roman" w:cs="Times New Roman"/>
      <w:sz w:val="18"/>
      <w:szCs w:val="18"/>
    </w:rPr>
  </w:style>
  <w:style w:type="character" w:styleId="Hyperlink">
    <w:name w:val="Hyperlink"/>
    <w:basedOn w:val="DefaultParagraphFont"/>
    <w:uiPriority w:val="99"/>
    <w:unhideWhenUsed/>
    <w:rsid w:val="009B07DE"/>
    <w:rPr>
      <w:color w:val="0563C1" w:themeColor="hyperlink"/>
      <w:u w:val="single"/>
    </w:rPr>
  </w:style>
  <w:style w:type="character" w:styleId="UnresolvedMention">
    <w:name w:val="Unresolved Mention"/>
    <w:basedOn w:val="DefaultParagraphFont"/>
    <w:uiPriority w:val="99"/>
    <w:semiHidden/>
    <w:unhideWhenUsed/>
    <w:rsid w:val="009B07DE"/>
    <w:rPr>
      <w:color w:val="605E5C"/>
      <w:shd w:val="clear" w:color="auto" w:fill="E1DFDD"/>
    </w:rPr>
  </w:style>
  <w:style w:type="paragraph" w:styleId="Header">
    <w:name w:val="header"/>
    <w:basedOn w:val="Normal"/>
    <w:link w:val="HeaderChar"/>
    <w:uiPriority w:val="99"/>
    <w:unhideWhenUsed/>
    <w:rsid w:val="00EC1759"/>
    <w:pPr>
      <w:tabs>
        <w:tab w:val="center" w:pos="4680"/>
        <w:tab w:val="right" w:pos="9360"/>
      </w:tabs>
    </w:pPr>
  </w:style>
  <w:style w:type="character" w:customStyle="1" w:styleId="HeaderChar">
    <w:name w:val="Header Char"/>
    <w:basedOn w:val="DefaultParagraphFont"/>
    <w:link w:val="Header"/>
    <w:uiPriority w:val="99"/>
    <w:rsid w:val="00EC1759"/>
  </w:style>
  <w:style w:type="character" w:styleId="PageNumber">
    <w:name w:val="page number"/>
    <w:basedOn w:val="DefaultParagraphFont"/>
    <w:uiPriority w:val="99"/>
    <w:semiHidden/>
    <w:unhideWhenUsed/>
    <w:rsid w:val="00EC1759"/>
  </w:style>
  <w:style w:type="character" w:styleId="LineNumber">
    <w:name w:val="line number"/>
    <w:basedOn w:val="DefaultParagraphFont"/>
    <w:uiPriority w:val="99"/>
    <w:semiHidden/>
    <w:unhideWhenUsed/>
    <w:rsid w:val="00EC1759"/>
  </w:style>
  <w:style w:type="paragraph" w:styleId="Footer">
    <w:name w:val="footer"/>
    <w:basedOn w:val="Normal"/>
    <w:link w:val="FooterChar"/>
    <w:uiPriority w:val="99"/>
    <w:unhideWhenUsed/>
    <w:rsid w:val="0081660B"/>
    <w:pPr>
      <w:tabs>
        <w:tab w:val="center" w:pos="4680"/>
        <w:tab w:val="right" w:pos="9360"/>
      </w:tabs>
    </w:pPr>
  </w:style>
  <w:style w:type="character" w:customStyle="1" w:styleId="FooterChar">
    <w:name w:val="Footer Char"/>
    <w:basedOn w:val="DefaultParagraphFont"/>
    <w:link w:val="Footer"/>
    <w:uiPriority w:val="99"/>
    <w:rsid w:val="00816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14092">
      <w:bodyDiv w:val="1"/>
      <w:marLeft w:val="0"/>
      <w:marRight w:val="0"/>
      <w:marTop w:val="0"/>
      <w:marBottom w:val="0"/>
      <w:divBdr>
        <w:top w:val="none" w:sz="0" w:space="0" w:color="auto"/>
        <w:left w:val="none" w:sz="0" w:space="0" w:color="auto"/>
        <w:bottom w:val="none" w:sz="0" w:space="0" w:color="auto"/>
        <w:right w:val="none" w:sz="0" w:space="0" w:color="auto"/>
      </w:divBdr>
    </w:div>
    <w:div w:id="336075146">
      <w:bodyDiv w:val="1"/>
      <w:marLeft w:val="0"/>
      <w:marRight w:val="0"/>
      <w:marTop w:val="0"/>
      <w:marBottom w:val="0"/>
      <w:divBdr>
        <w:top w:val="none" w:sz="0" w:space="0" w:color="auto"/>
        <w:left w:val="none" w:sz="0" w:space="0" w:color="auto"/>
        <w:bottom w:val="none" w:sz="0" w:space="0" w:color="auto"/>
        <w:right w:val="none" w:sz="0" w:space="0" w:color="auto"/>
      </w:divBdr>
    </w:div>
    <w:div w:id="603849271">
      <w:bodyDiv w:val="1"/>
      <w:marLeft w:val="0"/>
      <w:marRight w:val="0"/>
      <w:marTop w:val="0"/>
      <w:marBottom w:val="0"/>
      <w:divBdr>
        <w:top w:val="none" w:sz="0" w:space="0" w:color="auto"/>
        <w:left w:val="none" w:sz="0" w:space="0" w:color="auto"/>
        <w:bottom w:val="none" w:sz="0" w:space="0" w:color="auto"/>
        <w:right w:val="none" w:sz="0" w:space="0" w:color="auto"/>
      </w:divBdr>
    </w:div>
    <w:div w:id="622274164">
      <w:bodyDiv w:val="1"/>
      <w:marLeft w:val="0"/>
      <w:marRight w:val="0"/>
      <w:marTop w:val="0"/>
      <w:marBottom w:val="0"/>
      <w:divBdr>
        <w:top w:val="none" w:sz="0" w:space="0" w:color="auto"/>
        <w:left w:val="none" w:sz="0" w:space="0" w:color="auto"/>
        <w:bottom w:val="none" w:sz="0" w:space="0" w:color="auto"/>
        <w:right w:val="none" w:sz="0" w:space="0" w:color="auto"/>
      </w:divBdr>
    </w:div>
    <w:div w:id="799689025">
      <w:bodyDiv w:val="1"/>
      <w:marLeft w:val="0"/>
      <w:marRight w:val="0"/>
      <w:marTop w:val="0"/>
      <w:marBottom w:val="0"/>
      <w:divBdr>
        <w:top w:val="none" w:sz="0" w:space="0" w:color="auto"/>
        <w:left w:val="none" w:sz="0" w:space="0" w:color="auto"/>
        <w:bottom w:val="none" w:sz="0" w:space="0" w:color="auto"/>
        <w:right w:val="none" w:sz="0" w:space="0" w:color="auto"/>
      </w:divBdr>
    </w:div>
    <w:div w:id="811021187">
      <w:bodyDiv w:val="1"/>
      <w:marLeft w:val="0"/>
      <w:marRight w:val="0"/>
      <w:marTop w:val="0"/>
      <w:marBottom w:val="0"/>
      <w:divBdr>
        <w:top w:val="none" w:sz="0" w:space="0" w:color="auto"/>
        <w:left w:val="none" w:sz="0" w:space="0" w:color="auto"/>
        <w:bottom w:val="none" w:sz="0" w:space="0" w:color="auto"/>
        <w:right w:val="none" w:sz="0" w:space="0" w:color="auto"/>
      </w:divBdr>
    </w:div>
    <w:div w:id="836502240">
      <w:bodyDiv w:val="1"/>
      <w:marLeft w:val="0"/>
      <w:marRight w:val="0"/>
      <w:marTop w:val="0"/>
      <w:marBottom w:val="0"/>
      <w:divBdr>
        <w:top w:val="none" w:sz="0" w:space="0" w:color="auto"/>
        <w:left w:val="none" w:sz="0" w:space="0" w:color="auto"/>
        <w:bottom w:val="none" w:sz="0" w:space="0" w:color="auto"/>
        <w:right w:val="none" w:sz="0" w:space="0" w:color="auto"/>
      </w:divBdr>
    </w:div>
    <w:div w:id="878976141">
      <w:bodyDiv w:val="1"/>
      <w:marLeft w:val="0"/>
      <w:marRight w:val="0"/>
      <w:marTop w:val="0"/>
      <w:marBottom w:val="0"/>
      <w:divBdr>
        <w:top w:val="none" w:sz="0" w:space="0" w:color="auto"/>
        <w:left w:val="none" w:sz="0" w:space="0" w:color="auto"/>
        <w:bottom w:val="none" w:sz="0" w:space="0" w:color="auto"/>
        <w:right w:val="none" w:sz="0" w:space="0" w:color="auto"/>
      </w:divBdr>
    </w:div>
    <w:div w:id="1565750322">
      <w:bodyDiv w:val="1"/>
      <w:marLeft w:val="0"/>
      <w:marRight w:val="0"/>
      <w:marTop w:val="0"/>
      <w:marBottom w:val="0"/>
      <w:divBdr>
        <w:top w:val="none" w:sz="0" w:space="0" w:color="auto"/>
        <w:left w:val="none" w:sz="0" w:space="0" w:color="auto"/>
        <w:bottom w:val="none" w:sz="0" w:space="0" w:color="auto"/>
        <w:right w:val="none" w:sz="0" w:space="0" w:color="auto"/>
      </w:divBdr>
    </w:div>
    <w:div w:id="1603563140">
      <w:bodyDiv w:val="1"/>
      <w:marLeft w:val="0"/>
      <w:marRight w:val="0"/>
      <w:marTop w:val="0"/>
      <w:marBottom w:val="0"/>
      <w:divBdr>
        <w:top w:val="none" w:sz="0" w:space="0" w:color="auto"/>
        <w:left w:val="none" w:sz="0" w:space="0" w:color="auto"/>
        <w:bottom w:val="none" w:sz="0" w:space="0" w:color="auto"/>
        <w:right w:val="none" w:sz="0" w:space="0" w:color="auto"/>
      </w:divBdr>
      <w:divsChild>
        <w:div w:id="866989479">
          <w:marLeft w:val="0"/>
          <w:marRight w:val="0"/>
          <w:marTop w:val="225"/>
          <w:marBottom w:val="225"/>
          <w:divBdr>
            <w:top w:val="none" w:sz="0" w:space="0" w:color="auto"/>
            <w:left w:val="none" w:sz="0" w:space="0" w:color="auto"/>
            <w:bottom w:val="none" w:sz="0" w:space="0" w:color="auto"/>
            <w:right w:val="none" w:sz="0" w:space="0" w:color="auto"/>
          </w:divBdr>
          <w:divsChild>
            <w:div w:id="4077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1513">
      <w:bodyDiv w:val="1"/>
      <w:marLeft w:val="0"/>
      <w:marRight w:val="0"/>
      <w:marTop w:val="0"/>
      <w:marBottom w:val="0"/>
      <w:divBdr>
        <w:top w:val="none" w:sz="0" w:space="0" w:color="auto"/>
        <w:left w:val="none" w:sz="0" w:space="0" w:color="auto"/>
        <w:bottom w:val="none" w:sz="0" w:space="0" w:color="auto"/>
        <w:right w:val="none" w:sz="0" w:space="0" w:color="auto"/>
      </w:divBdr>
    </w:div>
    <w:div w:id="209894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tp.ensembl.org/pub/release-97/fasta/taeniopygia_guttata/dna/"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yperlink" Target="http://github.com/DevonDeRaad/aph.rad/blob/master/MSG.libraryprep.protocol.md"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github.com/DevonDeRaad/aph.rad/blob/master/dna.extraction.protocol.md"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mmatschiner/tutorials/blob/master/ml_species_tree_inference/src/convert.p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3837</TotalTime>
  <Pages>26</Pages>
  <Words>31155</Words>
  <Characters>177587</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DeRaad, Devon Andrew</dc:creator>
  <cp:keywords/>
  <dc:description/>
  <cp:lastModifiedBy>DeRaad, Devon Andrew</cp:lastModifiedBy>
  <cp:revision>122</cp:revision>
  <dcterms:created xsi:type="dcterms:W3CDTF">2020-11-05T18:12:00Z</dcterms:created>
  <dcterms:modified xsi:type="dcterms:W3CDTF">2021-06-18T22:32:00Z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id="r0VBTuYw"/&gt;&lt;style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