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72" w:rsidRDefault="00A22372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A22372">
        <w:tc>
          <w:tcPr>
            <w:tcW w:w="1267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22372">
        <w:tc>
          <w:tcPr>
            <w:tcW w:w="1267" w:type="dxa"/>
          </w:tcPr>
          <w:p w:rsidR="00A2237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A2237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A22372" w:rsidRDefault="008842A7">
            <w:pPr>
              <w:rPr>
                <w:rFonts w:cs="Arial"/>
              </w:rPr>
            </w:pPr>
            <w:r>
              <w:rPr>
                <w:rFonts w:cs="Arial"/>
              </w:rPr>
              <w:t xml:space="preserve">Jonathan </w:t>
            </w:r>
            <w:proofErr w:type="spellStart"/>
            <w:r>
              <w:rPr>
                <w:rFonts w:cs="Arial"/>
              </w:rPr>
              <w:t>Petz</w:t>
            </w:r>
            <w:proofErr w:type="spellEnd"/>
          </w:p>
        </w:tc>
        <w:tc>
          <w:tcPr>
            <w:tcW w:w="1147" w:type="dxa"/>
          </w:tcPr>
          <w:p w:rsidR="00A2237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842A7">
              <w:rPr>
                <w:rFonts w:cs="Arial"/>
              </w:rPr>
              <w:t>0</w:t>
            </w:r>
            <w:r>
              <w:rPr>
                <w:rFonts w:cs="Arial"/>
              </w:rPr>
              <w:t>/1</w:t>
            </w:r>
            <w:r w:rsidR="008842A7">
              <w:rPr>
                <w:rFonts w:cs="Arial"/>
              </w:rPr>
              <w:t>7/14</w:t>
            </w:r>
          </w:p>
        </w:tc>
      </w:tr>
      <w:tr w:rsidR="00A22372">
        <w:tc>
          <w:tcPr>
            <w:tcW w:w="12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A22372" w:rsidRDefault="00A22372">
            <w:pPr>
              <w:rPr>
                <w:rFonts w:cs="Arial"/>
              </w:rPr>
            </w:pPr>
          </w:p>
        </w:tc>
      </w:tr>
      <w:tr w:rsidR="00A22372">
        <w:tc>
          <w:tcPr>
            <w:tcW w:w="12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A22372" w:rsidRDefault="00A22372">
            <w:pPr>
              <w:rPr>
                <w:rFonts w:cs="Arial"/>
              </w:rPr>
            </w:pPr>
          </w:p>
        </w:tc>
      </w:tr>
    </w:tbl>
    <w:p w:rsidR="00A22372" w:rsidRDefault="00A22372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25002" w:type="dxa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178"/>
        <w:gridCol w:w="90"/>
        <w:gridCol w:w="360"/>
        <w:gridCol w:w="1350"/>
        <w:gridCol w:w="5958"/>
        <w:gridCol w:w="7308"/>
        <w:gridCol w:w="7758"/>
      </w:tblGrid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  <w:gridSpan w:val="2"/>
          </w:tcPr>
          <w:p w:rsidR="00A22372" w:rsidRDefault="006162E7" w:rsidP="00A57581">
            <w:r>
              <w:t xml:space="preserve">This command allows the user to </w:t>
            </w:r>
            <w:r w:rsidR="00233CED">
              <w:t>close</w:t>
            </w:r>
            <w:r>
              <w:t xml:space="preserve"> an object that is able to be </w:t>
            </w:r>
            <w:r w:rsidR="00A57581">
              <w:t>closed</w:t>
            </w:r>
            <w:r w:rsidR="008842A7">
              <w:t>.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  <w:gridSpan w:val="2"/>
          </w:tcPr>
          <w:p w:rsidR="00A22372" w:rsidRDefault="009E6D1F">
            <w:r>
              <w:t>The user mu</w:t>
            </w:r>
            <w:r w:rsidR="008842A7">
              <w:t>st be in game and be able to input commands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  <w:gridSpan w:val="2"/>
          </w:tcPr>
          <w:p w:rsidR="00A22372" w:rsidRDefault="004E412A" w:rsidP="007D737C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user inputs the “</w:t>
            </w:r>
            <w:r w:rsidR="007D737C">
              <w:rPr>
                <w:szCs w:val="22"/>
              </w:rPr>
              <w:t>close</w:t>
            </w:r>
            <w:r>
              <w:rPr>
                <w:szCs w:val="22"/>
              </w:rPr>
              <w:t xml:space="preserve"> &lt;object&gt;” command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9936" w:type="dxa"/>
            <w:gridSpan w:val="5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9936" w:type="dxa"/>
            <w:gridSpan w:val="5"/>
          </w:tcPr>
          <w:p w:rsidR="00A22372" w:rsidRDefault="0081608F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</w:t>
            </w:r>
            <w:r w:rsidR="003C7D73">
              <w:rPr>
                <w:szCs w:val="22"/>
              </w:rPr>
              <w:t xml:space="preserve"> The “</w:t>
            </w:r>
            <w:r w:rsidR="00E86A44">
              <w:rPr>
                <w:szCs w:val="22"/>
              </w:rPr>
              <w:t>close</w:t>
            </w:r>
            <w:r w:rsidR="003C7D73">
              <w:rPr>
                <w:szCs w:val="22"/>
              </w:rPr>
              <w:t>”</w:t>
            </w:r>
            <w:r>
              <w:rPr>
                <w:szCs w:val="22"/>
              </w:rPr>
              <w:t xml:space="preserve"> command is entered</w:t>
            </w:r>
          </w:p>
          <w:p w:rsidR="0081608F" w:rsidRDefault="0081608F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</w:t>
            </w:r>
            <w:r w:rsidR="003C7D73">
              <w:rPr>
                <w:szCs w:val="22"/>
              </w:rPr>
              <w:t xml:space="preserve"> </w:t>
            </w:r>
            <w:r w:rsidR="00B22B99">
              <w:rPr>
                <w:szCs w:val="22"/>
              </w:rPr>
              <w:t xml:space="preserve">The game checks to see if the specified object is able to be </w:t>
            </w:r>
            <w:r w:rsidR="00077042">
              <w:rPr>
                <w:szCs w:val="22"/>
              </w:rPr>
              <w:t>closed</w:t>
            </w:r>
          </w:p>
          <w:p w:rsidR="00B22B99" w:rsidRDefault="00B22B99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4.3) The object is </w:t>
            </w:r>
            <w:r w:rsidR="003012D4">
              <w:rPr>
                <w:szCs w:val="22"/>
              </w:rPr>
              <w:t>closed</w:t>
            </w:r>
            <w:r>
              <w:rPr>
                <w:szCs w:val="22"/>
              </w:rPr>
              <w:t xml:space="preserve"> </w:t>
            </w:r>
          </w:p>
          <w:p w:rsidR="0081608F" w:rsidRDefault="0081608F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  <w:gridSpan w:val="2"/>
          </w:tcPr>
          <w:p w:rsidR="00A22372" w:rsidRDefault="003C2DD8">
            <w:r>
              <w:t>The user is able to input commands</w:t>
            </w:r>
          </w:p>
        </w:tc>
      </w:tr>
      <w:tr w:rsidR="00B22B99" w:rsidTr="000E0B98">
        <w:trPr>
          <w:gridAfter w:val="2"/>
          <w:wAfter w:w="15066" w:type="dxa"/>
        </w:trPr>
        <w:tc>
          <w:tcPr>
            <w:tcW w:w="9936" w:type="dxa"/>
            <w:gridSpan w:val="5"/>
          </w:tcPr>
          <w:p w:rsidR="00B22B99" w:rsidRDefault="0048514B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</w:t>
            </w:r>
            <w:r w:rsidR="00B22B99">
              <w:rPr>
                <w:b/>
                <w:szCs w:val="22"/>
              </w:rPr>
              <w:t>:</w:t>
            </w:r>
          </w:p>
        </w:tc>
      </w:tr>
      <w:tr w:rsidR="00B22B99" w:rsidTr="000E0B98">
        <w:trPr>
          <w:gridAfter w:val="2"/>
          <w:wAfter w:w="15066" w:type="dxa"/>
        </w:trPr>
        <w:tc>
          <w:tcPr>
            <w:tcW w:w="9936" w:type="dxa"/>
            <w:gridSpan w:val="5"/>
          </w:tcPr>
          <w:p w:rsidR="00B22B99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</w:t>
            </w:r>
            <w:r w:rsidR="00B9166A">
              <w:rPr>
                <w:szCs w:val="22"/>
              </w:rPr>
              <w:t>close</w:t>
            </w:r>
            <w:r>
              <w:rPr>
                <w:szCs w:val="22"/>
              </w:rPr>
              <w:t>” command is entered</w:t>
            </w:r>
          </w:p>
          <w:p w:rsidR="00B22B99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4.2) The game checks to see if the specified object is able to be </w:t>
            </w:r>
            <w:r w:rsidR="00B7474B">
              <w:rPr>
                <w:szCs w:val="22"/>
              </w:rPr>
              <w:t>closed</w:t>
            </w:r>
          </w:p>
          <w:p w:rsidR="00C155B3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4.3) The object is </w:t>
            </w:r>
            <w:r w:rsidR="00C155B3">
              <w:rPr>
                <w:szCs w:val="22"/>
              </w:rPr>
              <w:t xml:space="preserve">not able to be </w:t>
            </w:r>
            <w:r w:rsidR="007E478B">
              <w:rPr>
                <w:szCs w:val="22"/>
              </w:rPr>
              <w:t>closed</w:t>
            </w:r>
          </w:p>
          <w:p w:rsidR="00B22B99" w:rsidRDefault="00C155B3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4.4) Return Error</w:t>
            </w:r>
            <w:r w:rsidR="00B22B99">
              <w:rPr>
                <w:szCs w:val="22"/>
              </w:rPr>
              <w:t xml:space="preserve"> </w:t>
            </w:r>
          </w:p>
          <w:p w:rsidR="00B22B99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0E0B98" w:rsidTr="000E0B98">
        <w:trPr>
          <w:gridAfter w:val="1"/>
          <w:wAfter w:w="7758" w:type="dxa"/>
        </w:trPr>
        <w:tc>
          <w:tcPr>
            <w:tcW w:w="2178" w:type="dxa"/>
          </w:tcPr>
          <w:p w:rsidR="000E0B98" w:rsidRDefault="000E0B98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15066" w:type="dxa"/>
            <w:gridSpan w:val="5"/>
          </w:tcPr>
          <w:p w:rsidR="000E0B98" w:rsidRDefault="000E0B98" w:rsidP="001C23EC">
            <w:r>
              <w:t>The user is able to input commands</w:t>
            </w:r>
          </w:p>
        </w:tc>
      </w:tr>
      <w:tr w:rsidR="000E0B98" w:rsidTr="000E0B98">
        <w:trPr>
          <w:gridAfter w:val="3"/>
          <w:wAfter w:w="21024" w:type="dxa"/>
        </w:trPr>
        <w:tc>
          <w:tcPr>
            <w:tcW w:w="3978" w:type="dxa"/>
            <w:gridSpan w:val="4"/>
          </w:tcPr>
          <w:p w:rsidR="000E0B98" w:rsidRDefault="000E0B98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Flow:</w:t>
            </w:r>
          </w:p>
        </w:tc>
      </w:tr>
      <w:tr w:rsidR="000E0B98" w:rsidTr="000E0B98">
        <w:trPr>
          <w:gridAfter w:val="3"/>
          <w:wAfter w:w="21024" w:type="dxa"/>
        </w:trPr>
        <w:tc>
          <w:tcPr>
            <w:tcW w:w="3978" w:type="dxa"/>
            <w:gridSpan w:val="4"/>
          </w:tcPr>
          <w:p w:rsidR="000E0B98" w:rsidRDefault="000E0B98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</w:t>
            </w:r>
            <w:r w:rsidR="002F09F5">
              <w:rPr>
                <w:szCs w:val="22"/>
              </w:rPr>
              <w:t>close</w:t>
            </w:r>
            <w:r>
              <w:rPr>
                <w:szCs w:val="22"/>
              </w:rPr>
              <w:t>” command is entered</w:t>
            </w:r>
          </w:p>
          <w:p w:rsidR="000E0B98" w:rsidRDefault="000E0B98" w:rsidP="00BF4E7B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 Specified Object does not exist</w:t>
            </w:r>
          </w:p>
          <w:p w:rsidR="000E0B98" w:rsidRDefault="000E0B98" w:rsidP="006A759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4.3) Return Error</w:t>
            </w:r>
          </w:p>
        </w:tc>
      </w:tr>
      <w:tr w:rsidR="000E0B98" w:rsidTr="000E0B98">
        <w:trPr>
          <w:gridAfter w:val="3"/>
          <w:wAfter w:w="21024" w:type="dxa"/>
        </w:trPr>
        <w:tc>
          <w:tcPr>
            <w:tcW w:w="3978" w:type="dxa"/>
            <w:gridSpan w:val="4"/>
          </w:tcPr>
          <w:p w:rsidR="000E0B98" w:rsidRDefault="000E0B98" w:rsidP="006A7591">
            <w:pPr>
              <w:rPr>
                <w:bCs/>
                <w:szCs w:val="22"/>
              </w:rPr>
            </w:pPr>
          </w:p>
        </w:tc>
      </w:tr>
      <w:tr w:rsidR="000E0B98" w:rsidTr="000E0B98">
        <w:tc>
          <w:tcPr>
            <w:tcW w:w="2268" w:type="dxa"/>
            <w:gridSpan w:val="2"/>
          </w:tcPr>
          <w:p w:rsidR="000E0B98" w:rsidRDefault="000E0B98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734" w:type="dxa"/>
            <w:gridSpan w:val="5"/>
          </w:tcPr>
          <w:p w:rsidR="000E0B98" w:rsidRDefault="000E0B98" w:rsidP="001C23EC">
            <w:r>
              <w:t>The user is able to input commands</w:t>
            </w:r>
          </w:p>
          <w:p w:rsidR="00AA5804" w:rsidRDefault="00AA5804" w:rsidP="001C23EC"/>
        </w:tc>
      </w:tr>
      <w:tr w:rsidR="00AA5804" w:rsidTr="001C23EC">
        <w:trPr>
          <w:gridAfter w:val="3"/>
          <w:wAfter w:w="21024" w:type="dxa"/>
        </w:trPr>
        <w:tc>
          <w:tcPr>
            <w:tcW w:w="3978" w:type="dxa"/>
            <w:gridSpan w:val="4"/>
          </w:tcPr>
          <w:p w:rsidR="00AA5804" w:rsidRDefault="00AA5804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0" w:name="_Use_Case_2_–_Match_Receipts"/>
            <w:bookmarkEnd w:id="0"/>
            <w:r>
              <w:rPr>
                <w:b/>
                <w:szCs w:val="22"/>
              </w:rPr>
              <w:t>Alternate Flow:</w:t>
            </w:r>
          </w:p>
        </w:tc>
      </w:tr>
      <w:tr w:rsidR="00AA5804" w:rsidTr="001C23EC">
        <w:trPr>
          <w:gridAfter w:val="3"/>
          <w:wAfter w:w="21024" w:type="dxa"/>
        </w:trPr>
        <w:tc>
          <w:tcPr>
            <w:tcW w:w="3978" w:type="dxa"/>
            <w:gridSpan w:val="4"/>
          </w:tcPr>
          <w:p w:rsidR="00AA5804" w:rsidRDefault="00AA5804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“close” command is entered</w:t>
            </w:r>
          </w:p>
          <w:p w:rsidR="00AA5804" w:rsidRDefault="00AA5804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 Specified Object is already closed</w:t>
            </w:r>
          </w:p>
          <w:p w:rsidR="00AA5804" w:rsidRDefault="00AA5804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4.3) Return Error</w:t>
            </w:r>
          </w:p>
        </w:tc>
      </w:tr>
      <w:tr w:rsidR="00AA5804" w:rsidTr="001C23EC">
        <w:trPr>
          <w:gridAfter w:val="3"/>
          <w:wAfter w:w="21024" w:type="dxa"/>
        </w:trPr>
        <w:tc>
          <w:tcPr>
            <w:tcW w:w="3978" w:type="dxa"/>
            <w:gridSpan w:val="4"/>
          </w:tcPr>
          <w:p w:rsidR="00AA5804" w:rsidRDefault="00AA5804" w:rsidP="001C23EC">
            <w:pPr>
              <w:rPr>
                <w:bCs/>
                <w:szCs w:val="22"/>
              </w:rPr>
            </w:pPr>
          </w:p>
        </w:tc>
      </w:tr>
      <w:tr w:rsidR="00AA5804" w:rsidTr="001C23EC">
        <w:tc>
          <w:tcPr>
            <w:tcW w:w="2268" w:type="dxa"/>
            <w:gridSpan w:val="2"/>
          </w:tcPr>
          <w:p w:rsidR="00AA5804" w:rsidRDefault="00AA5804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734" w:type="dxa"/>
            <w:gridSpan w:val="5"/>
          </w:tcPr>
          <w:p w:rsidR="00AA5804" w:rsidRDefault="00AA5804" w:rsidP="001C23EC">
            <w:r>
              <w:t>The user is able to input commands</w:t>
            </w:r>
          </w:p>
          <w:p w:rsidR="00AA5804" w:rsidRDefault="00AA5804" w:rsidP="001C23EC"/>
        </w:tc>
      </w:tr>
    </w:tbl>
    <w:p w:rsidR="0015377E" w:rsidRDefault="0015377E"/>
    <w:sectPr w:rsidR="00153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1A" w:rsidRDefault="00043E1A">
      <w:pPr>
        <w:spacing w:after="0"/>
      </w:pPr>
      <w:r>
        <w:separator/>
      </w:r>
    </w:p>
  </w:endnote>
  <w:endnote w:type="continuationSeparator" w:id="0">
    <w:p w:rsidR="00043E1A" w:rsidRDefault="00043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19" w:rsidRDefault="003E68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372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proofErr w:type="spellStart"/>
    <w:r w:rsidR="003E6819">
      <w:rPr>
        <w:i/>
        <w:color w:val="0000FF"/>
      </w:rPr>
      <w:t>Tentacool</w:t>
    </w:r>
    <w:proofErr w:type="spellEnd"/>
    <w:r w:rsidR="003E6819">
      <w:rPr>
        <w:i/>
        <w:color w:val="0000FF"/>
      </w:rPr>
      <w:t xml:space="preserve"> </w:t>
    </w:r>
    <w:proofErr w:type="spellStart"/>
    <w:r w:rsidR="003E6819">
      <w:rPr>
        <w:i/>
        <w:color w:val="0000FF"/>
      </w:rPr>
      <w:t>Prawnz</w:t>
    </w:r>
    <w:proofErr w:type="spellEnd"/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A75190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A75190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19" w:rsidRDefault="003E68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1A" w:rsidRDefault="00043E1A">
      <w:pPr>
        <w:spacing w:after="0"/>
      </w:pPr>
      <w:r>
        <w:separator/>
      </w:r>
    </w:p>
  </w:footnote>
  <w:footnote w:type="continuationSeparator" w:id="0">
    <w:p w:rsidR="00043E1A" w:rsidRDefault="00043E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19" w:rsidRDefault="003E68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372" w:rsidRDefault="009D0912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proofErr w:type="spellStart"/>
    <w:r>
      <w:rPr>
        <w:rFonts w:cs="Arial"/>
        <w:b/>
        <w:bCs/>
        <w:kern w:val="32"/>
        <w:sz w:val="32"/>
        <w:szCs w:val="32"/>
      </w:rPr>
      <w:t>Zork</w:t>
    </w:r>
    <w:proofErr w:type="spellEnd"/>
    <w:r>
      <w:rPr>
        <w:rFonts w:cs="Arial"/>
        <w:b/>
        <w:bCs/>
        <w:kern w:val="32"/>
        <w:sz w:val="32"/>
        <w:szCs w:val="32"/>
      </w:rPr>
      <w:t xml:space="preserve"> </w:t>
    </w:r>
    <w:proofErr w:type="gramStart"/>
    <w:r>
      <w:rPr>
        <w:rFonts w:cs="Arial"/>
        <w:b/>
        <w:bCs/>
        <w:kern w:val="32"/>
        <w:sz w:val="32"/>
        <w:szCs w:val="32"/>
      </w:rPr>
      <w:t xml:space="preserve">Game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</w:t>
    </w:r>
    <w:proofErr w:type="gramEnd"/>
    <w:r w:rsidR="0015377E">
      <w:rPr>
        <w:rFonts w:cs="Arial"/>
        <w:b/>
        <w:bCs/>
        <w:kern w:val="32"/>
        <w:sz w:val="32"/>
        <w:szCs w:val="32"/>
      </w:rPr>
      <w:t xml:space="preserve"> Case Document</w:t>
    </w:r>
  </w:p>
  <w:p w:rsidR="00A22372" w:rsidRDefault="006868BD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Close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819" w:rsidRDefault="003E68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043E1A"/>
    <w:rsid w:val="00064C49"/>
    <w:rsid w:val="00077042"/>
    <w:rsid w:val="000E0B98"/>
    <w:rsid w:val="0015377E"/>
    <w:rsid w:val="001E1093"/>
    <w:rsid w:val="00233CED"/>
    <w:rsid w:val="002F09F5"/>
    <w:rsid w:val="003012D4"/>
    <w:rsid w:val="003C2DD8"/>
    <w:rsid w:val="003C7D73"/>
    <w:rsid w:val="003E6819"/>
    <w:rsid w:val="0048514B"/>
    <w:rsid w:val="004E412A"/>
    <w:rsid w:val="005100AB"/>
    <w:rsid w:val="006162E7"/>
    <w:rsid w:val="006868BD"/>
    <w:rsid w:val="006A7591"/>
    <w:rsid w:val="006C728D"/>
    <w:rsid w:val="007D737C"/>
    <w:rsid w:val="007E478B"/>
    <w:rsid w:val="0081608F"/>
    <w:rsid w:val="008842A7"/>
    <w:rsid w:val="009A64C3"/>
    <w:rsid w:val="009D0912"/>
    <w:rsid w:val="009E6D1F"/>
    <w:rsid w:val="00A22372"/>
    <w:rsid w:val="00A57581"/>
    <w:rsid w:val="00A75190"/>
    <w:rsid w:val="00AA5804"/>
    <w:rsid w:val="00B121A4"/>
    <w:rsid w:val="00B16A51"/>
    <w:rsid w:val="00B22B99"/>
    <w:rsid w:val="00B7474B"/>
    <w:rsid w:val="00B9166A"/>
    <w:rsid w:val="00BA464D"/>
    <w:rsid w:val="00BF4E7B"/>
    <w:rsid w:val="00C12BCC"/>
    <w:rsid w:val="00C155B3"/>
    <w:rsid w:val="00E86A44"/>
    <w:rsid w:val="00F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21</cp:revision>
  <cp:lastPrinted>2012-09-06T19:16:00Z</cp:lastPrinted>
  <dcterms:created xsi:type="dcterms:W3CDTF">2014-10-20T00:45:00Z</dcterms:created>
  <dcterms:modified xsi:type="dcterms:W3CDTF">2014-10-20T00:55:00Z</dcterms:modified>
</cp:coreProperties>
</file>