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8AE5" w14:textId="3BBD4C76" w:rsidR="00261048" w:rsidRDefault="67BFB9FD" w:rsidP="2C7232E2">
      <w:pPr>
        <w:jc w:val="center"/>
        <w:rPr>
          <w:rFonts w:ascii="Times New Roman" w:eastAsia="Times New Roman" w:hAnsi="Times New Roman" w:cs="Times New Roman"/>
          <w:color w:val="000000" w:themeColor="text1"/>
          <w:sz w:val="32"/>
          <w:szCs w:val="32"/>
        </w:rPr>
      </w:pPr>
      <w:r w:rsidRPr="2C7232E2">
        <w:rPr>
          <w:rFonts w:ascii="Times New Roman" w:eastAsia="Times New Roman" w:hAnsi="Times New Roman" w:cs="Times New Roman"/>
          <w:b/>
          <w:bCs/>
          <w:color w:val="000000" w:themeColor="text1"/>
          <w:sz w:val="32"/>
          <w:szCs w:val="32"/>
        </w:rPr>
        <w:t>Florida Critical Infrastructure Cybersecurity Intelligence</w:t>
      </w:r>
    </w:p>
    <w:p w14:paraId="3C6A3033" w14:textId="05D9E8C9" w:rsidR="00261048" w:rsidRDefault="67BFB9FD" w:rsidP="2C7232E2">
      <w:pPr>
        <w:jc w:val="center"/>
        <w:rPr>
          <w:rFonts w:ascii="Times New Roman" w:eastAsia="Times New Roman" w:hAnsi="Times New Roman" w:cs="Times New Roman"/>
          <w:color w:val="000000" w:themeColor="text1"/>
          <w:sz w:val="32"/>
          <w:szCs w:val="32"/>
        </w:rPr>
      </w:pPr>
      <w:r w:rsidRPr="2C7232E2">
        <w:rPr>
          <w:rFonts w:ascii="Times New Roman" w:eastAsia="Times New Roman" w:hAnsi="Times New Roman" w:cs="Times New Roman"/>
          <w:b/>
          <w:bCs/>
          <w:color w:val="000000" w:themeColor="text1"/>
          <w:sz w:val="32"/>
          <w:szCs w:val="32"/>
        </w:rPr>
        <w:t>Situational Awareness Bulletin #0</w:t>
      </w:r>
      <w:r w:rsidR="3065CA93" w:rsidRPr="2C7232E2">
        <w:rPr>
          <w:rFonts w:ascii="Times New Roman" w:eastAsia="Times New Roman" w:hAnsi="Times New Roman" w:cs="Times New Roman"/>
          <w:b/>
          <w:bCs/>
          <w:color w:val="000000" w:themeColor="text1"/>
          <w:sz w:val="32"/>
          <w:szCs w:val="32"/>
        </w:rPr>
        <w:t>6</w:t>
      </w:r>
      <w:r w:rsidRPr="2C7232E2">
        <w:rPr>
          <w:rFonts w:ascii="Times New Roman" w:eastAsia="Times New Roman" w:hAnsi="Times New Roman" w:cs="Times New Roman"/>
          <w:b/>
          <w:bCs/>
          <w:color w:val="000000" w:themeColor="text1"/>
          <w:sz w:val="32"/>
          <w:szCs w:val="32"/>
        </w:rPr>
        <w:t>-26</w:t>
      </w:r>
    </w:p>
    <w:p w14:paraId="0B3FA1D5" w14:textId="78281252" w:rsidR="00261048" w:rsidRDefault="67BFB9FD" w:rsidP="2C7232E2">
      <w:pPr>
        <w:spacing w:after="240"/>
        <w:jc w:val="center"/>
        <w:rPr>
          <w:rFonts w:ascii="Times New Roman" w:eastAsia="Times New Roman" w:hAnsi="Times New Roman" w:cs="Times New Roman"/>
          <w:color w:val="000000" w:themeColor="text1"/>
          <w:sz w:val="32"/>
          <w:szCs w:val="32"/>
        </w:rPr>
      </w:pPr>
      <w:r w:rsidRPr="2C7232E2">
        <w:rPr>
          <w:rFonts w:ascii="Times New Roman" w:eastAsia="Times New Roman" w:hAnsi="Times New Roman" w:cs="Times New Roman"/>
          <w:b/>
          <w:bCs/>
          <w:color w:val="000000" w:themeColor="text1"/>
          <w:sz w:val="32"/>
          <w:szCs w:val="32"/>
        </w:rPr>
        <w:t xml:space="preserve">Cyber Threat Outlook </w:t>
      </w:r>
    </w:p>
    <w:p w14:paraId="63E9C15B" w14:textId="619976BC" w:rsidR="00444FED" w:rsidRDefault="00444FED" w:rsidP="2C7232E2">
      <w:pPr>
        <w:spacing w:after="240"/>
        <w:rPr>
          <w:rFonts w:ascii="Times New Roman" w:eastAsia="Times New Roman" w:hAnsi="Times New Roman" w:cs="Times New Roman"/>
        </w:rPr>
      </w:pPr>
      <w:r w:rsidRPr="00444FED">
        <w:rPr>
          <w:rFonts w:ascii="Times New Roman" w:eastAsia="Times New Roman" w:hAnsi="Times New Roman" w:cs="Times New Roman"/>
        </w:rPr>
        <w:t xml:space="preserve">The </w:t>
      </w:r>
      <w:r>
        <w:rPr>
          <w:rFonts w:ascii="Times New Roman" w:eastAsia="Times New Roman" w:hAnsi="Times New Roman" w:cs="Times New Roman"/>
        </w:rPr>
        <w:t>current</w:t>
      </w:r>
      <w:r w:rsidRPr="00444FED">
        <w:rPr>
          <w:rFonts w:ascii="Times New Roman" w:eastAsia="Times New Roman" w:hAnsi="Times New Roman" w:cs="Times New Roman"/>
        </w:rPr>
        <w:t xml:space="preserve"> </w:t>
      </w:r>
      <w:r>
        <w:rPr>
          <w:rFonts w:ascii="Times New Roman" w:eastAsia="Times New Roman" w:hAnsi="Times New Roman" w:cs="Times New Roman"/>
        </w:rPr>
        <w:t xml:space="preserve">cyber </w:t>
      </w:r>
      <w:r w:rsidRPr="00444FED">
        <w:rPr>
          <w:rFonts w:ascii="Times New Roman" w:eastAsia="Times New Roman" w:hAnsi="Times New Roman" w:cs="Times New Roman"/>
        </w:rPr>
        <w:t xml:space="preserve">threat landscape reveals a convergence of strategic risks that demands immediate executive attention. Conflict-driven disruptions in the Strait of Hormuz have created a sulfur supply crisis, with prices surging 165 percent, directly constraining semiconductor and munitions production while threatening Florida's phosphate industry. This </w:t>
      </w:r>
      <w:r>
        <w:rPr>
          <w:rFonts w:ascii="Times New Roman" w:eastAsia="Times New Roman" w:hAnsi="Times New Roman" w:cs="Times New Roman"/>
        </w:rPr>
        <w:t xml:space="preserve">stress on the </w:t>
      </w:r>
      <w:r w:rsidRPr="00444FED">
        <w:rPr>
          <w:rFonts w:ascii="Times New Roman" w:eastAsia="Times New Roman" w:hAnsi="Times New Roman" w:cs="Times New Roman"/>
        </w:rPr>
        <w:t xml:space="preserve">physical supply chain coincides with an escalating cyber campaign: the ODNI confirms that China, Russia, Iran, and North Korea are pre-positioning disruptive capabilities inside U.S. energy and transportation networks, and Iran-linked actors have already weaponized trusted enterprise management tools to deliver destructive payloads against major healthcare suppliers. Across sectors, adversaries are exploiting centralized network management platforms, with multiple maximum-severity vulnerabilities in widely deployed firewall and cloud administration systems targeted by both ransomware operators and state-sponsored groups within hours of disclosure. Software supply chain integrity is eroding, as backdoors in automated build pipelines now affect over 1,500 organizations. For Florida, where small water utilities, distributed energy assets, and port logistics remain under-resourced, a persistent gap between cybersecurity awareness and operational implementation </w:t>
      </w:r>
      <w:r w:rsidR="004417A3">
        <w:rPr>
          <w:rFonts w:ascii="Times New Roman" w:eastAsia="Times New Roman" w:hAnsi="Times New Roman" w:cs="Times New Roman"/>
        </w:rPr>
        <w:t>risks leaving</w:t>
      </w:r>
      <w:r w:rsidRPr="00444FED">
        <w:rPr>
          <w:rFonts w:ascii="Times New Roman" w:eastAsia="Times New Roman" w:hAnsi="Times New Roman" w:cs="Times New Roman"/>
        </w:rPr>
        <w:t xml:space="preserve"> critical systems exposed. Over the next </w:t>
      </w:r>
      <w:r>
        <w:rPr>
          <w:rFonts w:ascii="Times New Roman" w:eastAsia="Times New Roman" w:hAnsi="Times New Roman" w:cs="Times New Roman"/>
        </w:rPr>
        <w:t xml:space="preserve">3-6 </w:t>
      </w:r>
      <w:r w:rsidRPr="00444FED">
        <w:rPr>
          <w:rFonts w:ascii="Times New Roman" w:eastAsia="Times New Roman" w:hAnsi="Times New Roman" w:cs="Times New Roman"/>
        </w:rPr>
        <w:t xml:space="preserve">months, CI leaders should anticipate tightening federal and state compliance mandates, accelerating exploitation timelines, and continuing to manage the </w:t>
      </w:r>
      <w:r>
        <w:rPr>
          <w:rFonts w:ascii="Times New Roman" w:eastAsia="Times New Roman" w:hAnsi="Times New Roman" w:cs="Times New Roman"/>
        </w:rPr>
        <w:t>blurring of boundaries</w:t>
      </w:r>
      <w:r w:rsidRPr="00444FED">
        <w:rPr>
          <w:rFonts w:ascii="Times New Roman" w:eastAsia="Times New Roman" w:hAnsi="Times New Roman" w:cs="Times New Roman"/>
        </w:rPr>
        <w:t xml:space="preserve"> between geopolitical conflict and domestic infrastructure disruption.</w:t>
      </w:r>
    </w:p>
    <w:p w14:paraId="2B258537" w14:textId="659017B1" w:rsidR="00821640" w:rsidRDefault="00A95D01" w:rsidP="2C7232E2">
      <w:pPr>
        <w:spacing w:after="240"/>
        <w:rPr>
          <w:rFonts w:ascii="Times New Roman" w:eastAsia="Times New Roman" w:hAnsi="Times New Roman" w:cs="Times New Roman"/>
        </w:rPr>
      </w:pPr>
      <w:r>
        <w:rPr>
          <w:rFonts w:ascii="Times New Roman" w:eastAsia="Times New Roman" w:hAnsi="Times New Roman" w:cs="Times New Roman"/>
        </w:rPr>
        <w:t>BLUF</w:t>
      </w:r>
      <w:r w:rsidR="00821640">
        <w:rPr>
          <w:rFonts w:ascii="Times New Roman" w:eastAsia="Times New Roman" w:hAnsi="Times New Roman" w:cs="Times New Roman"/>
        </w:rPr>
        <w:t xml:space="preserve">: </w:t>
      </w:r>
      <w:r w:rsidR="00A7614A">
        <w:rPr>
          <w:rFonts w:ascii="Times New Roman" w:eastAsia="Times New Roman" w:hAnsi="Times New Roman" w:cs="Times New Roman"/>
        </w:rPr>
        <w:t xml:space="preserve">The </w:t>
      </w:r>
      <w:r w:rsidR="00821640">
        <w:rPr>
          <w:rFonts w:ascii="Times New Roman" w:eastAsia="Times New Roman" w:hAnsi="Times New Roman" w:cs="Times New Roman"/>
        </w:rPr>
        <w:t>Iran</w:t>
      </w:r>
      <w:r w:rsidR="00A7614A">
        <w:rPr>
          <w:rFonts w:ascii="Times New Roman" w:eastAsia="Times New Roman" w:hAnsi="Times New Roman" w:cs="Times New Roman"/>
        </w:rPr>
        <w:t>ian regime</w:t>
      </w:r>
      <w:r w:rsidR="00821640">
        <w:rPr>
          <w:rFonts w:ascii="Times New Roman" w:eastAsia="Times New Roman" w:hAnsi="Times New Roman" w:cs="Times New Roman"/>
        </w:rPr>
        <w:t xml:space="preserve"> and </w:t>
      </w:r>
      <w:r w:rsidR="00444FED">
        <w:rPr>
          <w:rFonts w:ascii="Times New Roman" w:eastAsia="Times New Roman" w:hAnsi="Times New Roman" w:cs="Times New Roman"/>
        </w:rPr>
        <w:t>its</w:t>
      </w:r>
      <w:r w:rsidR="00821640">
        <w:rPr>
          <w:rFonts w:ascii="Times New Roman" w:eastAsia="Times New Roman" w:hAnsi="Times New Roman" w:cs="Times New Roman"/>
        </w:rPr>
        <w:t xml:space="preserve"> supporters are looking at every way to </w:t>
      </w:r>
      <w:r w:rsidR="00444FED">
        <w:rPr>
          <w:rFonts w:ascii="Times New Roman" w:eastAsia="Times New Roman" w:hAnsi="Times New Roman" w:cs="Times New Roman"/>
        </w:rPr>
        <w:t>strike back</w:t>
      </w:r>
      <w:r w:rsidR="00821640">
        <w:rPr>
          <w:rFonts w:ascii="Times New Roman" w:eastAsia="Times New Roman" w:hAnsi="Times New Roman" w:cs="Times New Roman"/>
        </w:rPr>
        <w:t xml:space="preserve"> against the U</w:t>
      </w:r>
      <w:r w:rsidR="00A7614A">
        <w:rPr>
          <w:rFonts w:ascii="Times New Roman" w:eastAsia="Times New Roman" w:hAnsi="Times New Roman" w:cs="Times New Roman"/>
        </w:rPr>
        <w:t>.</w:t>
      </w:r>
      <w:r w:rsidR="00821640">
        <w:rPr>
          <w:rFonts w:ascii="Times New Roman" w:eastAsia="Times New Roman" w:hAnsi="Times New Roman" w:cs="Times New Roman"/>
        </w:rPr>
        <w:t>S</w:t>
      </w:r>
      <w:r w:rsidR="00A7614A">
        <w:rPr>
          <w:rFonts w:ascii="Times New Roman" w:eastAsia="Times New Roman" w:hAnsi="Times New Roman" w:cs="Times New Roman"/>
        </w:rPr>
        <w:t>.</w:t>
      </w:r>
      <w:r w:rsidR="00821640">
        <w:rPr>
          <w:rFonts w:ascii="Times New Roman" w:eastAsia="Times New Roman" w:hAnsi="Times New Roman" w:cs="Times New Roman"/>
        </w:rPr>
        <w:t xml:space="preserve"> </w:t>
      </w:r>
      <w:r w:rsidR="00444FED">
        <w:rPr>
          <w:rFonts w:ascii="Times New Roman" w:eastAsia="Times New Roman" w:hAnsi="Times New Roman" w:cs="Times New Roman"/>
        </w:rPr>
        <w:t xml:space="preserve">American </w:t>
      </w:r>
      <w:r w:rsidR="00821640">
        <w:rPr>
          <w:rFonts w:ascii="Times New Roman" w:eastAsia="Times New Roman" w:hAnsi="Times New Roman" w:cs="Times New Roman"/>
        </w:rPr>
        <w:t>critical infrastructure</w:t>
      </w:r>
      <w:r w:rsidR="00C232A7">
        <w:rPr>
          <w:rFonts w:ascii="Times New Roman" w:eastAsia="Times New Roman" w:hAnsi="Times New Roman" w:cs="Times New Roman"/>
        </w:rPr>
        <w:t xml:space="preserve"> (CI)</w:t>
      </w:r>
      <w:r w:rsidR="00821640">
        <w:rPr>
          <w:rFonts w:ascii="Times New Roman" w:eastAsia="Times New Roman" w:hAnsi="Times New Roman" w:cs="Times New Roman"/>
        </w:rPr>
        <w:t xml:space="preserve"> is the primary target in their crosshairs. Bolster </w:t>
      </w:r>
      <w:r w:rsidR="00C232A7">
        <w:rPr>
          <w:rFonts w:ascii="Times New Roman" w:eastAsia="Times New Roman" w:hAnsi="Times New Roman" w:cs="Times New Roman"/>
        </w:rPr>
        <w:t>CI</w:t>
      </w:r>
      <w:r w:rsidR="00821640">
        <w:rPr>
          <w:rFonts w:ascii="Times New Roman" w:eastAsia="Times New Roman" w:hAnsi="Times New Roman" w:cs="Times New Roman"/>
        </w:rPr>
        <w:t xml:space="preserve"> security now. </w:t>
      </w:r>
    </w:p>
    <w:p w14:paraId="0C9DF8CB" w14:textId="4F8D76A2" w:rsidR="00261048" w:rsidRDefault="35782FF8" w:rsidP="2C7232E2">
      <w:pPr>
        <w:spacing w:after="240"/>
        <w:rPr>
          <w:rFonts w:ascii="Times New Roman" w:eastAsia="Times New Roman" w:hAnsi="Times New Roman" w:cs="Times New Roman"/>
        </w:rPr>
      </w:pPr>
      <w:r w:rsidRPr="2C7232E2">
        <w:rPr>
          <w:rFonts w:ascii="Times New Roman" w:eastAsia="Times New Roman" w:hAnsi="Times New Roman" w:cs="Times New Roman"/>
          <w:b/>
          <w:bCs/>
        </w:rPr>
        <w:t xml:space="preserve">Confidence </w:t>
      </w:r>
      <w:r w:rsidR="46908FEF" w:rsidRPr="2C7232E2">
        <w:rPr>
          <w:rFonts w:ascii="Times New Roman" w:eastAsia="Times New Roman" w:hAnsi="Times New Roman" w:cs="Times New Roman"/>
          <w:b/>
          <w:bCs/>
        </w:rPr>
        <w:t xml:space="preserve">- </w:t>
      </w:r>
      <w:r w:rsidRPr="2C7232E2">
        <w:rPr>
          <w:rFonts w:ascii="Times New Roman" w:eastAsia="Times New Roman" w:hAnsi="Times New Roman" w:cs="Times New Roman"/>
          <w:b/>
          <w:bCs/>
        </w:rPr>
        <w:t>High</w:t>
      </w:r>
    </w:p>
    <w:p w14:paraId="0B335601" w14:textId="5F007AF7" w:rsidR="00261048" w:rsidRDefault="67BFB9FD" w:rsidP="2C7232E2">
      <w:pPr>
        <w:spacing w:after="240"/>
        <w:jc w:val="center"/>
        <w:rPr>
          <w:rFonts w:ascii="Times New Roman" w:eastAsia="Times New Roman" w:hAnsi="Times New Roman" w:cs="Times New Roman"/>
          <w:color w:val="000000" w:themeColor="text1"/>
          <w:sz w:val="32"/>
          <w:szCs w:val="32"/>
        </w:rPr>
      </w:pPr>
      <w:r w:rsidRPr="2C7232E2">
        <w:rPr>
          <w:rFonts w:ascii="Times New Roman" w:eastAsia="Times New Roman" w:hAnsi="Times New Roman" w:cs="Times New Roman"/>
          <w:b/>
          <w:bCs/>
          <w:color w:val="000000" w:themeColor="text1"/>
          <w:sz w:val="32"/>
          <w:szCs w:val="32"/>
        </w:rPr>
        <w:t>Executive Summary</w:t>
      </w:r>
    </w:p>
    <w:p w14:paraId="486DD319" w14:textId="5ED4493E" w:rsidR="00261048" w:rsidRDefault="3F82377A" w:rsidP="2C7232E2">
      <w:pPr>
        <w:pStyle w:val="ListParagraph"/>
        <w:numPr>
          <w:ilvl w:val="0"/>
          <w:numId w:val="11"/>
        </w:numPr>
        <w:spacing w:before="240" w:after="240"/>
      </w:pPr>
      <w:r w:rsidRPr="2C7232E2">
        <w:rPr>
          <w:b/>
          <w:bCs/>
        </w:rPr>
        <w:t>All Sectors:</w:t>
      </w:r>
      <w:r w:rsidRPr="2C7232E2">
        <w:t xml:space="preserve"> Geopolitical disruptions in the Strait of Hormuz have triggered a 165 percent surge in sulfur prices, creating a "byproduct trap" that threatens the manufacturing of semiconductors and munitions.</w:t>
      </w:r>
    </w:p>
    <w:p w14:paraId="1C60AB35" w14:textId="5611CCD8" w:rsidR="00261048" w:rsidRDefault="3F82377A" w:rsidP="2C7232E2">
      <w:pPr>
        <w:pStyle w:val="ListParagraph"/>
        <w:numPr>
          <w:ilvl w:val="0"/>
          <w:numId w:val="11"/>
        </w:numPr>
        <w:spacing w:before="240" w:after="240"/>
      </w:pPr>
      <w:r w:rsidRPr="2C7232E2">
        <w:rPr>
          <w:b/>
          <w:bCs/>
        </w:rPr>
        <w:t>Communications:</w:t>
      </w:r>
      <w:r w:rsidRPr="2C7232E2">
        <w:t xml:space="preserve"> Federal authorities issued emergency directives for maximum severity vulnerabilities in Cisco Secure Firewall Management Center (FMC) software, while a fileless Linux backdoor named RedTail targets backbone routing infrastructure.</w:t>
      </w:r>
    </w:p>
    <w:p w14:paraId="70D105CE" w14:textId="5945B701" w:rsidR="00261048" w:rsidRDefault="3F82377A" w:rsidP="2C7232E2">
      <w:pPr>
        <w:pStyle w:val="ListParagraph"/>
        <w:numPr>
          <w:ilvl w:val="0"/>
          <w:numId w:val="11"/>
        </w:numPr>
        <w:spacing w:before="240" w:after="240"/>
      </w:pPr>
      <w:r w:rsidRPr="2C7232E2">
        <w:rPr>
          <w:b/>
          <w:bCs/>
        </w:rPr>
        <w:lastRenderedPageBreak/>
        <w:t>Critical Manufacturing:</w:t>
      </w:r>
      <w:r w:rsidRPr="2C7232E2">
        <w:t xml:space="preserve"> The Interlock ransomware group successfully targeted specialized aerospace heating elements, leveraging social engineering and </w:t>
      </w:r>
      <w:r w:rsidR="00821640" w:rsidRPr="2C7232E2">
        <w:t>zero-day</w:t>
      </w:r>
      <w:r w:rsidR="002C211B">
        <w:t xml:space="preserve"> </w:t>
      </w:r>
      <w:r w:rsidRPr="2C7232E2">
        <w:t>firewall vulnerabilities to exfiltrate sensitive engineering data.</w:t>
      </w:r>
    </w:p>
    <w:p w14:paraId="52C5D33F" w14:textId="37A3C29E" w:rsidR="00261048" w:rsidRDefault="3F82377A" w:rsidP="2C7232E2">
      <w:pPr>
        <w:pStyle w:val="ListParagraph"/>
        <w:numPr>
          <w:ilvl w:val="0"/>
          <w:numId w:val="11"/>
        </w:numPr>
        <w:spacing w:before="240" w:after="240"/>
      </w:pPr>
      <w:r w:rsidRPr="2C7232E2">
        <w:rPr>
          <w:b/>
          <w:bCs/>
        </w:rPr>
        <w:t>Defense Industrial Base</w:t>
      </w:r>
      <w:r w:rsidRPr="2C7232E2">
        <w:t xml:space="preserve"> (DIB): State-sponsored actors like </w:t>
      </w:r>
      <w:r w:rsidR="002C211B">
        <w:t xml:space="preserve">Cyber Av3ngers and </w:t>
      </w:r>
      <w:proofErr w:type="spellStart"/>
      <w:r w:rsidR="002C211B">
        <w:t>Handala</w:t>
      </w:r>
      <w:proofErr w:type="spellEnd"/>
      <w:r w:rsidRPr="2C7232E2">
        <w:t xml:space="preserve"> are shifting focus toward disrupting production capacity at the subcontractor level, utilizing "living off the land" (LotL) techniques to maintain stealthy persistence.</w:t>
      </w:r>
    </w:p>
    <w:p w14:paraId="14E7BE7E" w14:textId="58535018" w:rsidR="00261048" w:rsidRDefault="3F82377A" w:rsidP="2C7232E2">
      <w:pPr>
        <w:pStyle w:val="ListParagraph"/>
        <w:numPr>
          <w:ilvl w:val="0"/>
          <w:numId w:val="11"/>
        </w:numPr>
        <w:spacing w:before="240" w:after="240"/>
      </w:pPr>
      <w:r w:rsidRPr="2C7232E2">
        <w:rPr>
          <w:b/>
          <w:bCs/>
        </w:rPr>
        <w:t>Emergency Services:</w:t>
      </w:r>
      <w:r w:rsidRPr="2C7232E2">
        <w:t xml:space="preserve"> Municipalities face a state of emergency following ransomware attacks that paralyzed non-emergency services, highlighting the risks of consolidated network architectures.</w:t>
      </w:r>
    </w:p>
    <w:p w14:paraId="37732D4F" w14:textId="573C62F3" w:rsidR="00261048" w:rsidRDefault="3F82377A" w:rsidP="2C7232E2">
      <w:pPr>
        <w:pStyle w:val="ListParagraph"/>
        <w:numPr>
          <w:ilvl w:val="0"/>
          <w:numId w:val="11"/>
        </w:numPr>
        <w:spacing w:before="240" w:after="240"/>
      </w:pPr>
      <w:r w:rsidRPr="2C7232E2">
        <w:rPr>
          <w:b/>
          <w:bCs/>
        </w:rPr>
        <w:t>Food and Agriculture:</w:t>
      </w:r>
      <w:r w:rsidRPr="2C7232E2">
        <w:t xml:space="preserve"> Industry reports identify seventy-two active threat actors targeting the food supply chain, with a 32 percent increase in ransomware incidents impacting harvest and cold-chain logistics.</w:t>
      </w:r>
    </w:p>
    <w:p w14:paraId="7D3E9C91" w14:textId="3AEF07DC" w:rsidR="00261048" w:rsidRDefault="3F82377A" w:rsidP="2C7232E2">
      <w:pPr>
        <w:pStyle w:val="ListParagraph"/>
        <w:numPr>
          <w:ilvl w:val="0"/>
          <w:numId w:val="11"/>
        </w:numPr>
        <w:spacing w:before="240" w:after="240"/>
      </w:pPr>
      <w:r w:rsidRPr="2C7232E2">
        <w:rPr>
          <w:b/>
          <w:bCs/>
        </w:rPr>
        <w:t>Government Facilities:</w:t>
      </w:r>
      <w:r w:rsidRPr="2C7232E2">
        <w:t xml:space="preserve"> Iranian state-sponsored actors breached federal internal communications, while coordinated distributed denial-of-service (DDoS) attacks peaked at 185 million requests per day to suppress independent media platforms.</w:t>
      </w:r>
    </w:p>
    <w:p w14:paraId="62063FCE" w14:textId="51E085FE" w:rsidR="00261048" w:rsidRDefault="3F82377A" w:rsidP="2C7232E2">
      <w:pPr>
        <w:pStyle w:val="ListParagraph"/>
        <w:numPr>
          <w:ilvl w:val="0"/>
          <w:numId w:val="11"/>
        </w:numPr>
        <w:spacing w:before="240" w:after="240"/>
      </w:pPr>
      <w:r w:rsidRPr="2C7232E2">
        <w:rPr>
          <w:b/>
          <w:bCs/>
        </w:rPr>
        <w:t>Healthcare and Public Health</w:t>
      </w:r>
      <w:r w:rsidRPr="2C7232E2">
        <w:t xml:space="preserve"> (HPH): Global medical technology providers experienced significant network disruptions, impacting the shipping of patient-specific implants and highlighting the vulnerability of centralized clinical logistics.</w:t>
      </w:r>
    </w:p>
    <w:p w14:paraId="466C7DBA" w14:textId="11F1B77E" w:rsidR="00261048" w:rsidRDefault="3F82377A" w:rsidP="2C7232E2">
      <w:pPr>
        <w:pStyle w:val="ListParagraph"/>
        <w:numPr>
          <w:ilvl w:val="0"/>
          <w:numId w:val="11"/>
        </w:numPr>
        <w:spacing w:before="240" w:after="240"/>
      </w:pPr>
      <w:r w:rsidRPr="2C7232E2">
        <w:rPr>
          <w:b/>
          <w:bCs/>
        </w:rPr>
        <w:t>Information Technology</w:t>
      </w:r>
      <w:r w:rsidRPr="2C7232E2">
        <w:t xml:space="preserve"> (IT): Researchers identified a widespread continuous integration and continuous delivery (CI/CD) pipeline backdoor affecting over 1,500 organizations, while the Federal Communications Commission (FCC) expanded its "Covered List" to ban high-risk foreign routers and drones.</w:t>
      </w:r>
    </w:p>
    <w:p w14:paraId="238D6C20" w14:textId="1733E133" w:rsidR="00261048" w:rsidRDefault="3F82377A" w:rsidP="2C7232E2">
      <w:pPr>
        <w:pStyle w:val="ListParagraph"/>
        <w:numPr>
          <w:ilvl w:val="0"/>
          <w:numId w:val="11"/>
        </w:numPr>
        <w:spacing w:before="240" w:after="240"/>
      </w:pPr>
      <w:r w:rsidRPr="2C7232E2">
        <w:rPr>
          <w:b/>
          <w:bCs/>
        </w:rPr>
        <w:t>Transportation Systems:</w:t>
      </w:r>
      <w:r w:rsidRPr="2C7232E2">
        <w:t xml:space="preserve"> European maritime hubs experienced significant ransomware attacks that forced a return to manual processing, a critical warning for Florida's perishable goods and deepwater port economy.</w:t>
      </w:r>
    </w:p>
    <w:p w14:paraId="3DE0AC3E" w14:textId="39C82F95" w:rsidR="00261048" w:rsidRDefault="3F82377A" w:rsidP="2C7232E2">
      <w:pPr>
        <w:pStyle w:val="ListParagraph"/>
        <w:numPr>
          <w:ilvl w:val="0"/>
          <w:numId w:val="11"/>
        </w:numPr>
        <w:spacing w:before="240" w:after="240"/>
      </w:pPr>
      <w:r w:rsidRPr="2C7232E2">
        <w:rPr>
          <w:b/>
          <w:bCs/>
        </w:rPr>
        <w:t>Water and Wastewater Systems:</w:t>
      </w:r>
      <w:r w:rsidRPr="2C7232E2">
        <w:t xml:space="preserve"> Studies of small utilities reveal a significant "execution gap" in cybersecurity, where 90 percent of providers expressed interest in security but only 43 percent achieved operational technology (OT) implementation.</w:t>
      </w:r>
    </w:p>
    <w:p w14:paraId="6E0DBCC0" w14:textId="51A32814"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All Sectors</w:t>
      </w:r>
    </w:p>
    <w:p w14:paraId="62F65BD0" w14:textId="40A4D2F2" w:rsidR="00261048" w:rsidRDefault="4C59BF67" w:rsidP="2C7232E2">
      <w:pPr>
        <w:spacing w:before="240" w:after="240"/>
      </w:pPr>
      <w:hyperlink r:id="rId6">
        <w:r w:rsidRPr="2C7232E2">
          <w:rPr>
            <w:rStyle w:val="Hyperlink"/>
            <w:rFonts w:ascii="Times New Roman" w:eastAsia="Times New Roman" w:hAnsi="Times New Roman" w:cs="Times New Roman"/>
          </w:rPr>
          <w:t>The Chokepoint We Missed: Sulfur, Hormuz, and the Threats to Military Readiness</w:t>
        </w:r>
      </w:hyperlink>
      <w:r w:rsidRPr="2C7232E2">
        <w:rPr>
          <w:rFonts w:ascii="Times New Roman" w:eastAsia="Times New Roman" w:hAnsi="Times New Roman" w:cs="Times New Roman"/>
        </w:rPr>
        <w:t xml:space="preserve"> </w:t>
      </w:r>
      <w:r w:rsidR="0E5ACF3C" w:rsidRPr="2C7232E2">
        <w:rPr>
          <w:rFonts w:ascii="Times New Roman" w:eastAsia="Times New Roman" w:hAnsi="Times New Roman" w:cs="Times New Roman"/>
        </w:rPr>
        <w:t xml:space="preserve">As of </w:t>
      </w:r>
      <w:r w:rsidR="17DF4813" w:rsidRPr="2C7232E2">
        <w:rPr>
          <w:rFonts w:ascii="Times New Roman" w:eastAsia="Times New Roman" w:hAnsi="Times New Roman" w:cs="Times New Roman"/>
        </w:rPr>
        <w:t>mid-March</w:t>
      </w:r>
      <w:r w:rsidR="0E5ACF3C" w:rsidRPr="2C7232E2">
        <w:rPr>
          <w:rFonts w:ascii="Times New Roman" w:eastAsia="Times New Roman" w:hAnsi="Times New Roman" w:cs="Times New Roman"/>
        </w:rPr>
        <w:t xml:space="preserve"> 2026, the ongoing conflict involving the United States, Israel, and Iran has caused a near-total disruption of shipping through the Strait of Hormuz, halting approximately 50 percent of global seaborne sulfur trade. Sulfur is a critical "pre</w:t>
      </w:r>
      <w:r w:rsidR="5C6A5F4E" w:rsidRPr="2C7232E2">
        <w:rPr>
          <w:rFonts w:ascii="Times New Roman" w:eastAsia="Times New Roman" w:hAnsi="Times New Roman" w:cs="Times New Roman"/>
        </w:rPr>
        <w:t>-</w:t>
      </w:r>
      <w:r w:rsidR="0E5ACF3C" w:rsidRPr="2C7232E2">
        <w:rPr>
          <w:rFonts w:ascii="Times New Roman" w:eastAsia="Times New Roman" w:hAnsi="Times New Roman" w:cs="Times New Roman"/>
        </w:rPr>
        <w:t xml:space="preserve">logistical" input; its derivative, sulfuric acid, is essential for copper leaching, semiconductor fabrication, and battery-material processing. Domestic sulfur prices have surged 165 percent year-over-year, reaching over $650 per metric ton, which directly constrains the production of precision-guided munitions and communication hardware. This shortage creates a "byproduct trap" because sulfur is primarily a secondary </w:t>
      </w:r>
      <w:r w:rsidR="0E5ACF3C" w:rsidRPr="2C7232E2">
        <w:rPr>
          <w:rFonts w:ascii="Times New Roman" w:eastAsia="Times New Roman" w:hAnsi="Times New Roman" w:cs="Times New Roman"/>
        </w:rPr>
        <w:lastRenderedPageBreak/>
        <w:t>product of oil and gas refining, making its supply unresponsive to military demand signals. Florida relevance is high, as the state’s phosphate and fertilizer industry is a major consumer of sulfuric acid, and disruptions to this supply chain could impact both regional economic stability and the availability of materials for defense-related manufacturing within the state.</w:t>
      </w:r>
    </w:p>
    <w:p w14:paraId="05680AE2" w14:textId="182DB4CC" w:rsidR="00261048" w:rsidRDefault="78E5B102" w:rsidP="2C7232E2">
      <w:pPr>
        <w:spacing w:before="240" w:after="240"/>
      </w:pPr>
      <w:hyperlink r:id="rId7">
        <w:r w:rsidRPr="2C7232E2">
          <w:rPr>
            <w:rStyle w:val="Hyperlink"/>
            <w:rFonts w:ascii="Times New Roman" w:eastAsia="Times New Roman" w:hAnsi="Times New Roman" w:cs="Times New Roman"/>
          </w:rPr>
          <w:t>ODNI 2026 Annual Threat Assessment: Critical Infrastructure Risks</w:t>
        </w:r>
      </w:hyperlink>
      <w:r w:rsidRPr="2C7232E2">
        <w:rPr>
          <w:rFonts w:ascii="Times New Roman" w:eastAsia="Times New Roman" w:hAnsi="Times New Roman" w:cs="Times New Roman"/>
        </w:rPr>
        <w:t xml:space="preserve"> As of March 18, 2026, the Office of the Director of National Intelligence (ODNI) released its Annual Threat Assessment, identifying cyberspace as a primary and interconnected arena of conflict. The report warns that China, Russia, Iran, and North Korea are aggressively pre-positioning cyber capabilities to disrupt U.S. critical infrastructure, particularly in the energy and transportation sectors, to gain strategic advantages during potential crises. China remains the most active threat, capable of causing "significant but recoverable" disruptions to U.S. logistics. Meanwhile, Iran has transitioned into a more aggressive posture, specifically targeting U.S. medical technology and financial institutions in retaliation for recent kinetic strikes. For Florida, this assessment underscores an imminent threat to the state’s multi-modal transportation hubs and burgeoning aerospace sector, which are prime targets for the "pre-positioned" disruptive attacks described by the intelligence community.</w:t>
      </w:r>
    </w:p>
    <w:p w14:paraId="024CEBAB" w14:textId="6F9FFC10" w:rsidR="00261048" w:rsidRDefault="67BFB9FD" w:rsidP="2C7232E2">
      <w:p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t>All Sectors Recommendations:</w:t>
      </w:r>
    </w:p>
    <w:p w14:paraId="00249DC1" w14:textId="718900F2" w:rsidR="00261048" w:rsidRDefault="259FE42D"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Diversify sulfur and sulfuric acid procurement by identifying alternative non-Middle Eastern suppliers and establishing domestic stockpiles to mitigate "pre-logistical" input shortages.</w:t>
      </w:r>
    </w:p>
    <w:p w14:paraId="5206EED3" w14:textId="00B68567" w:rsidR="00261048" w:rsidRDefault="259FE42D"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Conduct rigorous hunting operations for "living off the land" (LotL) techniques within energy and transportation management planes to detect pre-positioned state-sponsored malware.</w:t>
      </w:r>
    </w:p>
    <w:p w14:paraId="54D1F02C" w14:textId="6C7DCC95" w:rsidR="00261048" w:rsidRDefault="259FE42D"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Harden access controls for aerospace and medical technology systems using phishing-resistant multi-factor authentication to prevent retaliatory disruptive attacks from regional adversaries.</w:t>
      </w:r>
    </w:p>
    <w:p w14:paraId="0F90DA4E" w14:textId="3BB324AB"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Chemical Sector</w:t>
      </w:r>
    </w:p>
    <w:p w14:paraId="509DDE6B" w14:textId="37217C59" w:rsidR="00261048" w:rsidRDefault="67BFB9FD" w:rsidP="2C7232E2">
      <w:pPr>
        <w:spacing w:before="240" w:after="240"/>
        <w:jc w:val="center"/>
        <w:rPr>
          <w:rFonts w:ascii="Times New Roman" w:eastAsia="Times New Roman" w:hAnsi="Times New Roman" w:cs="Times New Roman"/>
        </w:rPr>
      </w:pPr>
      <w:r w:rsidRPr="2C7232E2">
        <w:rPr>
          <w:rFonts w:ascii="Times New Roman" w:eastAsia="Times New Roman" w:hAnsi="Times New Roman" w:cs="Times New Roman"/>
        </w:rPr>
        <w:t>No sector-specific incidents, advisories, or tactically relevant reporting were identified during this biweekly reporting period.</w:t>
      </w:r>
    </w:p>
    <w:p w14:paraId="37380431" w14:textId="326B4AA5"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Commercial Facilities Sector</w:t>
      </w:r>
    </w:p>
    <w:p w14:paraId="4CCC1F2B" w14:textId="7CADCC32" w:rsidR="00261048" w:rsidRDefault="1E75CA83" w:rsidP="2C7232E2">
      <w:pPr>
        <w:spacing w:before="240" w:after="240"/>
        <w:jc w:val="center"/>
        <w:rPr>
          <w:rFonts w:ascii="Times New Roman" w:eastAsia="Times New Roman" w:hAnsi="Times New Roman" w:cs="Times New Roman"/>
        </w:rPr>
      </w:pPr>
      <w:r w:rsidRPr="2C7232E2">
        <w:rPr>
          <w:rFonts w:ascii="Times New Roman" w:eastAsia="Times New Roman" w:hAnsi="Times New Roman" w:cs="Times New Roman"/>
        </w:rPr>
        <w:t>No sector-specific incidents, advisories, or tactically relevant reporting were identified during this biweekly reporting period.</w:t>
      </w:r>
    </w:p>
    <w:p w14:paraId="33A11D0C" w14:textId="2B82643E"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lastRenderedPageBreak/>
        <w:t>Communications Sector</w:t>
      </w:r>
    </w:p>
    <w:p w14:paraId="66408E11" w14:textId="2902775B" w:rsidR="00261048" w:rsidRDefault="516713B1" w:rsidP="2C7232E2">
      <w:pPr>
        <w:spacing w:after="240"/>
        <w:rPr>
          <w:rFonts w:ascii="Times New Roman" w:eastAsia="Times New Roman" w:hAnsi="Times New Roman" w:cs="Times New Roman"/>
          <w:color w:val="000000" w:themeColor="text1"/>
        </w:rPr>
      </w:pPr>
      <w:hyperlink r:id="rId8">
        <w:r w:rsidRPr="0094537B">
          <w:rPr>
            <w:rStyle w:val="Hyperlink"/>
            <w:rFonts w:ascii="Times New Roman" w:eastAsia="Times New Roman" w:hAnsi="Times New Roman" w:cs="Times New Roman"/>
            <w:b/>
            <w:bCs/>
          </w:rPr>
          <w:t>CISA Issues Emergency Directive and KEV Catalog Addition for Cisco FMC</w:t>
        </w:r>
      </w:hyperlink>
      <w:r w:rsidRPr="2C7232E2">
        <w:rPr>
          <w:rFonts w:ascii="Times New Roman" w:eastAsia="Times New Roman" w:hAnsi="Times New Roman" w:cs="Times New Roman"/>
        </w:rPr>
        <w:t xml:space="preserve"> As of March 19, 2026, the Cybersecurity and Infrastructure Security Agency (CISA) added CVE-2026-20131 to its Known Exploited Vulnerabilities (KEV) catalog, issuing a rare three-day patching deadline for Federal Civilian Executive Branch (FCEB) agencies. This maximum-severity (CVSS 10.0) flaw in the Cisco Secure Firewall Management Center (FMC) allows unauthenticated, remote attackers to execute arbitrary Java code as root via insecure deserialization. CISA highlighted that the vulnerability is actively being used in ransomware campaigns, specifically by the Interlock group. This follows the separate Emergency Directive 26-03 issued on February 25, 2026, which addressed critical authentication bypass vulnerabilities (CVE-2026-20127) in Cisco Catalyst SD-WAN infrastructure. These coordinated federal actions underscore an imminent threat to critical infrastructure management </w:t>
      </w:r>
      <w:r w:rsidR="52AE8DB5" w:rsidRPr="2C7232E2">
        <w:rPr>
          <w:rFonts w:ascii="Times New Roman" w:eastAsia="Times New Roman" w:hAnsi="Times New Roman" w:cs="Times New Roman"/>
        </w:rPr>
        <w:t>plans</w:t>
      </w:r>
      <w:r w:rsidRPr="2C7232E2">
        <w:rPr>
          <w:rFonts w:ascii="Times New Roman" w:eastAsia="Times New Roman" w:hAnsi="Times New Roman" w:cs="Times New Roman"/>
        </w:rPr>
        <w:t xml:space="preserve">. In Florida, where centralized network management is standard for expansive municipal and utility grids, failure to meet these rapid remediation timelines significantly increases the risk of statewide service disruptions. </w:t>
      </w:r>
    </w:p>
    <w:p w14:paraId="5A8EA877" w14:textId="2DE1CCA6" w:rsidR="00E3416D" w:rsidRDefault="00E3416D" w:rsidP="00E3416D">
      <w:pPr>
        <w:spacing w:after="240"/>
        <w:rPr>
          <w:rFonts w:ascii="Times New Roman" w:eastAsia="Times New Roman" w:hAnsi="Times New Roman" w:cs="Times New Roman"/>
        </w:rPr>
      </w:pPr>
      <w:hyperlink r:id="rId9" w:history="1">
        <w:r w:rsidRPr="00E3416D">
          <w:rPr>
            <w:rStyle w:val="Hyperlink"/>
            <w:b/>
            <w:bCs/>
          </w:rPr>
          <w:t xml:space="preserve">Espionage </w:t>
        </w:r>
        <w:r w:rsidRPr="00E3416D">
          <w:rPr>
            <w:rStyle w:val="Hyperlink"/>
            <w:b/>
            <w:bCs/>
          </w:rPr>
          <w:t xml:space="preserve">Campaign Targets Telecom With Stealthy </w:t>
        </w:r>
        <w:r w:rsidRPr="00E3416D">
          <w:rPr>
            <w:rStyle w:val="Hyperlink"/>
            <w:b/>
            <w:bCs/>
          </w:rPr>
          <w:t>Linux</w:t>
        </w:r>
        <w:r w:rsidRPr="00E3416D">
          <w:rPr>
            <w:rStyle w:val="Hyperlink"/>
            <w:b/>
            <w:bCs/>
          </w:rPr>
          <w:t>-Based Backdoor</w:t>
        </w:r>
      </w:hyperlink>
      <w:r w:rsidRPr="2C7232E2">
        <w:rPr>
          <w:rFonts w:ascii="Times New Roman" w:eastAsia="Times New Roman" w:hAnsi="Times New Roman" w:cs="Times New Roman"/>
        </w:rPr>
        <w:t xml:space="preserve"> </w:t>
      </w:r>
      <w:r w:rsidRPr="00E3416D">
        <w:rPr>
          <w:rFonts w:ascii="Times New Roman" w:eastAsia="Times New Roman" w:hAnsi="Times New Roman" w:cs="Times New Roman"/>
        </w:rPr>
        <w:t xml:space="preserve">Rapid7 researchers identified a long-running China-linked espionage campaign by the Red </w:t>
      </w:r>
      <w:proofErr w:type="spellStart"/>
      <w:r w:rsidRPr="00E3416D">
        <w:rPr>
          <w:rFonts w:ascii="Times New Roman" w:eastAsia="Times New Roman" w:hAnsi="Times New Roman" w:cs="Times New Roman"/>
        </w:rPr>
        <w:t>Menshen</w:t>
      </w:r>
      <w:proofErr w:type="spellEnd"/>
      <w:r w:rsidRPr="00E3416D">
        <w:rPr>
          <w:rFonts w:ascii="Times New Roman" w:eastAsia="Times New Roman" w:hAnsi="Times New Roman" w:cs="Times New Roman"/>
        </w:rPr>
        <w:t xml:space="preserve"> threat group targeting telecommunications providers using an advanced Linux backdoor called </w:t>
      </w:r>
      <w:proofErr w:type="spellStart"/>
      <w:r w:rsidRPr="00E3416D">
        <w:rPr>
          <w:rFonts w:ascii="Times New Roman" w:eastAsia="Times New Roman" w:hAnsi="Times New Roman" w:cs="Times New Roman"/>
        </w:rPr>
        <w:t>BPFdoor</w:t>
      </w:r>
      <w:proofErr w:type="spellEnd"/>
      <w:r w:rsidRPr="00E3416D">
        <w:rPr>
          <w:rFonts w:ascii="Times New Roman" w:eastAsia="Times New Roman" w:hAnsi="Times New Roman" w:cs="Times New Roman"/>
        </w:rPr>
        <w:t>. The malware installs a hidden filter inside the operating system kernel, passively monitoring network traffic for a specially crafted activation packet. It opens no listening ports and maintains no visible command-and-control channels, making it extremely difficult to detect. A new variant conceals its trigger packets inside normal HTTPS traffic, further evading standard monitoring tools.</w:t>
      </w:r>
    </w:p>
    <w:p w14:paraId="385F5A66" w14:textId="594581BA" w:rsidR="00261048" w:rsidRDefault="767AD0A8" w:rsidP="00E3416D">
      <w:pPr>
        <w:spacing w:after="240"/>
        <w:rPr>
          <w:rFonts w:ascii="Times New Roman" w:eastAsia="Times New Roman" w:hAnsi="Times New Roman" w:cs="Times New Roman"/>
        </w:rPr>
      </w:pPr>
      <w:hyperlink r:id="rId10">
        <w:r w:rsidRPr="0094537B">
          <w:rPr>
            <w:rStyle w:val="Hyperlink"/>
            <w:rFonts w:ascii="Times New Roman" w:eastAsia="Times New Roman" w:hAnsi="Times New Roman" w:cs="Times New Roman"/>
            <w:b/>
            <w:bCs/>
          </w:rPr>
          <w:t>Major DDoS Cyberattack Disrupts Uyghur Post; Incident Reported To U.S. Authorities</w:t>
        </w:r>
      </w:hyperlink>
      <w:r w:rsidRPr="0094537B">
        <w:rPr>
          <w:rFonts w:ascii="Times New Roman" w:eastAsia="Times New Roman" w:hAnsi="Times New Roman" w:cs="Times New Roman"/>
        </w:rPr>
        <w:t xml:space="preserve"> </w:t>
      </w:r>
      <w:r w:rsidRPr="2C7232E2">
        <w:rPr>
          <w:rFonts w:ascii="Times New Roman" w:eastAsia="Times New Roman" w:hAnsi="Times New Roman" w:cs="Times New Roman"/>
        </w:rPr>
        <w:t>On March 26, 2026, Uyghur Post reported a massive, distributed denial-of-service (DDoS) attack that peaked at 185.68 million malicious requests per day. Technical analysis traced a significant portion of this traffic to infrastructure linked to Baidu Netcom Science and Technology. This incident is materially significant for Florida’s government and media stakeholders because it demonstrates a high-level capability for coordinated digital suppression and transnational repression. Because these data are used to track the origin and scale of state-linked cyber operations, the event has been formally reported to the Federal Bureau of Investigation (FBI) and CISA.</w:t>
      </w:r>
    </w:p>
    <w:p w14:paraId="33BFD14C" w14:textId="53B26C8A" w:rsidR="00261048" w:rsidRDefault="67BFB9FD" w:rsidP="2C7232E2">
      <w:pPr>
        <w:spacing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t>Communications Sector Recommendations:</w:t>
      </w:r>
    </w:p>
    <w:p w14:paraId="44D77B44" w14:textId="071F9E18" w:rsidR="00261048" w:rsidRDefault="2CDD3C83" w:rsidP="2C7232E2">
      <w:pPr>
        <w:pStyle w:val="ListParagraph"/>
        <w:numPr>
          <w:ilvl w:val="0"/>
          <w:numId w:val="9"/>
        </w:numPr>
        <w:spacing w:before="240" w:after="240"/>
      </w:pPr>
      <w:r w:rsidRPr="2C7232E2">
        <w:t>Remediate the maximum severity Cisco FMC deserialization flaw (CVE-2026-20131) within 72 hours to prevent unauthenticated root-level code execution by ransomware groups.</w:t>
      </w:r>
    </w:p>
    <w:p w14:paraId="7F57E34C" w14:textId="67CE5DD3" w:rsidR="00E3416D" w:rsidRDefault="00E3416D" w:rsidP="2C7232E2">
      <w:pPr>
        <w:pStyle w:val="ListParagraph"/>
        <w:numPr>
          <w:ilvl w:val="0"/>
          <w:numId w:val="9"/>
        </w:numPr>
        <w:spacing w:before="240" w:after="240"/>
      </w:pPr>
      <w:r w:rsidRPr="00E3416D">
        <w:lastRenderedPageBreak/>
        <w:t xml:space="preserve">Deploy behavioral-based detection tools on Linux servers to identify kernel-level implants and unusual BPF activity. Monitor for process names mimicking legitimate hardware services. Restrict unprivileged BPF system calls on Linux systems in telecommunications and utility </w:t>
      </w:r>
      <w:proofErr w:type="spellStart"/>
      <w:r w:rsidRPr="00E3416D">
        <w:t>environments.</w:t>
      </w:r>
    </w:p>
    <w:p w14:paraId="46645037" w14:textId="691FADB5" w:rsidR="00261048" w:rsidRDefault="2CDD3C83" w:rsidP="2C7232E2">
      <w:pPr>
        <w:pStyle w:val="ListParagraph"/>
        <w:numPr>
          <w:ilvl w:val="0"/>
          <w:numId w:val="9"/>
        </w:numPr>
        <w:spacing w:before="240" w:after="240"/>
      </w:pPr>
      <w:r w:rsidRPr="2C7232E2">
        <w:t>Isolat</w:t>
      </w:r>
      <w:proofErr w:type="spellEnd"/>
      <w:r w:rsidRPr="2C7232E2">
        <w:t>e critical network management planes and backbone routing infrastructure from the public internet using strict segmentation and out-of-band management protocols.</w:t>
      </w:r>
    </w:p>
    <w:p w14:paraId="2F709950" w14:textId="77777777" w:rsidR="002C211B" w:rsidRDefault="2CDD3C83" w:rsidP="002C211B">
      <w:pPr>
        <w:pStyle w:val="ListParagraph"/>
        <w:numPr>
          <w:ilvl w:val="0"/>
          <w:numId w:val="9"/>
        </w:numPr>
        <w:spacing w:before="240" w:after="240"/>
      </w:pPr>
      <w:r w:rsidRPr="2C7232E2">
        <w:t>Configure web application firewalls (WAF) to rate-limit or block anomalous traffic patterns originating from suspicious geographic regions or specific technology service providers linked to state-sponsored activity.</w:t>
      </w:r>
    </w:p>
    <w:p w14:paraId="7DD39927" w14:textId="0DB66A42" w:rsidR="00261048" w:rsidRPr="002C211B" w:rsidRDefault="67BFB9FD" w:rsidP="002C211B">
      <w:pPr>
        <w:pStyle w:val="Heading2"/>
        <w:spacing w:before="299" w:after="299"/>
        <w:jc w:val="center"/>
        <w:rPr>
          <w:rFonts w:ascii="Times New Roman" w:eastAsia="Times New Roman" w:hAnsi="Times New Roman" w:cs="Times New Roman"/>
          <w:b/>
          <w:bCs/>
          <w:color w:val="auto"/>
        </w:rPr>
      </w:pPr>
      <w:r w:rsidRPr="002C211B">
        <w:rPr>
          <w:rFonts w:ascii="Times New Roman" w:eastAsia="Times New Roman" w:hAnsi="Times New Roman" w:cs="Times New Roman"/>
          <w:b/>
          <w:bCs/>
          <w:color w:val="auto"/>
        </w:rPr>
        <w:lastRenderedPageBreak/>
        <w:t>Critical Manufacturing Sector</w:t>
      </w:r>
    </w:p>
    <w:p w14:paraId="47398837" w14:textId="6842B672" w:rsidR="00261048" w:rsidRDefault="35ACBF5E" w:rsidP="2C7232E2">
      <w:pPr>
        <w:keepNext/>
        <w:keepLines/>
        <w:rPr>
          <w:rFonts w:ascii="Times New Roman" w:eastAsia="Times New Roman" w:hAnsi="Times New Roman" w:cs="Times New Roman"/>
        </w:rPr>
      </w:pPr>
      <w:hyperlink r:id="rId11">
        <w:r w:rsidRPr="0094537B">
          <w:rPr>
            <w:rStyle w:val="Hyperlink"/>
            <w:rFonts w:ascii="Times New Roman" w:eastAsia="Times New Roman" w:hAnsi="Times New Roman" w:cs="Times New Roman"/>
            <w:b/>
            <w:bCs/>
          </w:rPr>
          <w:t>Delta Manufacturing Hit by Ransomware Group Interlock</w:t>
        </w:r>
      </w:hyperlink>
      <w:r w:rsidRPr="2C7232E2">
        <w:rPr>
          <w:rFonts w:ascii="Times New Roman" w:eastAsia="Times New Roman" w:hAnsi="Times New Roman" w:cs="Times New Roman"/>
        </w:rPr>
        <w:t xml:space="preserve"> </w:t>
      </w:r>
      <w:r w:rsidR="42400EB6" w:rsidRPr="2C7232E2">
        <w:t xml:space="preserve">As of March 18, 2026, the Interlock ransomware group, which is also known as Nefarious Mantis, claimed responsibility for a double-extortion attack against Delta Manufacturing. This U.S. firm specializes in custom electric heating elements for the aerospace, medical, and chemical sectors. The threat actors claim to have exfiltrated sensitive customer and employee data, contracts, and accounting records. Interlock is known for utilizing ClickFix social engineering, which mimics browser or security updates to deliver Remote Access Trojans (RATs). The group has also recently exploited a critical zero-day vulnerability (CVE-2026-20131) in Cisco Secure Firewall Management Center </w:t>
      </w:r>
      <w:r w:rsidR="20F6D6D2" w:rsidRPr="2C7232E2">
        <w:t xml:space="preserve">(FMC) </w:t>
      </w:r>
      <w:r w:rsidR="42400EB6" w:rsidRPr="2C7232E2">
        <w:t>software. This incident poses a significant threat to the Florida defense and aerospace sector because similar heating and engineering solutions are integrated into critical supply chains and industrial technology stacks.</w:t>
      </w:r>
    </w:p>
    <w:p w14:paraId="63F45226" w14:textId="4BD5572A" w:rsidR="00261048" w:rsidRDefault="5109AE95" w:rsidP="2C7232E2">
      <w:pPr>
        <w:keepNext/>
        <w:keepLines/>
      </w:pPr>
      <w:hyperlink r:id="rId12">
        <w:r w:rsidRPr="0094537B">
          <w:rPr>
            <w:rStyle w:val="Hyperlink"/>
            <w:rFonts w:ascii="Times New Roman" w:eastAsia="Times New Roman" w:hAnsi="Times New Roman" w:cs="Times New Roman"/>
            <w:b/>
            <w:bCs/>
          </w:rPr>
          <w:t>PTC Windchill and FlexPLM Critical RCE Vulnerability</w:t>
        </w:r>
      </w:hyperlink>
      <w:r w:rsidRPr="2C7232E2">
        <w:rPr>
          <w:rFonts w:ascii="Times New Roman" w:eastAsia="Times New Roman" w:hAnsi="Times New Roman" w:cs="Times New Roman"/>
        </w:rPr>
        <w:t xml:space="preserve"> </w:t>
      </w:r>
      <w:r w:rsidR="2D818BE3" w:rsidRPr="2C7232E2">
        <w:rPr>
          <w:rFonts w:ascii="Times New Roman" w:eastAsia="Times New Roman" w:hAnsi="Times New Roman" w:cs="Times New Roman"/>
        </w:rPr>
        <w:t xml:space="preserve">As of March 27, 2026, the Cybersecurity and Infrastructure Security Agency (CISA) and the German Federal Office for Information Security (BSI) issued urgent warnings regarding a maximum severity vulnerability (CVSS 10.0) in PTC’s Windchill and FlexPLM product lifecycle management (PLM) software. The flaw, tracked as CVE-2026-4681, allows unauthenticated remote code execution (RCE) via the deserialization of untrusted data. While PTC reports no confirmed in-the-wild exploitation, the company cited "credible evidence of an imminent threat" by a </w:t>
      </w:r>
      <w:r w:rsidR="0023370A" w:rsidRPr="2C7232E2">
        <w:rPr>
          <w:rFonts w:ascii="Times New Roman" w:eastAsia="Times New Roman" w:hAnsi="Times New Roman" w:cs="Times New Roman"/>
        </w:rPr>
        <w:t>third-party</w:t>
      </w:r>
      <w:r w:rsidR="2D818BE3" w:rsidRPr="2C7232E2">
        <w:rPr>
          <w:rFonts w:ascii="Times New Roman" w:eastAsia="Times New Roman" w:hAnsi="Times New Roman" w:cs="Times New Roman"/>
        </w:rPr>
        <w:t xml:space="preserve"> group. The urgency of the situation triggered an unprecedented response in Germany, where federal police (BKA) were deployed to physically notify companies of the risk. Windchill is extensively used in high-stakes engineering environments, including weapons system design and industrial manufacturing. For Florida’s defense industrial base and aerospace manufacturing sectors, this vulnerability represents a high-priority risk to proprietary design data and long-term operational integrity.</w:t>
      </w:r>
    </w:p>
    <w:p w14:paraId="0C796A2B" w14:textId="6B06B4B7" w:rsidR="00261048" w:rsidRDefault="67BFB9FD" w:rsidP="2C7232E2">
      <w:pPr>
        <w:keepNext/>
        <w:keepLines/>
        <w:rPr>
          <w:b/>
          <w:bCs/>
        </w:rPr>
      </w:pPr>
      <w:r w:rsidRPr="2C7232E2">
        <w:rPr>
          <w:b/>
          <w:bCs/>
        </w:rPr>
        <w:t>Critical Manufacturing Sector Recommendations:</w:t>
      </w:r>
    </w:p>
    <w:p w14:paraId="483795C7" w14:textId="2585196A" w:rsidR="00261048" w:rsidRDefault="133EA881" w:rsidP="2C7232E2">
      <w:pPr>
        <w:pStyle w:val="ListParagraph"/>
        <w:numPr>
          <w:ilvl w:val="0"/>
          <w:numId w:val="8"/>
        </w:numPr>
      </w:pPr>
      <w:r w:rsidRPr="2C7232E2">
        <w:t>Patch the maximum severity PTC Windchill and FlexPLM deserialization vulnerability (CVE-2026-4681) immediately to prevent unauthenticated remote code execution (RCE).</w:t>
      </w:r>
    </w:p>
    <w:p w14:paraId="68241A57" w14:textId="387F50CF" w:rsidR="00261048" w:rsidRDefault="133EA881" w:rsidP="2C7232E2">
      <w:pPr>
        <w:pStyle w:val="ListParagraph"/>
        <w:numPr>
          <w:ilvl w:val="0"/>
          <w:numId w:val="8"/>
        </w:numPr>
        <w:spacing w:before="240" w:after="240"/>
      </w:pPr>
      <w:r w:rsidRPr="2C7232E2">
        <w:t>Audit Cisco Secure Firewall Management Center (FMC) logs for indicators of compromise related to CVE-2026-20131 to detect potential Interlock ransomware activity.</w:t>
      </w:r>
    </w:p>
    <w:p w14:paraId="2B0BBFBF" w14:textId="3499E6B1" w:rsidR="00261048" w:rsidRDefault="133EA881" w:rsidP="2C7232E2">
      <w:pPr>
        <w:pStyle w:val="ListParagraph"/>
        <w:numPr>
          <w:ilvl w:val="0"/>
          <w:numId w:val="8"/>
        </w:numPr>
        <w:spacing w:before="240" w:after="240"/>
      </w:pPr>
      <w:r w:rsidRPr="2C7232E2">
        <w:t>Train employees to recognize ClickFix social engineering tactics that mimic browser or security updates to deliver remote access trojans (RATs).</w:t>
      </w:r>
    </w:p>
    <w:p w14:paraId="325B2FF0" w14:textId="1834D428" w:rsidR="00261048" w:rsidRDefault="133EA881" w:rsidP="2C7232E2">
      <w:pPr>
        <w:pStyle w:val="ListParagraph"/>
        <w:numPr>
          <w:ilvl w:val="0"/>
          <w:numId w:val="8"/>
        </w:numPr>
        <w:spacing w:before="240" w:after="240"/>
      </w:pPr>
      <w:r w:rsidRPr="2C7232E2">
        <w:t>Implement multi-admin approval for any high-impact configuration changes within industrial product lifecycle management (PLM) software.</w:t>
      </w:r>
    </w:p>
    <w:p w14:paraId="6FECE66E" w14:textId="4BCBEE56"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lastRenderedPageBreak/>
        <w:t>Dams Sector</w:t>
      </w:r>
    </w:p>
    <w:p w14:paraId="555B5AA6" w14:textId="3EA6A237" w:rsidR="00261048" w:rsidRDefault="67BFB9FD" w:rsidP="2C7232E2">
      <w:pPr>
        <w:spacing w:before="240" w:after="240"/>
        <w:jc w:val="center"/>
        <w:rPr>
          <w:rFonts w:ascii="Times New Roman" w:eastAsia="Times New Roman" w:hAnsi="Times New Roman" w:cs="Times New Roman"/>
        </w:rPr>
      </w:pPr>
      <w:r w:rsidRPr="2C7232E2">
        <w:rPr>
          <w:rFonts w:ascii="Times New Roman" w:eastAsia="Times New Roman" w:hAnsi="Times New Roman" w:cs="Times New Roman"/>
        </w:rPr>
        <w:t>No sector-specific incidents, advisories, or tactically relevant reporting were identified during this biweekly reporting period.</w:t>
      </w:r>
    </w:p>
    <w:p w14:paraId="0381955F" w14:textId="7011509E" w:rsidR="00261048" w:rsidRDefault="67BFB9FD" w:rsidP="2C7232E2">
      <w:pPr>
        <w:pStyle w:val="Heading2"/>
        <w:spacing w:before="299" w:after="299"/>
        <w:jc w:val="center"/>
        <w:rPr>
          <w:rFonts w:ascii="Times New Roman" w:eastAsia="Times New Roman" w:hAnsi="Times New Roman" w:cs="Times New Roman"/>
          <w:b/>
          <w:bCs/>
          <w:color w:val="auto"/>
        </w:rPr>
      </w:pPr>
      <w:r w:rsidRPr="2C7232E2">
        <w:rPr>
          <w:rFonts w:ascii="Times New Roman" w:eastAsia="Times New Roman" w:hAnsi="Times New Roman" w:cs="Times New Roman"/>
          <w:b/>
          <w:bCs/>
          <w:color w:val="auto"/>
        </w:rPr>
        <w:t>Defense Industrial Base Sector</w:t>
      </w:r>
    </w:p>
    <w:p w14:paraId="0C6BD091" w14:textId="77290953" w:rsidR="00261048" w:rsidRDefault="1EE1F539" w:rsidP="2C7232E2">
      <w:pPr>
        <w:spacing w:before="240" w:after="240"/>
      </w:pPr>
      <w:hyperlink r:id="rId13">
        <w:r w:rsidRPr="0094537B">
          <w:rPr>
            <w:rStyle w:val="Hyperlink"/>
            <w:rFonts w:ascii="Times New Roman" w:eastAsia="Times New Roman" w:hAnsi="Times New Roman" w:cs="Times New Roman"/>
            <w:b/>
            <w:bCs/>
          </w:rPr>
          <w:t>Cyberattacks and the U.S., Israel, and Iran Military Conflict</w:t>
        </w:r>
      </w:hyperlink>
      <w:r w:rsidRPr="0094537B">
        <w:rPr>
          <w:rFonts w:ascii="Times New Roman" w:eastAsia="Times New Roman" w:hAnsi="Times New Roman" w:cs="Times New Roman"/>
        </w:rPr>
        <w:t xml:space="preserve"> A</w:t>
      </w:r>
      <w:r w:rsidRPr="2C7232E2">
        <w:rPr>
          <w:rFonts w:ascii="Times New Roman" w:eastAsia="Times New Roman" w:hAnsi="Times New Roman" w:cs="Times New Roman"/>
        </w:rPr>
        <w:t xml:space="preserve"> March 2026 analysis by Flare details a surge in cyber operations linked to the ongoing military conflict involving the U.S., Israel, and Iran. Hacktivist collectives, such as Cyber Av3ngers and Handala, are increasingly targeting industrial control systems (ICS) and critical infrastructure providers. These groups utilize Telegram to leak stolen data and coordinate distributed denial-of-service (DDoS) attacks against government and private sector entities. This development is materially significant for Florida’s technology stakeholders because it demonstrates how geopolitical tensions can trigger rapid, unpredictable waves of </w:t>
      </w:r>
      <w:r w:rsidR="1DAE61BB" w:rsidRPr="2C7232E2">
        <w:rPr>
          <w:rFonts w:ascii="Times New Roman" w:eastAsia="Times New Roman" w:hAnsi="Times New Roman" w:cs="Times New Roman"/>
        </w:rPr>
        <w:t>targeting</w:t>
      </w:r>
      <w:r w:rsidRPr="2C7232E2">
        <w:rPr>
          <w:rFonts w:ascii="Times New Roman" w:eastAsia="Times New Roman" w:hAnsi="Times New Roman" w:cs="Times New Roman"/>
        </w:rPr>
        <w:t xml:space="preserve"> domestic infrastructure. Because these data are used to monitor adversary coordination and identify leaked credentials, the proliferation of "hacktivist" activity requires heightened vigilance and the proactive monitoring of dark web communication channels.</w:t>
      </w:r>
    </w:p>
    <w:p w14:paraId="67D68B0E" w14:textId="5B5A4E0A" w:rsidR="00261048" w:rsidRDefault="45AD70C6" w:rsidP="2C7232E2">
      <w:pPr>
        <w:spacing w:before="240" w:after="240"/>
        <w:rPr>
          <w:rFonts w:ascii="Times New Roman" w:eastAsia="Times New Roman" w:hAnsi="Times New Roman" w:cs="Times New Roman"/>
        </w:rPr>
      </w:pPr>
      <w:r w:rsidRPr="2C7232E2">
        <w:rPr>
          <w:rFonts w:ascii="Times New Roman" w:eastAsia="Times New Roman" w:hAnsi="Times New Roman" w:cs="Times New Roman"/>
        </w:rPr>
        <w:t>Defense Industrial Base Sector Recommendations:</w:t>
      </w:r>
    </w:p>
    <w:p w14:paraId="6E3CDC76" w14:textId="383DD957" w:rsidR="00261048" w:rsidRDefault="45AD70C6"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Harden all internet-facing</w:t>
      </w:r>
      <w:r w:rsidR="485E9DEA" w:rsidRPr="2C7232E2">
        <w:rPr>
          <w:rFonts w:ascii="Times New Roman" w:eastAsia="Times New Roman" w:hAnsi="Times New Roman" w:cs="Times New Roman"/>
        </w:rPr>
        <w:t xml:space="preserve"> </w:t>
      </w:r>
      <w:r w:rsidRPr="2C7232E2">
        <w:rPr>
          <w:rFonts w:ascii="Times New Roman" w:eastAsia="Times New Roman" w:hAnsi="Times New Roman" w:cs="Times New Roman"/>
        </w:rPr>
        <w:t>ICS by disabling unnecessary services, removing default credentials, and enforcing strict</w:t>
      </w:r>
      <w:r w:rsidR="7EB708C7" w:rsidRPr="2C7232E2">
        <w:rPr>
          <w:rFonts w:ascii="Times New Roman" w:eastAsia="Times New Roman" w:hAnsi="Times New Roman" w:cs="Times New Roman"/>
        </w:rPr>
        <w:t xml:space="preserve"> Internet Protocol</w:t>
      </w:r>
      <w:r w:rsidRPr="2C7232E2">
        <w:rPr>
          <w:rFonts w:ascii="Times New Roman" w:eastAsia="Times New Roman" w:hAnsi="Times New Roman" w:cs="Times New Roman"/>
        </w:rPr>
        <w:t xml:space="preserve"> </w:t>
      </w:r>
      <w:r w:rsidR="3356AE38" w:rsidRPr="2C7232E2">
        <w:rPr>
          <w:rFonts w:ascii="Times New Roman" w:eastAsia="Times New Roman" w:hAnsi="Times New Roman" w:cs="Times New Roman"/>
        </w:rPr>
        <w:t>(</w:t>
      </w:r>
      <w:r w:rsidRPr="2C7232E2">
        <w:rPr>
          <w:rFonts w:ascii="Times New Roman" w:eastAsia="Times New Roman" w:hAnsi="Times New Roman" w:cs="Times New Roman"/>
        </w:rPr>
        <w:t>IP</w:t>
      </w:r>
      <w:r w:rsidR="7E521E0B" w:rsidRPr="2C7232E2">
        <w:rPr>
          <w:rFonts w:ascii="Times New Roman" w:eastAsia="Times New Roman" w:hAnsi="Times New Roman" w:cs="Times New Roman"/>
        </w:rPr>
        <w:t xml:space="preserve">) </w:t>
      </w:r>
      <w:r w:rsidRPr="2C7232E2">
        <w:rPr>
          <w:rFonts w:ascii="Times New Roman" w:eastAsia="Times New Roman" w:hAnsi="Times New Roman" w:cs="Times New Roman"/>
        </w:rPr>
        <w:t>based access control lists.</w:t>
      </w:r>
    </w:p>
    <w:p w14:paraId="500A2DD9" w14:textId="4732A0B9" w:rsidR="00261048" w:rsidRDefault="45AD70C6"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Enforce phishing-resistant multi-factor authentication (MFA) for all employees and subcontractors to prevent credential-based entry by hacktivist groups seeking to exfiltrate sensitive data.</w:t>
      </w:r>
    </w:p>
    <w:p w14:paraId="511E20AD" w14:textId="6B2C8701" w:rsidR="00261048" w:rsidRDefault="45AD70C6" w:rsidP="2C7232E2">
      <w:pPr>
        <w:pStyle w:val="ListParagraph"/>
        <w:numPr>
          <w:ilvl w:val="0"/>
          <w:numId w:val="11"/>
        </w:numPr>
        <w:spacing w:before="240" w:after="240"/>
        <w:rPr>
          <w:rFonts w:ascii="Times New Roman" w:eastAsia="Times New Roman" w:hAnsi="Times New Roman" w:cs="Times New Roman"/>
        </w:rPr>
      </w:pPr>
      <w:r w:rsidRPr="2C7232E2">
        <w:rPr>
          <w:rFonts w:ascii="Times New Roman" w:eastAsia="Times New Roman" w:hAnsi="Times New Roman" w:cs="Times New Roman"/>
        </w:rPr>
        <w:t>Establish a formal intelligence-sharing protocol with the Defense Industrial Base Information Sharing and Analysis Center (DIB-ISAC) to receive real-time indicators of compromise linked to Middle Eastern threat actors.</w:t>
      </w:r>
    </w:p>
    <w:p w14:paraId="6EB45331" w14:textId="277D47EA"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Emergency Services Sector</w:t>
      </w:r>
    </w:p>
    <w:p w14:paraId="56B619FA" w14:textId="11755C1F" w:rsidR="00261048" w:rsidRPr="0094537B" w:rsidRDefault="462CF172" w:rsidP="2C7232E2">
      <w:pPr>
        <w:spacing w:before="240" w:after="240"/>
      </w:pPr>
      <w:hyperlink r:id="rId14">
        <w:r w:rsidRPr="0094537B">
          <w:rPr>
            <w:rStyle w:val="Hyperlink"/>
            <w:rFonts w:ascii="Times New Roman" w:eastAsia="Times New Roman" w:hAnsi="Times New Roman" w:cs="Times New Roman"/>
            <w:b/>
            <w:bCs/>
          </w:rPr>
          <w:t>Foster City Services Impacted by Cyber Security Breach</w:t>
        </w:r>
      </w:hyperlink>
      <w:r w:rsidRPr="2C7232E2">
        <w:rPr>
          <w:rFonts w:ascii="Times New Roman" w:eastAsia="Times New Roman" w:hAnsi="Times New Roman" w:cs="Times New Roman"/>
        </w:rPr>
        <w:t xml:space="preserve"> As of March 19, 2026, the City of Foster City, </w:t>
      </w:r>
      <w:r w:rsidR="346D2703" w:rsidRPr="2C7232E2">
        <w:rPr>
          <w:rFonts w:ascii="Times New Roman" w:eastAsia="Times New Roman" w:hAnsi="Times New Roman" w:cs="Times New Roman"/>
        </w:rPr>
        <w:t>California</w:t>
      </w:r>
      <w:r w:rsidRPr="2C7232E2">
        <w:rPr>
          <w:rFonts w:ascii="Times New Roman" w:eastAsia="Times New Roman" w:hAnsi="Times New Roman" w:cs="Times New Roman"/>
        </w:rPr>
        <w:t xml:space="preserve"> declared a state of emergency following a ransomware attack that disrupted non-emergency public services. Information Technology</w:t>
      </w:r>
      <w:r w:rsidR="55502BB1" w:rsidRPr="2C7232E2">
        <w:rPr>
          <w:rFonts w:ascii="Times New Roman" w:eastAsia="Times New Roman" w:hAnsi="Times New Roman" w:cs="Times New Roman"/>
        </w:rPr>
        <w:t xml:space="preserve"> (IT)</w:t>
      </w:r>
      <w:r w:rsidRPr="2C7232E2">
        <w:rPr>
          <w:rFonts w:ascii="Times New Roman" w:eastAsia="Times New Roman" w:hAnsi="Times New Roman" w:cs="Times New Roman"/>
        </w:rPr>
        <w:t xml:space="preserve"> staff identified the breach in the early hours of Thursday, resulting in a temporary pause of administrative and community services while 911 and police dispatch remain operational. Investigations are ongoing to determine if personal data was exfiltrated, and the city is seeking supplementary financial support from outside agencies for recovery. This incident follows a pattern of municipal targeting seen globally and serves as a critical warning for Florida local governments. Many </w:t>
      </w:r>
      <w:r w:rsidRPr="2C7232E2">
        <w:rPr>
          <w:rFonts w:ascii="Times New Roman" w:eastAsia="Times New Roman" w:hAnsi="Times New Roman" w:cs="Times New Roman"/>
        </w:rPr>
        <w:lastRenderedPageBreak/>
        <w:t>Florida municipalities operate on similar consolidated network architectures, making them susceptible to widespread service paralysis from a single point of compromise.</w:t>
      </w:r>
    </w:p>
    <w:p w14:paraId="21025F61" w14:textId="189891BC" w:rsidR="00261048" w:rsidRDefault="08991DB1" w:rsidP="2C7232E2">
      <w:pPr>
        <w:spacing w:before="240" w:after="240"/>
      </w:pPr>
      <w:hyperlink r:id="rId15">
        <w:r w:rsidRPr="0094537B">
          <w:rPr>
            <w:rStyle w:val="Hyperlink"/>
            <w:rFonts w:ascii="Times New Roman" w:eastAsia="Times New Roman" w:hAnsi="Times New Roman" w:cs="Times New Roman"/>
            <w:b/>
            <w:bCs/>
          </w:rPr>
          <w:t>Hacked Hospitals And Hidden Spyware: Digital Fight Ingrained In Modern Warfare</w:t>
        </w:r>
      </w:hyperlink>
      <w:r w:rsidRPr="0094537B">
        <w:rPr>
          <w:rFonts w:ascii="Times New Roman" w:eastAsia="Times New Roman" w:hAnsi="Times New Roman" w:cs="Times New Roman"/>
        </w:rPr>
        <w:t xml:space="preserve"> </w:t>
      </w:r>
      <w:r w:rsidRPr="2C7232E2">
        <w:rPr>
          <w:rFonts w:ascii="Times New Roman" w:eastAsia="Times New Roman" w:hAnsi="Times New Roman" w:cs="Times New Roman"/>
        </w:rPr>
        <w:t>A March 2026 report highlights how the conflict involving Iran has integrated cyber operations into traditional warfare, specifically through the targeting of healthcare facilities. State-linked actors have deployed sophisticated spyware and disruptive malware against hospital networks to gather intelligence and degrade public morale. This development is materially significant for Florida healthcare providers because it demonstrates that medical infrastructure is now a primary strategic target during periods of heightened geopolitical tension. Because these data are used to monitor patient health and coordinate emergency responses, the presence of persistent spyware within clinical networks poses a direct threat to life safety and data integrity. The report underscores the transition of cyberattacks from secondary nuisances to core components of national military strategy.</w:t>
      </w:r>
    </w:p>
    <w:p w14:paraId="523C29A0" w14:textId="1154AC99" w:rsidR="00261048" w:rsidRDefault="03A038E1" w:rsidP="2C7232E2">
      <w:pPr>
        <w:pStyle w:val="Heading3"/>
        <w:spacing w:before="281" w:after="281"/>
        <w:rPr>
          <w:rFonts w:ascii="Times New Roman" w:eastAsia="Times New Roman" w:hAnsi="Times New Roman" w:cs="Times New Roman"/>
          <w:color w:val="auto"/>
          <w:sz w:val="24"/>
          <w:szCs w:val="24"/>
        </w:rPr>
      </w:pPr>
      <w:r w:rsidRPr="2C7232E2">
        <w:rPr>
          <w:rFonts w:ascii="Times New Roman" w:eastAsia="Times New Roman" w:hAnsi="Times New Roman" w:cs="Times New Roman"/>
          <w:b/>
          <w:bCs/>
          <w:color w:val="auto"/>
          <w:sz w:val="24"/>
          <w:szCs w:val="24"/>
        </w:rPr>
        <w:t>Emergency</w:t>
      </w:r>
      <w:r w:rsidR="37ECD1A5" w:rsidRPr="2C7232E2">
        <w:rPr>
          <w:rFonts w:ascii="Times New Roman" w:eastAsia="Times New Roman" w:hAnsi="Times New Roman" w:cs="Times New Roman"/>
          <w:b/>
          <w:bCs/>
          <w:color w:val="auto"/>
          <w:sz w:val="24"/>
          <w:szCs w:val="24"/>
        </w:rPr>
        <w:t xml:space="preserve"> Sector Recommendations:</w:t>
      </w:r>
    </w:p>
    <w:p w14:paraId="4262EB17" w14:textId="3A628536" w:rsidR="00261048" w:rsidRDefault="1C3B74BF" w:rsidP="2C7232E2">
      <w:pPr>
        <w:pStyle w:val="ListParagraph"/>
        <w:numPr>
          <w:ilvl w:val="0"/>
          <w:numId w:val="8"/>
        </w:num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color w:val="000000" w:themeColor="text1"/>
        </w:rPr>
        <w:t>Isolate administrative and community service networks from critical emergency dispatch systems to prevent lateral movement during a ransomware event.</w:t>
      </w:r>
    </w:p>
    <w:p w14:paraId="64254648" w14:textId="71E9E03A" w:rsidR="00261048" w:rsidRDefault="1C3B74BF" w:rsidP="2C7232E2">
      <w:pPr>
        <w:pStyle w:val="ListParagraph"/>
        <w:numPr>
          <w:ilvl w:val="0"/>
          <w:numId w:val="8"/>
        </w:numPr>
      </w:pPr>
      <w:r>
        <w:t>Maintain offline, immutable backups of municipal databases to ensure rapid recovery of public services without paying ransom demands.</w:t>
      </w:r>
    </w:p>
    <w:p w14:paraId="254C4559" w14:textId="0C959E76" w:rsidR="00261048" w:rsidRDefault="1C3B74BF" w:rsidP="2C7232E2">
      <w:pPr>
        <w:pStyle w:val="ListParagraph"/>
        <w:numPr>
          <w:ilvl w:val="0"/>
          <w:numId w:val="8"/>
        </w:numPr>
      </w:pPr>
      <w:r>
        <w:t>Establish emergency financial contingency funds and pre-signed mutual aid agreements to accelerate recovery following a declared state of cyber emergency.</w:t>
      </w:r>
    </w:p>
    <w:p w14:paraId="5393AC5C" w14:textId="1813CC9C" w:rsidR="00261048" w:rsidRDefault="1C3B74BF" w:rsidP="2C7232E2">
      <w:pPr>
        <w:pStyle w:val="ListParagraph"/>
        <w:numPr>
          <w:ilvl w:val="0"/>
          <w:numId w:val="8"/>
        </w:numPr>
      </w:pPr>
      <w:r>
        <w:t>Audit consolidated network architectures for single points of failure.</w:t>
      </w:r>
    </w:p>
    <w:p w14:paraId="539DEBAD" w14:textId="6FEDED3E" w:rsidR="00261048" w:rsidRDefault="7D66EBB2" w:rsidP="2C7232E2">
      <w:pPr>
        <w:pStyle w:val="ListParagraph"/>
        <w:numPr>
          <w:ilvl w:val="0"/>
          <w:numId w:val="8"/>
        </w:numPr>
      </w:pPr>
      <w:r w:rsidRPr="2C7232E2">
        <w:t>Update incident response playbooks to include specific protocols for maintaining dispatch and patient care during state-led disruptive cyber operations.</w:t>
      </w:r>
    </w:p>
    <w:p w14:paraId="302AC86D" w14:textId="4C352697"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Energy Sector</w:t>
      </w:r>
    </w:p>
    <w:p w14:paraId="1DEE890C" w14:textId="30570EAE" w:rsidR="00261048" w:rsidRDefault="66587D05" w:rsidP="2C7232E2">
      <w:pPr>
        <w:spacing w:before="240" w:after="240"/>
      </w:pPr>
      <w:hyperlink r:id="rId16">
        <w:r w:rsidRPr="0094537B">
          <w:rPr>
            <w:rStyle w:val="Hyperlink"/>
            <w:rFonts w:ascii="Times New Roman" w:eastAsia="Times New Roman" w:hAnsi="Times New Roman" w:cs="Times New Roman"/>
            <w:b/>
            <w:bCs/>
          </w:rPr>
          <w:t>DOE Publishes 5-Year Strategic Plan for Energy Sector Security (FY 2026-2030)</w:t>
        </w:r>
      </w:hyperlink>
      <w:r w:rsidRPr="2C7232E2">
        <w:rPr>
          <w:rFonts w:ascii="Times New Roman" w:eastAsia="Times New Roman" w:hAnsi="Times New Roman" w:cs="Times New Roman"/>
        </w:rPr>
        <w:t xml:space="preserve"> </w:t>
      </w:r>
      <w:r w:rsidR="27E77129" w:rsidRPr="2C7232E2">
        <w:rPr>
          <w:rFonts w:ascii="Times New Roman" w:eastAsia="Times New Roman" w:hAnsi="Times New Roman" w:cs="Times New Roman"/>
        </w:rPr>
        <w:t xml:space="preserve">As of March 19, 2026, the Department of Energy (DOE) Office of Cybersecurity, Energy Security, and Emergency Response (CESER) released its first ever </w:t>
      </w:r>
      <w:r w:rsidR="00C232A7" w:rsidRPr="2C7232E2">
        <w:rPr>
          <w:rFonts w:ascii="Times New Roman" w:eastAsia="Times New Roman" w:hAnsi="Times New Roman" w:cs="Times New Roman"/>
        </w:rPr>
        <w:t>five-year</w:t>
      </w:r>
      <w:r w:rsidR="27E77129" w:rsidRPr="2C7232E2">
        <w:rPr>
          <w:rFonts w:ascii="Times New Roman" w:eastAsia="Times New Roman" w:hAnsi="Times New Roman" w:cs="Times New Roman"/>
        </w:rPr>
        <w:t xml:space="preserve"> Strategic Plan for fiscal years 2026 to 2030. The roadmap establishes three primary goals: developing world class security technologies, hardening U.S. energy infrastructure, and improving incident response and recovery. Key initiatives include Project Armor, a </w:t>
      </w:r>
      <w:r w:rsidR="00C232A7" w:rsidRPr="2C7232E2">
        <w:rPr>
          <w:rFonts w:ascii="Times New Roman" w:eastAsia="Times New Roman" w:hAnsi="Times New Roman" w:cs="Times New Roman"/>
        </w:rPr>
        <w:t>five-year</w:t>
      </w:r>
      <w:r w:rsidR="27E77129" w:rsidRPr="2C7232E2">
        <w:rPr>
          <w:rFonts w:ascii="Times New Roman" w:eastAsia="Times New Roman" w:hAnsi="Times New Roman" w:cs="Times New Roman"/>
        </w:rPr>
        <w:t xml:space="preserve"> effort to secure critical energy infrastructure against cyber and physical hazards, and AI-FORTS, which focuses on defending against artificial intelligence (AI) enabled attacks. The plan specifically aims to rank and harden defense critical energy infrastructure within two years. For Florida, this strategy is vital as the state’s grid faces unique vulnerabilities from extreme weather and a growing reliance on interconnected renewable energy sources and distributed operational technology (OT) systems.</w:t>
      </w:r>
    </w:p>
    <w:p w14:paraId="68BF1F70" w14:textId="674F7BC6" w:rsidR="00261048" w:rsidRDefault="5DD0165E" w:rsidP="2C7232E2">
      <w:pPr>
        <w:spacing w:before="240" w:after="240"/>
      </w:pPr>
      <w:hyperlink r:id="rId17">
        <w:r w:rsidRPr="0094537B">
          <w:rPr>
            <w:rStyle w:val="Hyperlink"/>
            <w:rFonts w:ascii="Times New Roman" w:eastAsia="Times New Roman" w:hAnsi="Times New Roman" w:cs="Times New Roman"/>
            <w:b/>
            <w:bCs/>
          </w:rPr>
          <w:t>FERC Approves CIP-003-11: New Cyber Standards for Low-Impact Assets</w:t>
        </w:r>
      </w:hyperlink>
      <w:r w:rsidRPr="2C7232E2">
        <w:rPr>
          <w:rFonts w:ascii="Times New Roman" w:eastAsia="Times New Roman" w:hAnsi="Times New Roman" w:cs="Times New Roman"/>
        </w:rPr>
        <w:t xml:space="preserve"> </w:t>
      </w:r>
      <w:r w:rsidR="499935B6" w:rsidRPr="2C7232E2">
        <w:rPr>
          <w:rFonts w:ascii="Times New Roman" w:eastAsia="Times New Roman" w:hAnsi="Times New Roman" w:cs="Times New Roman"/>
        </w:rPr>
        <w:t xml:space="preserve">As of March 24, 2026, the Federal Energy Regulatory Commission (FERC) issued Order No. 918, officially approving the North American Electric Reliability Corporation (NERC) Reliability Standard CIP-003-11. This update specifically targets low impact Bulk Electric System (BES) Cyber Systems, which are distributed assets like small substations or generation sites that, while individually minor, pose a significant reliability risk if compromised in a coordinated, </w:t>
      </w:r>
      <w:r w:rsidR="00C232A7" w:rsidRPr="2C7232E2">
        <w:rPr>
          <w:rFonts w:ascii="Times New Roman" w:eastAsia="Times New Roman" w:hAnsi="Times New Roman" w:cs="Times New Roman"/>
        </w:rPr>
        <w:t>large-scale</w:t>
      </w:r>
      <w:r w:rsidR="499935B6" w:rsidRPr="2C7232E2">
        <w:rPr>
          <w:rFonts w:ascii="Times New Roman" w:eastAsia="Times New Roman" w:hAnsi="Times New Roman" w:cs="Times New Roman"/>
        </w:rPr>
        <w:t xml:space="preserve"> attack. The new standard mandates three critical enhancements: mandatory authentication for all remote users, the protection of authentication information while in transit, and the implementation of controls to detect malicious communications into or between these low impact assets. The order is effective May 26, 2026, and replaces version CIP-003-9. For Florida, which operates a complex grid with numerous distributed renewable energy interconnections and </w:t>
      </w:r>
      <w:r w:rsidR="00C232A7" w:rsidRPr="2C7232E2">
        <w:rPr>
          <w:rFonts w:ascii="Times New Roman" w:eastAsia="Times New Roman" w:hAnsi="Times New Roman" w:cs="Times New Roman"/>
        </w:rPr>
        <w:t>small-scale</w:t>
      </w:r>
      <w:r w:rsidR="499935B6" w:rsidRPr="2C7232E2">
        <w:rPr>
          <w:rFonts w:ascii="Times New Roman" w:eastAsia="Times New Roman" w:hAnsi="Times New Roman" w:cs="Times New Roman"/>
        </w:rPr>
        <w:t xml:space="preserve"> municipal utility assets, this standard represents a mandatory shift toward a more granular, defense-in-depth architecture.</w:t>
      </w:r>
    </w:p>
    <w:p w14:paraId="3BED5A98" w14:textId="473ECC4D" w:rsidR="00261048" w:rsidRDefault="67BFB9FD" w:rsidP="2C7232E2">
      <w:p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t>Energy Sector Recommendations:</w:t>
      </w:r>
    </w:p>
    <w:p w14:paraId="621D6547" w14:textId="35CB2AC0" w:rsidR="00261048" w:rsidRDefault="54C9929D" w:rsidP="2C7232E2">
      <w:pPr>
        <w:pStyle w:val="ListParagraph"/>
        <w:numPr>
          <w:ilvl w:val="0"/>
          <w:numId w:val="6"/>
        </w:num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color w:val="000000" w:themeColor="text1"/>
        </w:rPr>
        <w:t>Update compliance frameworks to meet NERC CIP-003-11 standards by implementing mandatory multi-factor authentication for all remote access to low-impact BES Cyber Systems.</w:t>
      </w:r>
    </w:p>
    <w:p w14:paraId="357D4183" w14:textId="0C213453" w:rsidR="00261048" w:rsidRDefault="54C9929D" w:rsidP="2C7232E2">
      <w:pPr>
        <w:pStyle w:val="ListParagraph"/>
        <w:numPr>
          <w:ilvl w:val="0"/>
          <w:numId w:val="6"/>
        </w:numPr>
      </w:pPr>
      <w:r>
        <w:t>Deploy network monitoring tools capable of detecting malicious lateral communications between distributed energy assets and small-scale generation sites.</w:t>
      </w:r>
    </w:p>
    <w:p w14:paraId="0CD9A7C8" w14:textId="5CEF1421" w:rsidR="00261048" w:rsidRDefault="54C9929D" w:rsidP="2C7232E2">
      <w:pPr>
        <w:pStyle w:val="ListParagraph"/>
        <w:numPr>
          <w:ilvl w:val="0"/>
          <w:numId w:val="6"/>
        </w:numPr>
      </w:pPr>
      <w:r>
        <w:t>Align long-term capital improvement projects with the DOE’s "Project Armor" and "AI-FORTS" initiatives to prioritize the hardening of defense-critical energy infrastructure.</w:t>
      </w:r>
    </w:p>
    <w:p w14:paraId="7542A251" w14:textId="1C90B2C5" w:rsidR="00261048" w:rsidRDefault="54C9929D" w:rsidP="2C7232E2">
      <w:pPr>
        <w:pStyle w:val="ListParagraph"/>
        <w:numPr>
          <w:ilvl w:val="0"/>
          <w:numId w:val="6"/>
        </w:numPr>
      </w:pPr>
      <w:r>
        <w:t>Audit the security of interconnected renewable energy sources to ensure authentication data is protected during transit.</w:t>
      </w:r>
    </w:p>
    <w:p w14:paraId="3FED25A7" w14:textId="07276448"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Financial Services Sector</w:t>
      </w:r>
    </w:p>
    <w:p w14:paraId="34ED501F" w14:textId="061BD8BF" w:rsidR="00261048" w:rsidRDefault="16BFC8F6" w:rsidP="2C7232E2">
      <w:pPr>
        <w:spacing w:before="240" w:after="240"/>
        <w:jc w:val="center"/>
        <w:rPr>
          <w:rFonts w:ascii="Times New Roman" w:eastAsia="Times New Roman" w:hAnsi="Times New Roman" w:cs="Times New Roman"/>
        </w:rPr>
      </w:pPr>
      <w:r w:rsidRPr="2C7232E2">
        <w:rPr>
          <w:rFonts w:ascii="Times New Roman" w:eastAsia="Times New Roman" w:hAnsi="Times New Roman" w:cs="Times New Roman"/>
        </w:rPr>
        <w:t>No sector-specific incidents, advisories, or tactically relevant reporting were identified during this biweekly reporting period.</w:t>
      </w:r>
    </w:p>
    <w:p w14:paraId="25C4B679" w14:textId="0FB9C683"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Food and Agriculture Sector</w:t>
      </w:r>
    </w:p>
    <w:p w14:paraId="2E736279" w14:textId="4BC865DF" w:rsidR="00261048" w:rsidRDefault="2E812591" w:rsidP="2C7232E2">
      <w:pPr>
        <w:spacing w:before="240" w:after="240"/>
        <w:rPr>
          <w:rFonts w:ascii="Times New Roman" w:eastAsia="Times New Roman" w:hAnsi="Times New Roman" w:cs="Times New Roman"/>
        </w:rPr>
      </w:pPr>
      <w:hyperlink r:id="rId18">
        <w:r w:rsidRPr="0094537B">
          <w:rPr>
            <w:rStyle w:val="Hyperlink"/>
            <w:rFonts w:ascii="Times New Roman" w:eastAsia="Times New Roman" w:hAnsi="Times New Roman" w:cs="Times New Roman"/>
            <w:b/>
            <w:bCs/>
          </w:rPr>
          <w:t>Qilin Ransomware Attack on Productos La Aguadillana (Puerto Rico)</w:t>
        </w:r>
      </w:hyperlink>
      <w:r w:rsidRPr="2C7232E2">
        <w:rPr>
          <w:rFonts w:ascii="Times New Roman" w:eastAsia="Times New Roman" w:hAnsi="Times New Roman" w:cs="Times New Roman"/>
        </w:rPr>
        <w:t xml:space="preserve"> </w:t>
      </w:r>
      <w:r w:rsidR="1ECE700B" w:rsidRPr="2C7232E2">
        <w:rPr>
          <w:rFonts w:ascii="Times New Roman" w:eastAsia="Times New Roman" w:hAnsi="Times New Roman" w:cs="Times New Roman"/>
        </w:rPr>
        <w:t xml:space="preserve">As of March 26, 2026, the Qilin ransomware group, which is also known as Agenda, claimed responsibility for a double-extortion attack against Productos La Aguadillana, a major food and beverage processor based in Puerto Rico. The Russia-linked group added the entity to its dark web leak site on March 18, 2026, following a surge in activity that has seen Qilin claim over 400 victims globally this year. While the specific volume of exfiltrated data remains unconfirmed, Qilin typically targets administrative credentials to bypass multi-factor authentication (MFA) and utilizes Rust </w:t>
      </w:r>
      <w:r w:rsidR="1ECE700B" w:rsidRPr="2C7232E2">
        <w:rPr>
          <w:rFonts w:ascii="Times New Roman" w:eastAsia="Times New Roman" w:hAnsi="Times New Roman" w:cs="Times New Roman"/>
        </w:rPr>
        <w:lastRenderedPageBreak/>
        <w:t>or Golang-based malware to encrypt cross-platform environments. This incident coincides with a broader wave of cyber disruptions across the island, including a separate high-severity attack on the Puerto Rico Department of Transportation discovered on March 23, 2026, which forced the suspension of all driver’s license and vehicle services. For Florida stakeholders, these events underscore the vulnerability of regional food supply chains and the risk of cascading administrative failures when government and private sector infrastructure are simultaneously targeted.</w:t>
      </w:r>
    </w:p>
    <w:p w14:paraId="1C9DCB27" w14:textId="59EB2B1E" w:rsidR="00261048" w:rsidRDefault="39FBE17B" w:rsidP="2C7232E2">
      <w:pPr>
        <w:spacing w:before="240" w:after="240"/>
        <w:rPr>
          <w:rFonts w:ascii="Times New Roman" w:eastAsia="Times New Roman" w:hAnsi="Times New Roman" w:cs="Times New Roman"/>
        </w:rPr>
      </w:pPr>
      <w:hyperlink r:id="rId19">
        <w:r w:rsidRPr="0094537B">
          <w:rPr>
            <w:rStyle w:val="Hyperlink"/>
            <w:rFonts w:ascii="Times New Roman" w:eastAsia="Times New Roman" w:hAnsi="Times New Roman" w:cs="Times New Roman"/>
            <w:b/>
            <w:bCs/>
          </w:rPr>
          <w:t>Food And Ag ISAC Finds 72 Active Threat Actors Targeting Food Supply Chains</w:t>
        </w:r>
      </w:hyperlink>
      <w:r w:rsidRPr="2C7232E2">
        <w:rPr>
          <w:rFonts w:ascii="Times New Roman" w:eastAsia="Times New Roman" w:hAnsi="Times New Roman" w:cs="Times New Roman"/>
        </w:rPr>
        <w:t xml:space="preserve"> On March 17, 2026, the Food and Agriculture Information Sharing and Analysis Center (Food and Ag ISAC) reported that seventy-two active threat actors are persistently targeting the global food supply chain. Ransomware incidents increased by 32 percent over the previous year, with attackers specifically exploiting vulnerabilities in agricultural technology (AgTech) and industrial control systems (ICS). This is materially significant for Florida because the state is a primary hub for seasonal produce and livestock logistics. Because these data are used to coordinate harvest schedules and cold-chain integrity, adversary persistence poses a direct risk to regional food availability and pricing.</w:t>
      </w:r>
    </w:p>
    <w:p w14:paraId="0EA97BBA" w14:textId="65D0616A" w:rsidR="00261048" w:rsidRDefault="1B6F0126" w:rsidP="2C7232E2">
      <w:p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t>Food and Agriculture Sector Recommendations:</w:t>
      </w:r>
    </w:p>
    <w:p w14:paraId="1FA784E2" w14:textId="07B56FBC" w:rsidR="00261048" w:rsidRDefault="1B6F0126" w:rsidP="2C7232E2">
      <w:pPr>
        <w:pStyle w:val="ListParagraph"/>
        <w:numPr>
          <w:ilvl w:val="0"/>
          <w:numId w:val="6"/>
        </w:num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color w:val="000000" w:themeColor="text1"/>
        </w:rPr>
        <w:t>Deploy phishing-resistant hardware tokens to prevent Qilin from bypassing</w:t>
      </w:r>
      <w:r w:rsidR="12327FD8" w:rsidRPr="2C7232E2">
        <w:rPr>
          <w:rFonts w:ascii="Times New Roman" w:eastAsia="Times New Roman" w:hAnsi="Times New Roman" w:cs="Times New Roman"/>
          <w:color w:val="000000" w:themeColor="text1"/>
        </w:rPr>
        <w:t xml:space="preserve"> MFA t</w:t>
      </w:r>
      <w:r w:rsidRPr="2C7232E2">
        <w:rPr>
          <w:rFonts w:ascii="Times New Roman" w:eastAsia="Times New Roman" w:hAnsi="Times New Roman" w:cs="Times New Roman"/>
          <w:color w:val="000000" w:themeColor="text1"/>
        </w:rPr>
        <w:t>hrough administrative credential theft.</w:t>
      </w:r>
    </w:p>
    <w:p w14:paraId="5631443E" w14:textId="25F839F2" w:rsidR="00261048" w:rsidRDefault="1B6F0126" w:rsidP="2C7232E2">
      <w:pPr>
        <w:pStyle w:val="ListParagraph"/>
        <w:numPr>
          <w:ilvl w:val="0"/>
          <w:numId w:val="6"/>
        </w:numPr>
      </w:pPr>
      <w:r>
        <w:t>Scan cross-platform environments for unauthorized Rust or Golang-based binaries and unusual encrypted file activity to detect active ransomware execution.</w:t>
      </w:r>
    </w:p>
    <w:p w14:paraId="623ACA14" w14:textId="3681B873" w:rsidR="00261048" w:rsidRDefault="1B6F0126" w:rsidP="2C7232E2">
      <w:pPr>
        <w:pStyle w:val="ListParagraph"/>
        <w:numPr>
          <w:ilvl w:val="0"/>
          <w:numId w:val="6"/>
        </w:numPr>
      </w:pPr>
      <w:r>
        <w:t>Isolate critical logistics and production databases from general administrative networks to mitigate cascading failures across food supply chains.</w:t>
      </w:r>
    </w:p>
    <w:p w14:paraId="050A1CC8" w14:textId="1677CB2A" w:rsidR="00261048" w:rsidRPr="00825E39" w:rsidRDefault="00825E39" w:rsidP="00825E39">
      <w:pPr>
        <w:pStyle w:val="ListParagraph"/>
        <w:numPr>
          <w:ilvl w:val="0"/>
          <w:numId w:val="6"/>
        </w:numPr>
      </w:pPr>
      <w:r w:rsidRPr="00825E39">
        <w:t>Review incident response plans for the transition to manual operations if government-linked transportation and licensing services are suspended</w:t>
      </w:r>
      <w:r>
        <w:t>.</w:t>
      </w:r>
    </w:p>
    <w:p w14:paraId="52D5D873" w14:textId="36B32794" w:rsidR="00261048" w:rsidRPr="0094537B" w:rsidRDefault="67BFB9FD" w:rsidP="0094537B">
      <w:pPr>
        <w:jc w:val="center"/>
        <w:rPr>
          <w:rFonts w:ascii="Times New Roman" w:eastAsia="Times New Roman" w:hAnsi="Times New Roman" w:cs="Times New Roman"/>
        </w:rPr>
      </w:pPr>
      <w:r w:rsidRPr="0094537B">
        <w:rPr>
          <w:rFonts w:ascii="Times New Roman" w:eastAsia="Times New Roman" w:hAnsi="Times New Roman" w:cs="Times New Roman"/>
          <w:b/>
          <w:bCs/>
          <w:sz w:val="32"/>
          <w:szCs w:val="32"/>
        </w:rPr>
        <w:t>Government Services and Facilities Sector</w:t>
      </w:r>
    </w:p>
    <w:p w14:paraId="62FFE716" w14:textId="2466DF00" w:rsidR="00261048" w:rsidRDefault="07029C55" w:rsidP="2C7232E2">
      <w:pPr>
        <w:rPr>
          <w:rFonts w:ascii="Times New Roman" w:eastAsia="Times New Roman" w:hAnsi="Times New Roman" w:cs="Times New Roman"/>
        </w:rPr>
      </w:pPr>
      <w:hyperlink r:id="rId20">
        <w:r w:rsidRPr="0094537B">
          <w:rPr>
            <w:rStyle w:val="Hyperlink"/>
            <w:rFonts w:ascii="Times New Roman" w:eastAsia="Times New Roman" w:hAnsi="Times New Roman" w:cs="Times New Roman"/>
            <w:b/>
            <w:bCs/>
          </w:rPr>
          <w:t>Russian Security Council Reports Surge in Attacks on Northwestern Critical Infrastructure</w:t>
        </w:r>
      </w:hyperlink>
      <w:r w:rsidRPr="2C7232E2">
        <w:rPr>
          <w:rFonts w:ascii="Times New Roman" w:eastAsia="Times New Roman" w:hAnsi="Times New Roman" w:cs="Times New Roman"/>
        </w:rPr>
        <w:t xml:space="preserve"> As of March 26, 2026, Nikolai Patrushev, Secretary of the Russian Security Council, reported a significant increase in coordinated cyberattacks targeting critical infrastructure within Russia’s Northwestern Federal District. The reported incidents primarily targeted energy, transport, and telecommunications sectors, with officials attributing the activity to foreign intelligence services and affiliated hacking collectives. The attacks utilized a combination of Distributed Denial of Service (DDoS) tactics and specialized malware designed to penetrate Industrial Control Systems (ICS). This development reflects a global escalation in gray-zone cyber operations where civilian infrastructure is increasingly leveraged as a primary theater of conflict. For Florida stakeholders, this highlights the persistent risk of retaliatory or </w:t>
      </w:r>
      <w:r w:rsidRPr="2C7232E2">
        <w:rPr>
          <w:rFonts w:ascii="Times New Roman" w:eastAsia="Times New Roman" w:hAnsi="Times New Roman" w:cs="Times New Roman"/>
        </w:rPr>
        <w:lastRenderedPageBreak/>
        <w:t>"spillover" effects as international tensions manifest in the digital domain, specifically targeting the same utility and transport sectors that form the backbone of the state's economy.</w:t>
      </w:r>
    </w:p>
    <w:p w14:paraId="6FCCE1A5" w14:textId="497A84E3" w:rsidR="00261048" w:rsidRDefault="4B7DCC3A" w:rsidP="2C7232E2">
      <w:pPr>
        <w:keepNext/>
        <w:keepLines/>
        <w:rPr>
          <w:rFonts w:ascii="Times New Roman" w:eastAsia="Times New Roman" w:hAnsi="Times New Roman" w:cs="Times New Roman"/>
        </w:rPr>
      </w:pPr>
      <w:hyperlink r:id="rId21" w:anchor="google_vignette">
        <w:r w:rsidRPr="0094537B">
          <w:rPr>
            <w:rStyle w:val="Hyperlink"/>
            <w:rFonts w:ascii="Times New Roman" w:eastAsia="Times New Roman" w:hAnsi="Times New Roman" w:cs="Times New Roman"/>
            <w:b/>
            <w:bCs/>
          </w:rPr>
          <w:t>European Commission Confirms Data Theft in Cloud Infrastructure Attack</w:t>
        </w:r>
      </w:hyperlink>
      <w:r w:rsidRPr="2C7232E2">
        <w:rPr>
          <w:rFonts w:ascii="Times New Roman" w:eastAsia="Times New Roman" w:hAnsi="Times New Roman" w:cs="Times New Roman"/>
        </w:rPr>
        <w:t xml:space="preserve"> </w:t>
      </w:r>
      <w:r w:rsidR="0EE8E754" w:rsidRPr="2C7232E2">
        <w:rPr>
          <w:rFonts w:ascii="Times New Roman" w:eastAsia="Times New Roman" w:hAnsi="Times New Roman" w:cs="Times New Roman"/>
        </w:rPr>
        <w:t>As of late March 2026, the financial and technology news platform MLQ.ai reported on a major breach at the European Commission, discovered on March 24, 2026, where hackers compromised an Amazon Web Services (AWS) hosted cloud account and claimed to have stolen 350 gigabytes (GB) of data, including staff databases. These incidents underscore that as investors and enterprises race toward "agentic security operations center" (SOC) transformations and artificial intelligence (AI) orchestrated financial modeling, the lack of "hard controls" over autonomous behaviors and over-privileged cloud accounts remains a systemic vulnerability.</w:t>
      </w:r>
    </w:p>
    <w:p w14:paraId="26345DB8" w14:textId="07BE8B21" w:rsidR="00261048" w:rsidRPr="00E3416D" w:rsidRDefault="00E3416D" w:rsidP="00E3416D">
      <w:pPr>
        <w:spacing w:after="240"/>
        <w:rPr>
          <w:rFonts w:ascii="Times New Roman" w:eastAsia="Times New Roman" w:hAnsi="Times New Roman" w:cs="Times New Roman"/>
          <w:b/>
          <w:bCs/>
        </w:rPr>
      </w:pPr>
      <w:hyperlink r:id="rId22" w:history="1">
        <w:r w:rsidRPr="00E3416D">
          <w:rPr>
            <w:rStyle w:val="Hyperlink"/>
            <w:rFonts w:ascii="Times New Roman" w:eastAsia="Times New Roman" w:hAnsi="Times New Roman" w:cs="Times New Roman"/>
            <w:b/>
            <w:bCs/>
          </w:rPr>
          <w:t>Iran-Linked Hacker</w:t>
        </w:r>
        <w:r w:rsidRPr="00E3416D">
          <w:rPr>
            <w:rStyle w:val="Hyperlink"/>
            <w:rFonts w:ascii="Times New Roman" w:eastAsia="Times New Roman" w:hAnsi="Times New Roman" w:cs="Times New Roman"/>
            <w:b/>
            <w:bCs/>
          </w:rPr>
          <w:t>s</w:t>
        </w:r>
        <w:r w:rsidRPr="00E3416D">
          <w:rPr>
            <w:rStyle w:val="Hyperlink"/>
            <w:rFonts w:ascii="Times New Roman" w:eastAsia="Times New Roman" w:hAnsi="Times New Roman" w:cs="Times New Roman"/>
            <w:b/>
            <w:bCs/>
          </w:rPr>
          <w:t xml:space="preserve"> Breach FBI Director’s Personal Email, Hit Stryker With Wiper Attack</w:t>
        </w:r>
      </w:hyperlink>
      <w:r>
        <w:rPr>
          <w:rFonts w:ascii="Times New Roman" w:eastAsia="Times New Roman" w:hAnsi="Times New Roman" w:cs="Times New Roman"/>
          <w:b/>
          <w:bCs/>
        </w:rPr>
        <w:t xml:space="preserve">  </w:t>
      </w:r>
      <w:r w:rsidR="7C1A9CE5" w:rsidRPr="2C7232E2">
        <w:rPr>
          <w:rFonts w:ascii="Times New Roman" w:eastAsia="Times New Roman" w:hAnsi="Times New Roman" w:cs="Times New Roman"/>
        </w:rPr>
        <w:t>On March 27, 2026, authorities confirmed that an Iranian state-sponsored threat actor successfully breached an internal communications platform used by the Federal Bureau of Investigation (FBI). The attackers gained unauthorized access by exploiting a vulnerability in a third-party software component and utilizing stolen administrative credentials. This incident is materially significant for Florida’s government facilities because it demonstrates the persistent targeting of federal and state law enforcement digital infrastructure for espionage purposes. Because these data are used to coordinate sensitive investigative activities and share threat intelligence, the breach underscores the critical need for absolute zero trust architectures. The FBI has since isolated the affected systems and implemented enhanced identity verification protocols to prevent further lateral movement.</w:t>
      </w:r>
    </w:p>
    <w:p w14:paraId="6351A679" w14:textId="1959D9E1" w:rsidR="00261048" w:rsidRDefault="67BFB9FD" w:rsidP="2C7232E2">
      <w:pPr>
        <w:pStyle w:val="Heading3"/>
        <w:spacing w:before="281" w:after="281"/>
        <w:rPr>
          <w:rFonts w:ascii="Times New Roman" w:eastAsia="Times New Roman" w:hAnsi="Times New Roman" w:cs="Times New Roman"/>
          <w:color w:val="auto"/>
          <w:sz w:val="24"/>
          <w:szCs w:val="24"/>
        </w:rPr>
      </w:pPr>
      <w:r w:rsidRPr="2C7232E2">
        <w:rPr>
          <w:rFonts w:ascii="Times New Roman" w:eastAsia="Times New Roman" w:hAnsi="Times New Roman" w:cs="Times New Roman"/>
          <w:b/>
          <w:bCs/>
          <w:color w:val="auto"/>
          <w:sz w:val="24"/>
          <w:szCs w:val="24"/>
        </w:rPr>
        <w:t>Government Services and Facilities Sector Recommendations:</w:t>
      </w:r>
    </w:p>
    <w:p w14:paraId="29EFB70E" w14:textId="5A06B464" w:rsidR="00261048" w:rsidRDefault="10CB5808" w:rsidP="2C7232E2">
      <w:pPr>
        <w:pStyle w:val="ListParagraph"/>
        <w:numPr>
          <w:ilvl w:val="0"/>
          <w:numId w:val="4"/>
        </w:numPr>
      </w:pPr>
      <w:r w:rsidRPr="2C7232E2">
        <w:t>Audit all cloud-hosted service accounts and non-human identities to enforce the principle of least privilege and prevent large-scale data exfiltration from over-privileged accounts.</w:t>
      </w:r>
    </w:p>
    <w:p w14:paraId="10AEC7F1" w14:textId="3C1ABC7B" w:rsidR="00261048" w:rsidRDefault="10CB5808" w:rsidP="2C7232E2">
      <w:pPr>
        <w:pStyle w:val="ListParagraph"/>
        <w:numPr>
          <w:ilvl w:val="0"/>
          <w:numId w:val="4"/>
        </w:numPr>
        <w:spacing w:before="240" w:after="240"/>
      </w:pPr>
      <w:r w:rsidRPr="2C7232E2">
        <w:t>Implement "hard" logic controls and human-in-the-loop guardrails for autonomous AI agents and automated SOC platforms to prevent unauthorized data access.</w:t>
      </w:r>
    </w:p>
    <w:p w14:paraId="53815D3E" w14:textId="698103B0" w:rsidR="00261048" w:rsidRDefault="10CB5808" w:rsidP="2C7232E2">
      <w:pPr>
        <w:pStyle w:val="ListParagraph"/>
        <w:numPr>
          <w:ilvl w:val="0"/>
          <w:numId w:val="4"/>
        </w:numPr>
        <w:spacing w:before="240" w:after="240"/>
      </w:pPr>
      <w:r w:rsidRPr="2C7232E2">
        <w:t>Harden ICS against specialized malware by ensuring all management interfaces are isolated from public-facing internet connections.</w:t>
      </w:r>
    </w:p>
    <w:p w14:paraId="60B1076B" w14:textId="3847955E" w:rsidR="00261048" w:rsidRDefault="10CB5808" w:rsidP="2C7232E2">
      <w:pPr>
        <w:pStyle w:val="ListParagraph"/>
        <w:numPr>
          <w:ilvl w:val="0"/>
          <w:numId w:val="4"/>
        </w:numPr>
        <w:spacing w:before="240" w:after="240"/>
      </w:pPr>
      <w:r w:rsidRPr="2C7232E2">
        <w:t>Monitor for unusual outbound traffic patterns that could indicate 350GB-scale data transfers from sensitive databases.</w:t>
      </w:r>
    </w:p>
    <w:p w14:paraId="7D8F855D" w14:textId="1EB43D47"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Healthcare and Public Health Sector</w:t>
      </w:r>
    </w:p>
    <w:p w14:paraId="7D20472C" w14:textId="36F1FDF4" w:rsidR="00261048" w:rsidRDefault="3AC0EC03" w:rsidP="2C7232E2">
      <w:pPr>
        <w:spacing w:before="240" w:after="240"/>
      </w:pPr>
      <w:hyperlink r:id="rId23">
        <w:r w:rsidRPr="0094537B">
          <w:rPr>
            <w:rStyle w:val="Hyperlink"/>
            <w:rFonts w:ascii="Times New Roman" w:eastAsia="Times New Roman" w:hAnsi="Times New Roman" w:cs="Times New Roman"/>
            <w:b/>
            <w:bCs/>
          </w:rPr>
          <w:t>Payload Claims Data Breach on Royal Bahrain Hospital (RBH)</w:t>
        </w:r>
      </w:hyperlink>
      <w:r w:rsidRPr="2C7232E2">
        <w:rPr>
          <w:rFonts w:ascii="Times New Roman" w:eastAsia="Times New Roman" w:hAnsi="Times New Roman" w:cs="Times New Roman"/>
        </w:rPr>
        <w:t xml:space="preserve"> As of March 16, 2026, the Payload ransomware group claimed responsibility for a significant data breach targeting Royal Bahrain Hospital. The threat actors reportedly exfiltrated 110 gigabytes of sensitive healthcare data and utilized double-extortion tactics, threatening publication by March 23, 2026. Payload </w:t>
      </w:r>
      <w:r w:rsidRPr="2C7232E2">
        <w:rPr>
          <w:rFonts w:ascii="Times New Roman" w:eastAsia="Times New Roman" w:hAnsi="Times New Roman" w:cs="Times New Roman"/>
        </w:rPr>
        <w:lastRenderedPageBreak/>
        <w:t xml:space="preserve">utilizes sophisticated encryption algorithms, including ChaCha20 and Curve25519, while actively deleting shadow copies to obstruct recovery. This incident highlights a growing trend of targeting private healthcare institutions with Ransomware-as-a-Service (RaaS) models. Florida critical infrastructure remains highly vulnerable to these specific </w:t>
      </w:r>
      <w:r w:rsidR="709F6FCE" w:rsidRPr="2C7232E2">
        <w:rPr>
          <w:rFonts w:ascii="Times New Roman" w:eastAsia="Times New Roman" w:hAnsi="Times New Roman" w:cs="Times New Roman"/>
        </w:rPr>
        <w:t>tactics, techniques, and procedures (TTPs)</w:t>
      </w:r>
      <w:r w:rsidRPr="2C7232E2">
        <w:rPr>
          <w:rFonts w:ascii="Times New Roman" w:eastAsia="Times New Roman" w:hAnsi="Times New Roman" w:cs="Times New Roman"/>
        </w:rPr>
        <w:t xml:space="preserve"> due to the heavy concentration of private healthcare providers and shared medical technology stacks across the state. </w:t>
      </w:r>
    </w:p>
    <w:p w14:paraId="07589160" w14:textId="0011EBA6" w:rsidR="00261048" w:rsidRDefault="4AACAB4B" w:rsidP="2C7232E2">
      <w:pPr>
        <w:spacing w:before="240" w:after="240"/>
        <w:rPr>
          <w:rFonts w:ascii="Times New Roman" w:eastAsia="Times New Roman" w:hAnsi="Times New Roman" w:cs="Times New Roman"/>
        </w:rPr>
      </w:pPr>
      <w:hyperlink r:id="rId24">
        <w:r w:rsidRPr="0094537B">
          <w:rPr>
            <w:rStyle w:val="Hyperlink"/>
            <w:rFonts w:ascii="Times New Roman" w:eastAsia="Times New Roman" w:hAnsi="Times New Roman" w:cs="Times New Roman"/>
            <w:b/>
            <w:bCs/>
          </w:rPr>
          <w:t>CISA Flags Critical Flaw in Grassroots DICOM Imaging Library</w:t>
        </w:r>
      </w:hyperlink>
      <w:r w:rsidRPr="2C7232E2">
        <w:rPr>
          <w:rFonts w:ascii="Times New Roman" w:eastAsia="Times New Roman" w:hAnsi="Times New Roman" w:cs="Times New Roman"/>
        </w:rPr>
        <w:t xml:space="preserve"> </w:t>
      </w:r>
      <w:r w:rsidR="3B51A713" w:rsidRPr="2C7232E2">
        <w:rPr>
          <w:rFonts w:ascii="Times New Roman" w:eastAsia="Times New Roman" w:hAnsi="Times New Roman" w:cs="Times New Roman"/>
        </w:rPr>
        <w:t>As of March 24, 2026, the Cybersecurity and Infrastructure Security Agency (CISA) issued a high-severity medical advisory regarding a critical vulnerability in the Grassroots DICOM (GDCM) library, version 3.2.2. The flaw, tracked as CVE-2026-3650 with a Common Vulnerability Scoring System (CVSS) score of 7.5, is a "missing release of memory after effective lifetime" issue. A remote, unauthenticated attacker can trigger the flaw by sending a specially crafted Digital Imaging and Communications in Medicine (DICOM) file, which causes the system to allocate up to 4.2 gigabytes of memory without releasing it. This leads to immediate resource depletion and a denial-of-service (DoS) condition.</w:t>
      </w:r>
    </w:p>
    <w:p w14:paraId="27793409" w14:textId="1C5E5015" w:rsidR="00261048" w:rsidRDefault="4961EA97" w:rsidP="2C7232E2">
      <w:pPr>
        <w:spacing w:before="240" w:after="240"/>
      </w:pPr>
      <w:hyperlink r:id="rId25">
        <w:r w:rsidRPr="0094537B">
          <w:rPr>
            <w:rStyle w:val="Hyperlink"/>
            <w:rFonts w:ascii="Times New Roman" w:eastAsia="Times New Roman" w:hAnsi="Times New Roman" w:cs="Times New Roman"/>
            <w:b/>
            <w:bCs/>
          </w:rPr>
          <w:t>CISA and AHA Urge Hardening of Endpoint Management Systems</w:t>
        </w:r>
      </w:hyperlink>
      <w:r w:rsidRPr="2C7232E2">
        <w:rPr>
          <w:rFonts w:ascii="Times New Roman" w:eastAsia="Times New Roman" w:hAnsi="Times New Roman" w:cs="Times New Roman"/>
        </w:rPr>
        <w:t xml:space="preserve"> </w:t>
      </w:r>
      <w:r w:rsidR="002C211B" w:rsidRPr="002C211B">
        <w:rPr>
          <w:rFonts w:ascii="Times New Roman" w:eastAsia="Times New Roman" w:hAnsi="Times New Roman" w:cs="Times New Roman"/>
        </w:rPr>
        <w:t xml:space="preserve">Following the March 11, 2026 </w:t>
      </w:r>
      <w:proofErr w:type="spellStart"/>
      <w:r w:rsidR="002C211B" w:rsidRPr="002C211B">
        <w:rPr>
          <w:rFonts w:ascii="Times New Roman" w:eastAsia="Times New Roman" w:hAnsi="Times New Roman" w:cs="Times New Roman"/>
        </w:rPr>
        <w:t>Handala</w:t>
      </w:r>
      <w:proofErr w:type="spellEnd"/>
      <w:r w:rsidR="002C211B" w:rsidRPr="002C211B">
        <w:rPr>
          <w:rFonts w:ascii="Times New Roman" w:eastAsia="Times New Roman" w:hAnsi="Times New Roman" w:cs="Times New Roman"/>
        </w:rPr>
        <w:t xml:space="preserve"> attack on Stryker Corporation, CISA and the American Hospital Association issued a joint advisory urging organizations to harden endpoint management systems. The attackers compromised an administrator account, created a new Global Administrator identity, and used Microsoft Intune's built-in remote wipe command to erase tens of thousands of devices across 79 countries. No wiper malware was needed. This marks a critical shift where threat actors weaponize legitimate management tools to achieve destructive effects at enterprise scale.</w:t>
      </w:r>
    </w:p>
    <w:p w14:paraId="7F0AA790" w14:textId="5C39D4DD" w:rsidR="00261048" w:rsidRDefault="60A06C27" w:rsidP="2C7232E2">
      <w:pPr>
        <w:spacing w:before="240" w:after="240"/>
      </w:pPr>
      <w:hyperlink r:id="rId26">
        <w:r w:rsidRPr="2C7232E2">
          <w:rPr>
            <w:rStyle w:val="Hyperlink"/>
            <w:rFonts w:ascii="Times New Roman" w:eastAsia="Times New Roman" w:hAnsi="Times New Roman" w:cs="Times New Roman"/>
            <w:b/>
            <w:bCs/>
          </w:rPr>
          <w:t>Stryker Advances System Restoration Following Global Cyber Incident</w:t>
        </w:r>
      </w:hyperlink>
      <w:r w:rsidRPr="2C7232E2">
        <w:rPr>
          <w:rFonts w:ascii="Times New Roman" w:eastAsia="Times New Roman" w:hAnsi="Times New Roman" w:cs="Times New Roman"/>
        </w:rPr>
        <w:t xml:space="preserve"> </w:t>
      </w:r>
      <w:r w:rsidR="002C211B" w:rsidRPr="002C211B">
        <w:rPr>
          <w:rFonts w:ascii="Times New Roman" w:eastAsia="Times New Roman" w:hAnsi="Times New Roman" w:cs="Times New Roman"/>
        </w:rPr>
        <w:t xml:space="preserve">As of March 23, 2026, Stryker reported progress restoring systems following the March 11 </w:t>
      </w:r>
      <w:proofErr w:type="spellStart"/>
      <w:r w:rsidR="002C211B" w:rsidRPr="002C211B">
        <w:rPr>
          <w:rFonts w:ascii="Times New Roman" w:eastAsia="Times New Roman" w:hAnsi="Times New Roman" w:cs="Times New Roman"/>
        </w:rPr>
        <w:t>Handala</w:t>
      </w:r>
      <w:proofErr w:type="spellEnd"/>
      <w:r w:rsidR="002C211B" w:rsidRPr="002C211B">
        <w:rPr>
          <w:rFonts w:ascii="Times New Roman" w:eastAsia="Times New Roman" w:hAnsi="Times New Roman" w:cs="Times New Roman"/>
        </w:rPr>
        <w:t xml:space="preserve"> attack. The company confirmed the incident affected its Microsoft environment and stated it was not a ransomware attack, with no evidence of malware deployed to systems or malicious activity directed at customers. </w:t>
      </w:r>
      <w:r w:rsidR="002C211B">
        <w:rPr>
          <w:rFonts w:ascii="Times New Roman" w:eastAsia="Times New Roman" w:hAnsi="Times New Roman" w:cs="Times New Roman"/>
        </w:rPr>
        <w:t xml:space="preserve">Instead, </w:t>
      </w:r>
      <w:proofErr w:type="spellStart"/>
      <w:r w:rsidR="002C211B" w:rsidRPr="002C211B">
        <w:rPr>
          <w:rFonts w:ascii="Times New Roman" w:eastAsia="Times New Roman" w:hAnsi="Times New Roman" w:cs="Times New Roman"/>
        </w:rPr>
        <w:t>Handala</w:t>
      </w:r>
      <w:proofErr w:type="spellEnd"/>
      <w:r w:rsidR="002C211B" w:rsidRPr="002C211B">
        <w:rPr>
          <w:rFonts w:ascii="Times New Roman" w:eastAsia="Times New Roman" w:hAnsi="Times New Roman" w:cs="Times New Roman"/>
        </w:rPr>
        <w:t xml:space="preserve"> used Intune's built-in remote wipe command, weaponizing a legitimate management tool</w:t>
      </w:r>
      <w:r w:rsidR="002C211B">
        <w:rPr>
          <w:rFonts w:ascii="Times New Roman" w:eastAsia="Times New Roman" w:hAnsi="Times New Roman" w:cs="Times New Roman"/>
        </w:rPr>
        <w:t xml:space="preserve">. </w:t>
      </w:r>
      <w:r w:rsidR="002C211B" w:rsidRPr="002C211B">
        <w:rPr>
          <w:rFonts w:ascii="Times New Roman" w:eastAsia="Times New Roman" w:hAnsi="Times New Roman" w:cs="Times New Roman"/>
        </w:rPr>
        <w:t>Forensic investigation by Palo Alto Networks Unit 42 is ongoing. The temporary suspension of ordering and shipping platforms caused delays for patient-specific implants and rescheduling of some surgical procedures across healthcare facilities.</w:t>
      </w:r>
    </w:p>
    <w:p w14:paraId="5AB24432" w14:textId="3C24408E" w:rsidR="00261048" w:rsidRDefault="67BFB9FD" w:rsidP="2C7232E2">
      <w:p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t>Healthcare and Public Health Sector Recommendations:</w:t>
      </w:r>
    </w:p>
    <w:p w14:paraId="2A916477" w14:textId="1799B92A" w:rsidR="00261048" w:rsidRDefault="60FBC684" w:rsidP="2C7232E2">
      <w:pPr>
        <w:pStyle w:val="ListParagraph"/>
        <w:numPr>
          <w:ilvl w:val="0"/>
          <w:numId w:val="3"/>
        </w:numPr>
      </w:pPr>
      <w:r w:rsidRPr="2C7232E2">
        <w:t>Enforce phishing-resistant multi-factor authentication (MFA) and multi-admin approval for endpoint management platforms like Microsoft Intune to prevent unauthorized destructive wiper deployments.</w:t>
      </w:r>
    </w:p>
    <w:p w14:paraId="52C3428C" w14:textId="227CCBCF" w:rsidR="00261048" w:rsidRDefault="60FBC684" w:rsidP="2C7232E2">
      <w:pPr>
        <w:pStyle w:val="ListParagraph"/>
        <w:numPr>
          <w:ilvl w:val="0"/>
          <w:numId w:val="3"/>
        </w:numPr>
        <w:spacing w:before="240" w:after="240"/>
      </w:pPr>
      <w:r w:rsidRPr="2C7232E2">
        <w:lastRenderedPageBreak/>
        <w:t>Isolate medical imaging workstations and Picture Archiving and Communication System (PACS) servers from the public internet to mitigate the risk of memory-leak-induced DoS attacks via malformed DICOM files.</w:t>
      </w:r>
    </w:p>
    <w:p w14:paraId="4D06CC33" w14:textId="0609D3CF" w:rsidR="00261048" w:rsidRDefault="60FBC684" w:rsidP="2C7232E2">
      <w:pPr>
        <w:pStyle w:val="ListParagraph"/>
        <w:numPr>
          <w:ilvl w:val="0"/>
          <w:numId w:val="3"/>
        </w:numPr>
        <w:spacing w:before="240" w:after="240"/>
      </w:pPr>
      <w:r w:rsidRPr="2C7232E2">
        <w:t>Disable shadow copy deletion privileges for standard administrative accounts and implement immutable, offsite backups to ensure recovery from sophisticated encryption algorithms.</w:t>
      </w:r>
    </w:p>
    <w:p w14:paraId="25353FD6" w14:textId="15C40B02" w:rsidR="00261048" w:rsidRDefault="60FBC684" w:rsidP="2C7232E2">
      <w:pPr>
        <w:pStyle w:val="ListParagraph"/>
        <w:numPr>
          <w:ilvl w:val="0"/>
          <w:numId w:val="3"/>
        </w:numPr>
        <w:spacing w:before="240" w:after="240"/>
      </w:pPr>
      <w:r w:rsidRPr="2C7232E2">
        <w:t>Monitor for unusually large memory allocation requests that may indicate the exploitation of CVE-2026-3650.</w:t>
      </w:r>
    </w:p>
    <w:p w14:paraId="193DF497" w14:textId="6600EDD0" w:rsidR="00261048" w:rsidRDefault="00261048" w:rsidP="2C7232E2">
      <w:pPr>
        <w:pStyle w:val="ListParagraph"/>
        <w:rPr>
          <w:rFonts w:ascii="Times New Roman" w:eastAsia="Times New Roman" w:hAnsi="Times New Roman" w:cs="Times New Roman"/>
          <w:b/>
          <w:bCs/>
          <w:color w:val="0F4761" w:themeColor="accent1" w:themeShade="BF"/>
          <w:sz w:val="32"/>
          <w:szCs w:val="32"/>
        </w:rPr>
      </w:pPr>
    </w:p>
    <w:p w14:paraId="6C5933EE" w14:textId="1A9C8BEF" w:rsidR="00261048" w:rsidRDefault="67BFB9FD" w:rsidP="2C7232E2">
      <w:pPr>
        <w:pStyle w:val="ListParagraph"/>
        <w:jc w:val="center"/>
        <w:rPr>
          <w:rFonts w:ascii="Times New Roman" w:eastAsia="Times New Roman" w:hAnsi="Times New Roman" w:cs="Times New Roman"/>
          <w:b/>
          <w:bCs/>
          <w:sz w:val="32"/>
          <w:szCs w:val="32"/>
        </w:rPr>
      </w:pPr>
      <w:r w:rsidRPr="2C7232E2">
        <w:rPr>
          <w:rFonts w:ascii="Times New Roman" w:eastAsia="Times New Roman" w:hAnsi="Times New Roman" w:cs="Times New Roman"/>
          <w:b/>
          <w:bCs/>
          <w:sz w:val="32"/>
          <w:szCs w:val="32"/>
        </w:rPr>
        <w:t>Information Technology Sector</w:t>
      </w:r>
    </w:p>
    <w:p w14:paraId="68F72C04" w14:textId="6BB826A7" w:rsidR="00261048" w:rsidRDefault="6792F8FC" w:rsidP="2C7232E2">
      <w:pPr>
        <w:rPr>
          <w:rFonts w:ascii="Times New Roman" w:eastAsia="Times New Roman" w:hAnsi="Times New Roman" w:cs="Times New Roman"/>
        </w:rPr>
      </w:pPr>
      <w:hyperlink r:id="rId27">
        <w:r w:rsidRPr="0094537B">
          <w:rPr>
            <w:rStyle w:val="Hyperlink"/>
            <w:rFonts w:ascii="Times New Roman" w:eastAsia="Times New Roman" w:hAnsi="Times New Roman" w:cs="Times New Roman"/>
            <w:b/>
            <w:bCs/>
          </w:rPr>
          <w:t>Interlock Ransomware Exploits Cisco FMC Zero-Day</w:t>
        </w:r>
      </w:hyperlink>
      <w:r w:rsidRPr="2C7232E2">
        <w:rPr>
          <w:rFonts w:ascii="Times New Roman" w:eastAsia="Times New Roman" w:hAnsi="Times New Roman" w:cs="Times New Roman"/>
        </w:rPr>
        <w:t xml:space="preserve"> As of March 19, 2026, investigations by Amazon Threat Intelligence and Cisco confirmed that the Interlock ransomware group exploited a critical zero-day vulnerability, CVE-2026-20131 (CVSS 10.0), starting as early as January 26, 2026. This flaw in the Cisco Secure Firewall Management Center (FMC) allows unauthenticated remote attackers to execute arbitrary Java code with root privileges via insecure deserialization. Interlock utilized this access to deploy a multi-stage toolkit, including memory-resident web shells, redundant JavaScript and Java-based Remote Access Trojans (RATs), and scripts that wipe system logs every five minutes to evade detection. The group also integrated legitimate tools like ConnectWise ScreenConnect for persistence and utilized reverse proxies to anonymize command-and-control (C2) traffic. This exploit directly impacts Florida’s government and critical infrastructure sectors, which rely heavily on centralized firewall management for distributed municipal and utility networks. </w:t>
      </w:r>
    </w:p>
    <w:p w14:paraId="4C38077E" w14:textId="21A1FC3D" w:rsidR="00261048" w:rsidRDefault="0B5FA5F1" w:rsidP="2C7232E2">
      <w:pPr>
        <w:rPr>
          <w:rFonts w:ascii="Times New Roman" w:eastAsia="Times New Roman" w:hAnsi="Times New Roman" w:cs="Times New Roman"/>
        </w:rPr>
      </w:pPr>
      <w:hyperlink r:id="rId28">
        <w:r w:rsidRPr="0094537B">
          <w:rPr>
            <w:rStyle w:val="Hyperlink"/>
            <w:rFonts w:ascii="Times New Roman" w:eastAsia="Times New Roman" w:hAnsi="Times New Roman" w:cs="Times New Roman"/>
            <w:b/>
            <w:bCs/>
          </w:rPr>
          <w:t>FCC Restricts Sale of Foreign-Made Routers Following National Security Determination</w:t>
        </w:r>
      </w:hyperlink>
      <w:r w:rsidRPr="2C7232E2">
        <w:rPr>
          <w:rFonts w:ascii="Times New Roman" w:eastAsia="Times New Roman" w:hAnsi="Times New Roman" w:cs="Times New Roman"/>
        </w:rPr>
        <w:t xml:space="preserve"> As of March 23, 2026, the Federal Communications Commission (FCC) added all "consumer-grade routers produced in a foreign country" to its Covered List, effectively banning the authorization, import, and sale of new foreign-produced router models in the United States. This action follows a National Security Determination by a White House-convened interagency body, which identified these devices as significant supply chain and cybersecurity vulnerabilities. </w:t>
      </w:r>
    </w:p>
    <w:p w14:paraId="75B0D55B" w14:textId="77777777" w:rsidR="00141DD4" w:rsidRDefault="49E5B9E6" w:rsidP="00141DD4">
      <w:pPr>
        <w:rPr>
          <w:rFonts w:ascii="Times New Roman" w:eastAsia="Times New Roman" w:hAnsi="Times New Roman" w:cs="Times New Roman"/>
        </w:rPr>
      </w:pPr>
      <w:hyperlink r:id="rId29">
        <w:r w:rsidRPr="0094537B">
          <w:rPr>
            <w:rStyle w:val="Hyperlink"/>
            <w:rFonts w:ascii="Times New Roman" w:eastAsia="Times New Roman" w:hAnsi="Times New Roman" w:cs="Times New Roman"/>
            <w:b/>
            <w:bCs/>
          </w:rPr>
          <w:t>Microsoft Azure CycleCloud Broken Access Control (CVE-2026-33634)</w:t>
        </w:r>
      </w:hyperlink>
      <w:r w:rsidRPr="2C7232E2">
        <w:rPr>
          <w:rFonts w:ascii="Times New Roman" w:eastAsia="Times New Roman" w:hAnsi="Times New Roman" w:cs="Times New Roman"/>
        </w:rPr>
        <w:t xml:space="preserve"> As of March 19, 2026, Microsoft addressed a critical-severity vulnerability in Azure CycleCloud, tracked as CVE-2026-33634 (CVSS 9.8). This flaw exists in versions 8.6.0 through 8.6.2 and allows an unauthenticated remote attacker to gain administrative privileges over the application. By sending a specially crafted request to the CycleCloud web server, an attacker can bypass authentication mechanisms to execute arbitrary commands with root authority. Azure CycleCloud is a key tool for orchestrating High-Performance Computing (HPC) clusters, often used for sensitive data modeling and engineering simulations. For stakeholders in research and defense, this vulnerability represents a significant risk of unauthorized access to proprietary computational environments and high-value research data.</w:t>
      </w:r>
    </w:p>
    <w:p w14:paraId="4345A07F" w14:textId="77777777" w:rsidR="00141DD4" w:rsidRDefault="22C0501E" w:rsidP="00141DD4">
      <w:pPr>
        <w:rPr>
          <w:rFonts w:ascii="Times New Roman" w:eastAsia="Times New Roman" w:hAnsi="Times New Roman" w:cs="Times New Roman"/>
        </w:rPr>
      </w:pPr>
      <w:hyperlink r:id="rId30">
        <w:r w:rsidRPr="0094537B">
          <w:rPr>
            <w:rStyle w:val="Hyperlink"/>
            <w:rFonts w:ascii="Times New Roman" w:eastAsia="Times New Roman" w:hAnsi="Times New Roman" w:cs="Times New Roman"/>
            <w:b/>
            <w:bCs/>
          </w:rPr>
          <w:t>CISA Warns of F5 BIG-IP Vulnerability Actively Exploited in Attacks</w:t>
        </w:r>
      </w:hyperlink>
      <w:r w:rsidRPr="2C7232E2">
        <w:rPr>
          <w:rFonts w:ascii="Times New Roman" w:eastAsia="Times New Roman" w:hAnsi="Times New Roman" w:cs="Times New Roman"/>
        </w:rPr>
        <w:t xml:space="preserve"> As of late March 2026, threat actors are actively exploiting a critical remote code execution (RCE) vulnerability in F5 BIG-IP Access Policy Manager (APM) systems, tracked as CVE-2025-53521 (CVSS 9.8). The flaw allows an unauthenticated attacker with network access to the BIG-IP management interface or self-IP to execute arbitrary system commands with root privileges. Monitoring indicates that both state-sponsored espionage groups and initial access brokers are targeting these systems to establish persistence within secure perimeters, frequently using the compromise to pivot into internal Local Area Networks (LANs). This exploitation follows a month of intense pressure on network management planes, including the Cisco FMC zero-day and the federal ban on foreign-produced routers. For critical infrastructure sectors that rely on BIG-IP for secure remote access and identity federation, this vulnerability represents a "tier-one" risk to the integrity of the entire organizational security boundary.</w:t>
      </w:r>
    </w:p>
    <w:p w14:paraId="02794A59" w14:textId="44C1361C" w:rsidR="00261048" w:rsidRPr="00141DD4" w:rsidRDefault="48118156" w:rsidP="00141DD4">
      <w:pPr>
        <w:rPr>
          <w:rFonts w:ascii="Times New Roman" w:eastAsia="Times New Roman" w:hAnsi="Times New Roman" w:cs="Times New Roman"/>
        </w:rPr>
      </w:pPr>
      <w:hyperlink r:id="rId31">
        <w:r w:rsidRPr="0094537B">
          <w:rPr>
            <w:rStyle w:val="Hyperlink"/>
            <w:rFonts w:ascii="Times New Roman" w:eastAsia="Times New Roman" w:hAnsi="Times New Roman" w:cs="Times New Roman"/>
            <w:b/>
            <w:bCs/>
          </w:rPr>
          <w:t>Attackers Exploit Critical Langflow RCE Within Hours of Disclosure</w:t>
        </w:r>
      </w:hyperlink>
      <w:r w:rsidRPr="2C7232E2">
        <w:rPr>
          <w:rFonts w:ascii="Times New Roman" w:eastAsia="Times New Roman" w:hAnsi="Times New Roman" w:cs="Times New Roman"/>
        </w:rPr>
        <w:t xml:space="preserve"> </w:t>
      </w:r>
      <w:r w:rsidR="146D0F65" w:rsidRPr="2C7232E2">
        <w:rPr>
          <w:rFonts w:ascii="Times New Roman" w:eastAsia="Times New Roman" w:hAnsi="Times New Roman" w:cs="Times New Roman"/>
        </w:rPr>
        <w:t>As of March 25, 2026, the Cybersecurity and Infrastructure Security Agency (CISA) added a critical vulnerability in Langflow, an open-source visual framework for building artificial intelligence (AI) agents, to its Known Exploited Vulnerabilities (KEV) catalog. The flaw, tracked as CVE-2026-33017 (CVSS 9.3), allows unauthenticated remote code execution (RCE) via a vulnerable public flow build endpoint. Attackers began exploiting the vulnerability within 20 hours of its public disclosure on March 17, reconstructing a working exploit directly from the advisory details without the need for a public proof-of-concept (PoC). The vulnerability stems from the build_public_tmp endpoint, which incorrectly accepts attacker-supplied Python code in node definitions and executes it using the exec() function with zero sandboxing. Successful exploitation allows for full system compromise, including the exfiltration of environment variables, application programming interface (API) keys, and database credentials, often leading to broader software supply chain compromises.</w:t>
      </w:r>
    </w:p>
    <w:p w14:paraId="44C716C4" w14:textId="0BC1F2AE" w:rsidR="00261048" w:rsidRDefault="432F9D53" w:rsidP="2C7232E2">
      <w:pPr>
        <w:spacing w:before="240" w:after="240"/>
      </w:pPr>
      <w:hyperlink r:id="rId32">
        <w:r w:rsidRPr="2C7232E2">
          <w:rPr>
            <w:rStyle w:val="Hyperlink"/>
            <w:rFonts w:ascii="Times New Roman" w:eastAsia="Times New Roman" w:hAnsi="Times New Roman" w:cs="Times New Roman"/>
            <w:b/>
            <w:bCs/>
          </w:rPr>
          <w:t>Stryker Advances System Restoration Following Global Cyber Incident</w:t>
        </w:r>
      </w:hyperlink>
      <w:r w:rsidRPr="2C7232E2">
        <w:rPr>
          <w:rFonts w:ascii="Times New Roman" w:eastAsia="Times New Roman" w:hAnsi="Times New Roman" w:cs="Times New Roman"/>
        </w:rPr>
        <w:t xml:space="preserve"> As of March 23, 2026, Stryker reported significant progress in restoring internal systems following a global network disruption. Forensic analysis conducted with Palo Alto Networks Unit 42 identified that the threat actor utilized a specialized malicious file to execute commands and mask their activity. Crucially, investigators confirmed this file was not capable of spreading and found no evidence of malicious activity directed toward customer or partner systems. This incident is materially significant for Florida healthcare providers because, while the threat is contained, the temporary suspension of ordering and shipping platforms impacted the logistics for patient-specific implants. Because these data are used to stabilize global manufacturing lines and coordinate surgical supplies, the company is prioritizing the 24/7 restoration of customer-facing portals to minimize further procedural delays.</w:t>
      </w:r>
    </w:p>
    <w:p w14:paraId="5AA7F1E2" w14:textId="60A7D657" w:rsidR="00261048" w:rsidRDefault="759FB9E7" w:rsidP="2C7232E2">
      <w:pPr>
        <w:spacing w:before="240" w:after="240"/>
      </w:pPr>
      <w:hyperlink r:id="rId33">
        <w:r w:rsidRPr="2C7232E2">
          <w:rPr>
            <w:rStyle w:val="Hyperlink"/>
            <w:rFonts w:ascii="Times New Roman" w:eastAsia="Times New Roman" w:hAnsi="Times New Roman" w:cs="Times New Roman"/>
            <w:b/>
            <w:bCs/>
          </w:rPr>
          <w:t>Widespread CI/CD Backdoor Exploits GitHub Actions And Azure DevOps</w:t>
        </w:r>
      </w:hyperlink>
      <w:r w:rsidRPr="2C7232E2">
        <w:rPr>
          <w:rFonts w:ascii="Times New Roman" w:eastAsia="Times New Roman" w:hAnsi="Times New Roman" w:cs="Times New Roman"/>
        </w:rPr>
        <w:t xml:space="preserve"> In late March 2026, security researchers from Cider Security identified a major vulnerability in continuous </w:t>
      </w:r>
      <w:r w:rsidRPr="2C7232E2">
        <w:rPr>
          <w:rFonts w:ascii="Times New Roman" w:eastAsia="Times New Roman" w:hAnsi="Times New Roman" w:cs="Times New Roman"/>
        </w:rPr>
        <w:lastRenderedPageBreak/>
        <w:t xml:space="preserve">integration and continuous delivery (CI/CD) pipelines affecting over 1,500 organizations. The flaw involves a "poisoned" GitHub Action and Azure DevOps task that </w:t>
      </w:r>
      <w:r w:rsidR="0C85B711" w:rsidRPr="2C7232E2">
        <w:rPr>
          <w:rFonts w:ascii="Times New Roman" w:eastAsia="Times New Roman" w:hAnsi="Times New Roman" w:cs="Times New Roman"/>
        </w:rPr>
        <w:t>allows</w:t>
      </w:r>
      <w:r w:rsidRPr="2C7232E2">
        <w:rPr>
          <w:rFonts w:ascii="Times New Roman" w:eastAsia="Times New Roman" w:hAnsi="Times New Roman" w:cs="Times New Roman"/>
        </w:rPr>
        <w:t xml:space="preserve"> attackers to inject malicious code into the build process of legitimate software. This incident is materially significant for Florida’s technology and government sectors because it demonstrates how easily the software supply chain can be compromised before a product </w:t>
      </w:r>
      <w:r w:rsidR="01FFF622" w:rsidRPr="2C7232E2">
        <w:rPr>
          <w:rFonts w:ascii="Times New Roman" w:eastAsia="Times New Roman" w:hAnsi="Times New Roman" w:cs="Times New Roman"/>
        </w:rPr>
        <w:t>is</w:t>
      </w:r>
      <w:r w:rsidRPr="2C7232E2">
        <w:rPr>
          <w:rFonts w:ascii="Times New Roman" w:eastAsia="Times New Roman" w:hAnsi="Times New Roman" w:cs="Times New Roman"/>
        </w:rPr>
        <w:t xml:space="preserve"> deployed. Because these data are used to automate the delivery of critical updates and security patches, the compromise of the build environment could lead to the mass distribution of malware to downstream users.</w:t>
      </w:r>
    </w:p>
    <w:p w14:paraId="5394C72A" w14:textId="545B7C1E" w:rsidR="00261048" w:rsidRDefault="67BFB9FD" w:rsidP="2C7232E2">
      <w:pPr>
        <w:pStyle w:val="Heading3"/>
        <w:spacing w:before="281" w:after="281"/>
        <w:rPr>
          <w:rFonts w:ascii="Times New Roman" w:eastAsia="Times New Roman" w:hAnsi="Times New Roman" w:cs="Times New Roman"/>
          <w:color w:val="auto"/>
          <w:sz w:val="24"/>
          <w:szCs w:val="24"/>
        </w:rPr>
      </w:pPr>
      <w:r w:rsidRPr="2C7232E2">
        <w:rPr>
          <w:rFonts w:ascii="Times New Roman" w:eastAsia="Times New Roman" w:hAnsi="Times New Roman" w:cs="Times New Roman"/>
          <w:b/>
          <w:bCs/>
          <w:color w:val="auto"/>
          <w:sz w:val="24"/>
          <w:szCs w:val="24"/>
        </w:rPr>
        <w:t>Information Technology Sector Recommendations:</w:t>
      </w:r>
    </w:p>
    <w:p w14:paraId="02CC1BA5" w14:textId="5C7D2EFA" w:rsidR="00261048" w:rsidRDefault="25C90186" w:rsidP="2C7232E2">
      <w:pPr>
        <w:pStyle w:val="ListParagraph"/>
        <w:numPr>
          <w:ilvl w:val="0"/>
          <w:numId w:val="11"/>
        </w:num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color w:val="000000" w:themeColor="text1"/>
        </w:rPr>
        <w:t>Patch all Cisco FMC, F5 BIG-IP, and Langflow instances immediately to remediate critical remote code execution vulnerabilities exploited by ransomware and state-sponsored groups.</w:t>
      </w:r>
    </w:p>
    <w:p w14:paraId="3AE8AA61" w14:textId="5763DD7C" w:rsidR="00261048" w:rsidRDefault="25C90186" w:rsidP="2C7232E2">
      <w:pPr>
        <w:pStyle w:val="ListParagraph"/>
        <w:numPr>
          <w:ilvl w:val="0"/>
          <w:numId w:val="11"/>
        </w:numPr>
      </w:pPr>
      <w:r>
        <w:t>Restrict access to management interfaces and Azure CycleCloud web servers to trusted internal networks or secure jump hosts only.</w:t>
      </w:r>
    </w:p>
    <w:p w14:paraId="58472FDC" w14:textId="29B29509" w:rsidR="00261048" w:rsidRDefault="25C90186" w:rsidP="2C7232E2">
      <w:pPr>
        <w:pStyle w:val="ListParagraph"/>
        <w:numPr>
          <w:ilvl w:val="0"/>
          <w:numId w:val="11"/>
        </w:numPr>
      </w:pPr>
      <w:r>
        <w:t>Audit procurement processes to ensure compliance with new FCC router restrictions and transition away from high-risk foreign-produced network hardware.</w:t>
      </w:r>
    </w:p>
    <w:p w14:paraId="6F296D9A" w14:textId="79443453" w:rsidR="00261048" w:rsidRDefault="25C90186" w:rsidP="2C7232E2">
      <w:pPr>
        <w:pStyle w:val="ListParagraph"/>
        <w:numPr>
          <w:ilvl w:val="0"/>
          <w:numId w:val="11"/>
        </w:numPr>
      </w:pPr>
      <w:r>
        <w:t>Scan for unauthorized Python code execution or memory-resident web shells within AI orchestration and firewall management environments.</w:t>
      </w:r>
    </w:p>
    <w:p w14:paraId="203B77EB" w14:textId="562B1C5F"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Nuclear Reactors, Materials, and Waste Sector</w:t>
      </w:r>
    </w:p>
    <w:p w14:paraId="72176589" w14:textId="3CE1DF7E" w:rsidR="00261048" w:rsidRDefault="278831AD" w:rsidP="2C7232E2">
      <w:pPr>
        <w:spacing w:before="240" w:after="240"/>
        <w:jc w:val="center"/>
        <w:rPr>
          <w:rFonts w:ascii="Times New Roman" w:eastAsia="Times New Roman" w:hAnsi="Times New Roman" w:cs="Times New Roman"/>
          <w:color w:val="000000" w:themeColor="text1"/>
        </w:rPr>
      </w:pPr>
      <w:r w:rsidRPr="2C7232E2">
        <w:rPr>
          <w:rFonts w:ascii="Times New Roman" w:eastAsia="Times New Roman" w:hAnsi="Times New Roman" w:cs="Times New Roman"/>
          <w:color w:val="000000" w:themeColor="text1"/>
        </w:rPr>
        <w:t>No sector-specific incidents, advisories, or tactically relevant reporting were identified during this biweekly reporting period.</w:t>
      </w:r>
    </w:p>
    <w:p w14:paraId="568357D6" w14:textId="36DB5635" w:rsidR="00261048" w:rsidRDefault="67BFB9FD"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Transportation Systems Sector</w:t>
      </w:r>
    </w:p>
    <w:p w14:paraId="23473C6C" w14:textId="260577B8" w:rsidR="00261048" w:rsidRDefault="64AF356F" w:rsidP="2C7232E2">
      <w:pPr>
        <w:spacing w:before="240" w:after="240"/>
      </w:pPr>
      <w:hyperlink r:id="rId34">
        <w:r w:rsidRPr="00C80A56">
          <w:rPr>
            <w:rStyle w:val="Hyperlink"/>
            <w:rFonts w:ascii="Times New Roman" w:eastAsia="Times New Roman" w:hAnsi="Times New Roman" w:cs="Times New Roman"/>
            <w:b/>
            <w:bCs/>
          </w:rPr>
          <w:t>Ransomware Attack on Port of Vigo, Spain</w:t>
        </w:r>
      </w:hyperlink>
      <w:r w:rsidRPr="2C7232E2">
        <w:rPr>
          <w:rFonts w:ascii="Times New Roman" w:eastAsia="Times New Roman" w:hAnsi="Times New Roman" w:cs="Times New Roman"/>
        </w:rPr>
        <w:t xml:space="preserve"> </w:t>
      </w:r>
      <w:r w:rsidR="4618C5FD" w:rsidRPr="2C7232E2">
        <w:rPr>
          <w:rFonts w:ascii="Times New Roman" w:eastAsia="Times New Roman" w:hAnsi="Times New Roman" w:cs="Times New Roman"/>
        </w:rPr>
        <w:t>As of March 25, 2026, the Port of Vigo in Spain, which is the largest fishing port in Europe, experienced a significant ransomware attack that paralyzed its digital cargo management and logistics systems. In response, the port authority disconnected its entire network to contain the breach. This action forced operations that typically handle 3 billion euros in annual revenue to revert to manual and paper-based processes. While physical cargo handling and ship movements continued, the disruption to digital documentation is critical for the port’s 357 fishing companies because fresh catch has a shelf life measured in hours. This incident is part of a broader trend of pre-logistical targeting of maritime hubs. This trend recently included pro-Russian distributed denial-of-service (DDoS) attacks on the Port of Rotterdam and various Dutch and Polish transport entities. For stakeholders in Florida, where the maritime and perishable goods economy is vital, this highlights the high-stakes trade-off between network isolation and the rapid spoilage of time-sensitive inventory.</w:t>
      </w:r>
    </w:p>
    <w:p w14:paraId="728076CA" w14:textId="050B623F" w:rsidR="00261048" w:rsidRDefault="67BFB9FD" w:rsidP="2C7232E2">
      <w:pPr>
        <w:spacing w:before="240" w:after="240"/>
        <w:rPr>
          <w:rFonts w:ascii="Times New Roman" w:eastAsia="Times New Roman" w:hAnsi="Times New Roman" w:cs="Times New Roman"/>
          <w:color w:val="000000" w:themeColor="text1"/>
        </w:rPr>
      </w:pPr>
      <w:r w:rsidRPr="2C7232E2">
        <w:rPr>
          <w:rFonts w:ascii="Times New Roman" w:eastAsia="Times New Roman" w:hAnsi="Times New Roman" w:cs="Times New Roman"/>
          <w:b/>
          <w:bCs/>
          <w:color w:val="000000" w:themeColor="text1"/>
        </w:rPr>
        <w:lastRenderedPageBreak/>
        <w:t>Transportation Systems Sector Recommendations:</w:t>
      </w:r>
    </w:p>
    <w:p w14:paraId="53313B3C" w14:textId="3A7D4317" w:rsidR="00261048" w:rsidRDefault="1A717D43" w:rsidP="2C7232E2">
      <w:pPr>
        <w:pStyle w:val="ListParagraph"/>
        <w:numPr>
          <w:ilvl w:val="0"/>
          <w:numId w:val="11"/>
        </w:numPr>
      </w:pPr>
      <w:r w:rsidRPr="2C7232E2">
        <w:t>Isolate maritime logistics networks and cargo management systems from public-facing internet connections to prevent lateral ransomware spread.</w:t>
      </w:r>
    </w:p>
    <w:p w14:paraId="44866CCD" w14:textId="3D9C02D5" w:rsidR="00261048" w:rsidRDefault="1A717D43" w:rsidP="2C7232E2">
      <w:pPr>
        <w:pStyle w:val="ListParagraph"/>
        <w:numPr>
          <w:ilvl w:val="0"/>
          <w:numId w:val="11"/>
        </w:numPr>
        <w:spacing w:before="240" w:after="240"/>
      </w:pPr>
      <w:r w:rsidRPr="2C7232E2">
        <w:t>Develop and test non-digital "cold-start" protocols to ensure perishable goods and time-sensitive documentation can be processed manually during network outages.</w:t>
      </w:r>
    </w:p>
    <w:p w14:paraId="07AC8AB2" w14:textId="19D5CB48" w:rsidR="00261048" w:rsidRDefault="1A717D43" w:rsidP="2C7232E2">
      <w:pPr>
        <w:pStyle w:val="ListParagraph"/>
        <w:numPr>
          <w:ilvl w:val="0"/>
          <w:numId w:val="11"/>
        </w:numPr>
        <w:spacing w:before="240" w:after="240"/>
      </w:pPr>
      <w:r w:rsidRPr="2C7232E2">
        <w:t>Implement real-time behavioral monitoring and anomaly detection for all digital documentation portals to identify early-stage unauthorized access or encryption attempts.</w:t>
      </w:r>
    </w:p>
    <w:p w14:paraId="3BCBBD14" w14:textId="17B688FA" w:rsidR="00261048" w:rsidRDefault="1A717D43" w:rsidP="2C7232E2">
      <w:pPr>
        <w:pStyle w:val="ListParagraph"/>
        <w:numPr>
          <w:ilvl w:val="0"/>
          <w:numId w:val="11"/>
        </w:numPr>
        <w:spacing w:before="240" w:after="240"/>
      </w:pPr>
      <w:r w:rsidRPr="2C7232E2">
        <w:t xml:space="preserve">Coordinate with regional partners to share indicators of compromise related to </w:t>
      </w:r>
      <w:r w:rsidRPr="0094537B">
        <w:t>DDoS</w:t>
      </w:r>
      <w:r w:rsidRPr="2C7232E2">
        <w:t xml:space="preserve"> and ransomware activity targeting maritime and transport hubs.</w:t>
      </w:r>
    </w:p>
    <w:p w14:paraId="69C483FC" w14:textId="18A38BFE" w:rsidR="00261048" w:rsidRDefault="58970355" w:rsidP="2C7232E2">
      <w:pPr>
        <w:pStyle w:val="Heading2"/>
        <w:spacing w:before="299" w:after="299"/>
        <w:jc w:val="center"/>
        <w:rPr>
          <w:rFonts w:ascii="Times New Roman" w:eastAsia="Times New Roman" w:hAnsi="Times New Roman" w:cs="Times New Roman"/>
          <w:color w:val="auto"/>
        </w:rPr>
      </w:pPr>
      <w:r w:rsidRPr="2C7232E2">
        <w:rPr>
          <w:rFonts w:ascii="Times New Roman" w:eastAsia="Times New Roman" w:hAnsi="Times New Roman" w:cs="Times New Roman"/>
          <w:b/>
          <w:bCs/>
          <w:color w:val="auto"/>
        </w:rPr>
        <w:t>Water and Wastewater Systems Sector</w:t>
      </w:r>
    </w:p>
    <w:p w14:paraId="0242E615" w14:textId="6A24AAF9" w:rsidR="00261048" w:rsidRDefault="1C1CDA47" w:rsidP="2C7232E2">
      <w:pPr>
        <w:rPr>
          <w:rFonts w:ascii="Times New Roman" w:eastAsia="Times New Roman" w:hAnsi="Times New Roman" w:cs="Times New Roman"/>
        </w:rPr>
      </w:pPr>
      <w:hyperlink r:id="rId35">
        <w:r w:rsidRPr="00C80A56">
          <w:rPr>
            <w:rStyle w:val="Hyperlink"/>
            <w:b/>
            <w:bCs/>
          </w:rPr>
          <w:t>New York Sets First-in-Nation Cybersecurity Mandates for Water Sector</w:t>
        </w:r>
      </w:hyperlink>
      <w:r w:rsidRPr="2C7232E2">
        <w:t xml:space="preserve"> As of March 16, 2026, New</w:t>
      </w:r>
      <w:r w:rsidR="4B5E685E" w:rsidRPr="2C7232E2">
        <w:t xml:space="preserve"> </w:t>
      </w:r>
      <w:r w:rsidRPr="2C7232E2">
        <w:t xml:space="preserve">York Governor Kathy Hochul finalized a first-of-its-kind regulatory framework establishing enforceable cybersecuritystandards for public drinking water and wastewater utilities. The mandate requires operators to establish formal security programs, conduct regular risk assessments, and implement technical safeguards for Operational Technology (OT). This regulatory shift addresses long-standing vulnerabilities in the water sector, including aging Industrial Control Systems (ICS) and limited security resources. Historically, these systems have been targeted by nation-state actors and pro-Russian hacktivists to disrupt service. Florida critical infrastructure operators should view this as a potential regulatory bellwether, given the state's similar reliance on aging water infrastructure and recent localized cyber-incidents targeting municipal utilities. </w:t>
      </w:r>
    </w:p>
    <w:p w14:paraId="5BE26828" w14:textId="1B3BB2BD" w:rsidR="00261048" w:rsidRDefault="7221D20C" w:rsidP="2C7232E2">
      <w:pPr>
        <w:rPr>
          <w:rFonts w:ascii="Times New Roman" w:eastAsia="Times New Roman" w:hAnsi="Times New Roman" w:cs="Times New Roman"/>
        </w:rPr>
      </w:pPr>
      <w:hyperlink r:id="rId36">
        <w:r w:rsidRPr="00C80A56">
          <w:rPr>
            <w:rStyle w:val="Hyperlink"/>
            <w:rFonts w:ascii="Times New Roman" w:eastAsia="Times New Roman" w:hAnsi="Times New Roman" w:cs="Times New Roman"/>
            <w:b/>
            <w:bCs/>
          </w:rPr>
          <w:t>Cyber Readiness Institute (CRI) Water Utility Pilot Findings</w:t>
        </w:r>
      </w:hyperlink>
      <w:r w:rsidRPr="2C7232E2">
        <w:rPr>
          <w:rFonts w:ascii="Times New Roman" w:eastAsia="Times New Roman" w:hAnsi="Times New Roman" w:cs="Times New Roman"/>
        </w:rPr>
        <w:t xml:space="preserve"> As of March 19, 2026, the Cyber Readiness Institute (CRI) and Microsoft released a report on a two-year pilot program involving 113 small and medium-sized water and wastewater utilities. The study revealed a significant "execution gap": while 90% of utilities showed strong interest and improved understanding of cybersecurity, only 43 completed the program. Persistent barriers include staffing shortages, funding gaps, and a lack of technical implementation support. The pilot demonstrated that utilities provided with a "Cyber Coach" were 300% more likely to complete the program than those working at a self-paced rate. These findings highlight a systemic vulnerability in the water sector's ability to transition from awareness to operational resilience. For Florida, which contains a high density of small municipal and special district water systems, these results underscore that voluntary training without hands-on technical assistance is insufficient to protect against active threats like ransomware or nation-state interference.</w:t>
      </w:r>
    </w:p>
    <w:p w14:paraId="59C633FE" w14:textId="35FF53C6" w:rsidR="00261048" w:rsidRDefault="0094537B" w:rsidP="2C7232E2">
      <w:pPr>
        <w:pStyle w:val="Heading3"/>
        <w:spacing w:before="281" w:after="281"/>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lastRenderedPageBreak/>
        <w:t xml:space="preserve">Water and </w:t>
      </w:r>
      <w:r w:rsidR="67BFB9FD" w:rsidRPr="2C7232E2">
        <w:rPr>
          <w:rFonts w:ascii="Times New Roman" w:eastAsia="Times New Roman" w:hAnsi="Times New Roman" w:cs="Times New Roman"/>
          <w:b/>
          <w:bCs/>
          <w:color w:val="auto"/>
          <w:sz w:val="24"/>
          <w:szCs w:val="24"/>
        </w:rPr>
        <w:t>Wastewater Systems Sector Recommendations:</w:t>
      </w:r>
    </w:p>
    <w:p w14:paraId="6AD52A79" w14:textId="0AF71074" w:rsidR="00261048" w:rsidRDefault="3B81B720" w:rsidP="2C7232E2">
      <w:pPr>
        <w:pStyle w:val="ListParagraph"/>
        <w:numPr>
          <w:ilvl w:val="0"/>
          <w:numId w:val="1"/>
        </w:numPr>
      </w:pPr>
      <w:r w:rsidRPr="2C7232E2">
        <w:t>Formalize cybersecurity programs for water and wastewater utilities by implementing mandatory risk assessments and technical safeguards for OT.</w:t>
      </w:r>
    </w:p>
    <w:p w14:paraId="4DA3E9BF" w14:textId="5415CFD7" w:rsidR="00261048" w:rsidRDefault="3B81B720" w:rsidP="2C7232E2">
      <w:pPr>
        <w:pStyle w:val="ListParagraph"/>
        <w:numPr>
          <w:ilvl w:val="0"/>
          <w:numId w:val="1"/>
        </w:numPr>
        <w:spacing w:before="240" w:after="240"/>
      </w:pPr>
      <w:r w:rsidRPr="2C7232E2">
        <w:t>Adopt a Cyber Coach model to provide small municipal systems with hands-on technical assistance, bridging the gap between security awareness and operational implementation.</w:t>
      </w:r>
    </w:p>
    <w:p w14:paraId="3D35560A" w14:textId="42E2E709" w:rsidR="00261048" w:rsidRDefault="3B81B720" w:rsidP="2C7232E2">
      <w:pPr>
        <w:pStyle w:val="ListParagraph"/>
        <w:numPr>
          <w:ilvl w:val="0"/>
          <w:numId w:val="1"/>
        </w:numPr>
        <w:spacing w:before="240" w:after="240"/>
      </w:pPr>
      <w:r w:rsidRPr="2C7232E2">
        <w:t>Modernize aging ICS to eliminate legacy vulnerabilities and ensure resilience against retaliatory nation-state or hacktivist interference.</w:t>
      </w:r>
    </w:p>
    <w:p w14:paraId="78D1418A" w14:textId="0EB95C26" w:rsidR="00261048" w:rsidRDefault="00261048" w:rsidP="2C7232E2">
      <w:pPr>
        <w:rPr>
          <w:rFonts w:ascii="Aptos" w:eastAsia="Aptos" w:hAnsi="Aptos" w:cs="Aptos"/>
          <w:color w:val="000000" w:themeColor="text1"/>
        </w:rPr>
      </w:pPr>
    </w:p>
    <w:p w14:paraId="2C078E63" w14:textId="06CE3A59" w:rsidR="00261048" w:rsidRDefault="00261048"/>
    <w:sectPr w:rsidR="00261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E52A"/>
    <w:multiLevelType w:val="hybridMultilevel"/>
    <w:tmpl w:val="A426BCE8"/>
    <w:lvl w:ilvl="0" w:tplc="C9CAC3AA">
      <w:start w:val="1"/>
      <w:numFmt w:val="bullet"/>
      <w:lvlText w:val=""/>
      <w:lvlJc w:val="left"/>
      <w:pPr>
        <w:ind w:left="720" w:hanging="360"/>
      </w:pPr>
      <w:rPr>
        <w:rFonts w:ascii="Symbol" w:hAnsi="Symbol" w:hint="default"/>
      </w:rPr>
    </w:lvl>
    <w:lvl w:ilvl="1" w:tplc="D272FB72">
      <w:start w:val="1"/>
      <w:numFmt w:val="bullet"/>
      <w:lvlText w:val="o"/>
      <w:lvlJc w:val="left"/>
      <w:pPr>
        <w:ind w:left="1440" w:hanging="360"/>
      </w:pPr>
      <w:rPr>
        <w:rFonts w:ascii="Courier New" w:hAnsi="Courier New" w:hint="default"/>
      </w:rPr>
    </w:lvl>
    <w:lvl w:ilvl="2" w:tplc="D5D03598">
      <w:start w:val="1"/>
      <w:numFmt w:val="bullet"/>
      <w:lvlText w:val=""/>
      <w:lvlJc w:val="left"/>
      <w:pPr>
        <w:ind w:left="2160" w:hanging="360"/>
      </w:pPr>
      <w:rPr>
        <w:rFonts w:ascii="Wingdings" w:hAnsi="Wingdings" w:hint="default"/>
      </w:rPr>
    </w:lvl>
    <w:lvl w:ilvl="3" w:tplc="71CE7564">
      <w:start w:val="1"/>
      <w:numFmt w:val="bullet"/>
      <w:lvlText w:val=""/>
      <w:lvlJc w:val="left"/>
      <w:pPr>
        <w:ind w:left="2880" w:hanging="360"/>
      </w:pPr>
      <w:rPr>
        <w:rFonts w:ascii="Symbol" w:hAnsi="Symbol" w:hint="default"/>
      </w:rPr>
    </w:lvl>
    <w:lvl w:ilvl="4" w:tplc="E7507D30">
      <w:start w:val="1"/>
      <w:numFmt w:val="bullet"/>
      <w:lvlText w:val="o"/>
      <w:lvlJc w:val="left"/>
      <w:pPr>
        <w:ind w:left="3600" w:hanging="360"/>
      </w:pPr>
      <w:rPr>
        <w:rFonts w:ascii="Courier New" w:hAnsi="Courier New" w:hint="default"/>
      </w:rPr>
    </w:lvl>
    <w:lvl w:ilvl="5" w:tplc="2804A36C">
      <w:start w:val="1"/>
      <w:numFmt w:val="bullet"/>
      <w:lvlText w:val=""/>
      <w:lvlJc w:val="left"/>
      <w:pPr>
        <w:ind w:left="4320" w:hanging="360"/>
      </w:pPr>
      <w:rPr>
        <w:rFonts w:ascii="Wingdings" w:hAnsi="Wingdings" w:hint="default"/>
      </w:rPr>
    </w:lvl>
    <w:lvl w:ilvl="6" w:tplc="D100A2A4">
      <w:start w:val="1"/>
      <w:numFmt w:val="bullet"/>
      <w:lvlText w:val=""/>
      <w:lvlJc w:val="left"/>
      <w:pPr>
        <w:ind w:left="5040" w:hanging="360"/>
      </w:pPr>
      <w:rPr>
        <w:rFonts w:ascii="Symbol" w:hAnsi="Symbol" w:hint="default"/>
      </w:rPr>
    </w:lvl>
    <w:lvl w:ilvl="7" w:tplc="0820181E">
      <w:start w:val="1"/>
      <w:numFmt w:val="bullet"/>
      <w:lvlText w:val="o"/>
      <w:lvlJc w:val="left"/>
      <w:pPr>
        <w:ind w:left="5760" w:hanging="360"/>
      </w:pPr>
      <w:rPr>
        <w:rFonts w:ascii="Courier New" w:hAnsi="Courier New" w:hint="default"/>
      </w:rPr>
    </w:lvl>
    <w:lvl w:ilvl="8" w:tplc="A280A42E">
      <w:start w:val="1"/>
      <w:numFmt w:val="bullet"/>
      <w:lvlText w:val=""/>
      <w:lvlJc w:val="left"/>
      <w:pPr>
        <w:ind w:left="6480" w:hanging="360"/>
      </w:pPr>
      <w:rPr>
        <w:rFonts w:ascii="Wingdings" w:hAnsi="Wingdings" w:hint="default"/>
      </w:rPr>
    </w:lvl>
  </w:abstractNum>
  <w:abstractNum w:abstractNumId="1" w15:restartNumberingAfterBreak="0">
    <w:nsid w:val="189ADA72"/>
    <w:multiLevelType w:val="hybridMultilevel"/>
    <w:tmpl w:val="2E969832"/>
    <w:lvl w:ilvl="0" w:tplc="6074B410">
      <w:start w:val="1"/>
      <w:numFmt w:val="bullet"/>
      <w:lvlText w:val=""/>
      <w:lvlJc w:val="left"/>
      <w:pPr>
        <w:ind w:left="720" w:hanging="360"/>
      </w:pPr>
      <w:rPr>
        <w:rFonts w:ascii="Symbol" w:hAnsi="Symbol" w:hint="default"/>
      </w:rPr>
    </w:lvl>
    <w:lvl w:ilvl="1" w:tplc="741E202A">
      <w:start w:val="1"/>
      <w:numFmt w:val="bullet"/>
      <w:lvlText w:val="o"/>
      <w:lvlJc w:val="left"/>
      <w:pPr>
        <w:ind w:left="1440" w:hanging="360"/>
      </w:pPr>
      <w:rPr>
        <w:rFonts w:ascii="Courier New" w:hAnsi="Courier New" w:hint="default"/>
      </w:rPr>
    </w:lvl>
    <w:lvl w:ilvl="2" w:tplc="4C22454E">
      <w:start w:val="1"/>
      <w:numFmt w:val="bullet"/>
      <w:lvlText w:val=""/>
      <w:lvlJc w:val="left"/>
      <w:pPr>
        <w:ind w:left="2160" w:hanging="360"/>
      </w:pPr>
      <w:rPr>
        <w:rFonts w:ascii="Wingdings" w:hAnsi="Wingdings" w:hint="default"/>
      </w:rPr>
    </w:lvl>
    <w:lvl w:ilvl="3" w:tplc="1D64E46E">
      <w:start w:val="1"/>
      <w:numFmt w:val="bullet"/>
      <w:lvlText w:val=""/>
      <w:lvlJc w:val="left"/>
      <w:pPr>
        <w:ind w:left="2880" w:hanging="360"/>
      </w:pPr>
      <w:rPr>
        <w:rFonts w:ascii="Symbol" w:hAnsi="Symbol" w:hint="default"/>
      </w:rPr>
    </w:lvl>
    <w:lvl w:ilvl="4" w:tplc="EA30D9B2">
      <w:start w:val="1"/>
      <w:numFmt w:val="bullet"/>
      <w:lvlText w:val="o"/>
      <w:lvlJc w:val="left"/>
      <w:pPr>
        <w:ind w:left="3600" w:hanging="360"/>
      </w:pPr>
      <w:rPr>
        <w:rFonts w:ascii="Courier New" w:hAnsi="Courier New" w:hint="default"/>
      </w:rPr>
    </w:lvl>
    <w:lvl w:ilvl="5" w:tplc="034492F8">
      <w:start w:val="1"/>
      <w:numFmt w:val="bullet"/>
      <w:lvlText w:val=""/>
      <w:lvlJc w:val="left"/>
      <w:pPr>
        <w:ind w:left="4320" w:hanging="360"/>
      </w:pPr>
      <w:rPr>
        <w:rFonts w:ascii="Wingdings" w:hAnsi="Wingdings" w:hint="default"/>
      </w:rPr>
    </w:lvl>
    <w:lvl w:ilvl="6" w:tplc="D3283DDA">
      <w:start w:val="1"/>
      <w:numFmt w:val="bullet"/>
      <w:lvlText w:val=""/>
      <w:lvlJc w:val="left"/>
      <w:pPr>
        <w:ind w:left="5040" w:hanging="360"/>
      </w:pPr>
      <w:rPr>
        <w:rFonts w:ascii="Symbol" w:hAnsi="Symbol" w:hint="default"/>
      </w:rPr>
    </w:lvl>
    <w:lvl w:ilvl="7" w:tplc="5CD846FA">
      <w:start w:val="1"/>
      <w:numFmt w:val="bullet"/>
      <w:lvlText w:val="o"/>
      <w:lvlJc w:val="left"/>
      <w:pPr>
        <w:ind w:left="5760" w:hanging="360"/>
      </w:pPr>
      <w:rPr>
        <w:rFonts w:ascii="Courier New" w:hAnsi="Courier New" w:hint="default"/>
      </w:rPr>
    </w:lvl>
    <w:lvl w:ilvl="8" w:tplc="4DBEEF10">
      <w:start w:val="1"/>
      <w:numFmt w:val="bullet"/>
      <w:lvlText w:val=""/>
      <w:lvlJc w:val="left"/>
      <w:pPr>
        <w:ind w:left="6480" w:hanging="360"/>
      </w:pPr>
      <w:rPr>
        <w:rFonts w:ascii="Wingdings" w:hAnsi="Wingdings" w:hint="default"/>
      </w:rPr>
    </w:lvl>
  </w:abstractNum>
  <w:abstractNum w:abstractNumId="2" w15:restartNumberingAfterBreak="0">
    <w:nsid w:val="2D2D45B4"/>
    <w:multiLevelType w:val="hybridMultilevel"/>
    <w:tmpl w:val="4E9C4248"/>
    <w:lvl w:ilvl="0" w:tplc="20966BF8">
      <w:start w:val="1"/>
      <w:numFmt w:val="bullet"/>
      <w:lvlText w:val=""/>
      <w:lvlJc w:val="left"/>
      <w:pPr>
        <w:ind w:left="720" w:hanging="360"/>
      </w:pPr>
      <w:rPr>
        <w:rFonts w:ascii="Symbol" w:hAnsi="Symbol" w:hint="default"/>
      </w:rPr>
    </w:lvl>
    <w:lvl w:ilvl="1" w:tplc="8CFAF084">
      <w:start w:val="1"/>
      <w:numFmt w:val="bullet"/>
      <w:lvlText w:val="o"/>
      <w:lvlJc w:val="left"/>
      <w:pPr>
        <w:ind w:left="1440" w:hanging="360"/>
      </w:pPr>
      <w:rPr>
        <w:rFonts w:ascii="Courier New" w:hAnsi="Courier New" w:hint="default"/>
      </w:rPr>
    </w:lvl>
    <w:lvl w:ilvl="2" w:tplc="B61251D6">
      <w:start w:val="1"/>
      <w:numFmt w:val="bullet"/>
      <w:lvlText w:val=""/>
      <w:lvlJc w:val="left"/>
      <w:pPr>
        <w:ind w:left="2160" w:hanging="360"/>
      </w:pPr>
      <w:rPr>
        <w:rFonts w:ascii="Wingdings" w:hAnsi="Wingdings" w:hint="default"/>
      </w:rPr>
    </w:lvl>
    <w:lvl w:ilvl="3" w:tplc="E256B0BC">
      <w:start w:val="1"/>
      <w:numFmt w:val="bullet"/>
      <w:lvlText w:val=""/>
      <w:lvlJc w:val="left"/>
      <w:pPr>
        <w:ind w:left="2880" w:hanging="360"/>
      </w:pPr>
      <w:rPr>
        <w:rFonts w:ascii="Symbol" w:hAnsi="Symbol" w:hint="default"/>
      </w:rPr>
    </w:lvl>
    <w:lvl w:ilvl="4" w:tplc="87D2EE0E">
      <w:start w:val="1"/>
      <w:numFmt w:val="bullet"/>
      <w:lvlText w:val="o"/>
      <w:lvlJc w:val="left"/>
      <w:pPr>
        <w:ind w:left="3600" w:hanging="360"/>
      </w:pPr>
      <w:rPr>
        <w:rFonts w:ascii="Courier New" w:hAnsi="Courier New" w:hint="default"/>
      </w:rPr>
    </w:lvl>
    <w:lvl w:ilvl="5" w:tplc="17707C8C">
      <w:start w:val="1"/>
      <w:numFmt w:val="bullet"/>
      <w:lvlText w:val=""/>
      <w:lvlJc w:val="left"/>
      <w:pPr>
        <w:ind w:left="4320" w:hanging="360"/>
      </w:pPr>
      <w:rPr>
        <w:rFonts w:ascii="Wingdings" w:hAnsi="Wingdings" w:hint="default"/>
      </w:rPr>
    </w:lvl>
    <w:lvl w:ilvl="6" w:tplc="A0E266FA">
      <w:start w:val="1"/>
      <w:numFmt w:val="bullet"/>
      <w:lvlText w:val=""/>
      <w:lvlJc w:val="left"/>
      <w:pPr>
        <w:ind w:left="5040" w:hanging="360"/>
      </w:pPr>
      <w:rPr>
        <w:rFonts w:ascii="Symbol" w:hAnsi="Symbol" w:hint="default"/>
      </w:rPr>
    </w:lvl>
    <w:lvl w:ilvl="7" w:tplc="FD50AC0E">
      <w:start w:val="1"/>
      <w:numFmt w:val="bullet"/>
      <w:lvlText w:val="o"/>
      <w:lvlJc w:val="left"/>
      <w:pPr>
        <w:ind w:left="5760" w:hanging="360"/>
      </w:pPr>
      <w:rPr>
        <w:rFonts w:ascii="Courier New" w:hAnsi="Courier New" w:hint="default"/>
      </w:rPr>
    </w:lvl>
    <w:lvl w:ilvl="8" w:tplc="3DB47796">
      <w:start w:val="1"/>
      <w:numFmt w:val="bullet"/>
      <w:lvlText w:val=""/>
      <w:lvlJc w:val="left"/>
      <w:pPr>
        <w:ind w:left="6480" w:hanging="360"/>
      </w:pPr>
      <w:rPr>
        <w:rFonts w:ascii="Wingdings" w:hAnsi="Wingdings" w:hint="default"/>
      </w:rPr>
    </w:lvl>
  </w:abstractNum>
  <w:abstractNum w:abstractNumId="3" w15:restartNumberingAfterBreak="0">
    <w:nsid w:val="2E663B81"/>
    <w:multiLevelType w:val="hybridMultilevel"/>
    <w:tmpl w:val="96BE8FFC"/>
    <w:lvl w:ilvl="0" w:tplc="1A8AA986">
      <w:start w:val="1"/>
      <w:numFmt w:val="bullet"/>
      <w:lvlText w:val=""/>
      <w:lvlJc w:val="left"/>
      <w:pPr>
        <w:ind w:left="720" w:hanging="360"/>
      </w:pPr>
      <w:rPr>
        <w:rFonts w:ascii="Symbol" w:hAnsi="Symbol" w:hint="default"/>
      </w:rPr>
    </w:lvl>
    <w:lvl w:ilvl="1" w:tplc="05865CD4">
      <w:start w:val="1"/>
      <w:numFmt w:val="bullet"/>
      <w:lvlText w:val="o"/>
      <w:lvlJc w:val="left"/>
      <w:pPr>
        <w:ind w:left="1440" w:hanging="360"/>
      </w:pPr>
      <w:rPr>
        <w:rFonts w:ascii="Courier New" w:hAnsi="Courier New" w:hint="default"/>
      </w:rPr>
    </w:lvl>
    <w:lvl w:ilvl="2" w:tplc="B1FC968E">
      <w:start w:val="1"/>
      <w:numFmt w:val="bullet"/>
      <w:lvlText w:val=""/>
      <w:lvlJc w:val="left"/>
      <w:pPr>
        <w:ind w:left="2160" w:hanging="360"/>
      </w:pPr>
      <w:rPr>
        <w:rFonts w:ascii="Wingdings" w:hAnsi="Wingdings" w:hint="default"/>
      </w:rPr>
    </w:lvl>
    <w:lvl w:ilvl="3" w:tplc="4D8C49E4">
      <w:start w:val="1"/>
      <w:numFmt w:val="bullet"/>
      <w:lvlText w:val=""/>
      <w:lvlJc w:val="left"/>
      <w:pPr>
        <w:ind w:left="2880" w:hanging="360"/>
      </w:pPr>
      <w:rPr>
        <w:rFonts w:ascii="Symbol" w:hAnsi="Symbol" w:hint="default"/>
      </w:rPr>
    </w:lvl>
    <w:lvl w:ilvl="4" w:tplc="3F5AAF5E">
      <w:start w:val="1"/>
      <w:numFmt w:val="bullet"/>
      <w:lvlText w:val="o"/>
      <w:lvlJc w:val="left"/>
      <w:pPr>
        <w:ind w:left="3600" w:hanging="360"/>
      </w:pPr>
      <w:rPr>
        <w:rFonts w:ascii="Courier New" w:hAnsi="Courier New" w:hint="default"/>
      </w:rPr>
    </w:lvl>
    <w:lvl w:ilvl="5" w:tplc="429CCFAC">
      <w:start w:val="1"/>
      <w:numFmt w:val="bullet"/>
      <w:lvlText w:val=""/>
      <w:lvlJc w:val="left"/>
      <w:pPr>
        <w:ind w:left="4320" w:hanging="360"/>
      </w:pPr>
      <w:rPr>
        <w:rFonts w:ascii="Wingdings" w:hAnsi="Wingdings" w:hint="default"/>
      </w:rPr>
    </w:lvl>
    <w:lvl w:ilvl="6" w:tplc="B50629D4">
      <w:start w:val="1"/>
      <w:numFmt w:val="bullet"/>
      <w:lvlText w:val=""/>
      <w:lvlJc w:val="left"/>
      <w:pPr>
        <w:ind w:left="5040" w:hanging="360"/>
      </w:pPr>
      <w:rPr>
        <w:rFonts w:ascii="Symbol" w:hAnsi="Symbol" w:hint="default"/>
      </w:rPr>
    </w:lvl>
    <w:lvl w:ilvl="7" w:tplc="FE189BF0">
      <w:start w:val="1"/>
      <w:numFmt w:val="bullet"/>
      <w:lvlText w:val="o"/>
      <w:lvlJc w:val="left"/>
      <w:pPr>
        <w:ind w:left="5760" w:hanging="360"/>
      </w:pPr>
      <w:rPr>
        <w:rFonts w:ascii="Courier New" w:hAnsi="Courier New" w:hint="default"/>
      </w:rPr>
    </w:lvl>
    <w:lvl w:ilvl="8" w:tplc="D6C0227A">
      <w:start w:val="1"/>
      <w:numFmt w:val="bullet"/>
      <w:lvlText w:val=""/>
      <w:lvlJc w:val="left"/>
      <w:pPr>
        <w:ind w:left="6480" w:hanging="360"/>
      </w:pPr>
      <w:rPr>
        <w:rFonts w:ascii="Wingdings" w:hAnsi="Wingdings" w:hint="default"/>
      </w:rPr>
    </w:lvl>
  </w:abstractNum>
  <w:abstractNum w:abstractNumId="4" w15:restartNumberingAfterBreak="0">
    <w:nsid w:val="2FBD159C"/>
    <w:multiLevelType w:val="hybridMultilevel"/>
    <w:tmpl w:val="E15C4756"/>
    <w:lvl w:ilvl="0" w:tplc="0D34F064">
      <w:start w:val="1"/>
      <w:numFmt w:val="bullet"/>
      <w:lvlText w:val=""/>
      <w:lvlJc w:val="left"/>
      <w:pPr>
        <w:ind w:left="720" w:hanging="360"/>
      </w:pPr>
      <w:rPr>
        <w:rFonts w:ascii="Symbol" w:hAnsi="Symbol" w:hint="default"/>
      </w:rPr>
    </w:lvl>
    <w:lvl w:ilvl="1" w:tplc="D0668E64">
      <w:start w:val="1"/>
      <w:numFmt w:val="bullet"/>
      <w:lvlText w:val="o"/>
      <w:lvlJc w:val="left"/>
      <w:pPr>
        <w:ind w:left="1440" w:hanging="360"/>
      </w:pPr>
      <w:rPr>
        <w:rFonts w:ascii="Courier New" w:hAnsi="Courier New" w:hint="default"/>
      </w:rPr>
    </w:lvl>
    <w:lvl w:ilvl="2" w:tplc="3320CDFE">
      <w:start w:val="1"/>
      <w:numFmt w:val="bullet"/>
      <w:lvlText w:val=""/>
      <w:lvlJc w:val="left"/>
      <w:pPr>
        <w:ind w:left="2160" w:hanging="360"/>
      </w:pPr>
      <w:rPr>
        <w:rFonts w:ascii="Wingdings" w:hAnsi="Wingdings" w:hint="default"/>
      </w:rPr>
    </w:lvl>
    <w:lvl w:ilvl="3" w:tplc="0CFC646A">
      <w:start w:val="1"/>
      <w:numFmt w:val="bullet"/>
      <w:lvlText w:val=""/>
      <w:lvlJc w:val="left"/>
      <w:pPr>
        <w:ind w:left="2880" w:hanging="360"/>
      </w:pPr>
      <w:rPr>
        <w:rFonts w:ascii="Symbol" w:hAnsi="Symbol" w:hint="default"/>
      </w:rPr>
    </w:lvl>
    <w:lvl w:ilvl="4" w:tplc="AF3618FC">
      <w:start w:val="1"/>
      <w:numFmt w:val="bullet"/>
      <w:lvlText w:val="o"/>
      <w:lvlJc w:val="left"/>
      <w:pPr>
        <w:ind w:left="3600" w:hanging="360"/>
      </w:pPr>
      <w:rPr>
        <w:rFonts w:ascii="Courier New" w:hAnsi="Courier New" w:hint="default"/>
      </w:rPr>
    </w:lvl>
    <w:lvl w:ilvl="5" w:tplc="E098CBAA">
      <w:start w:val="1"/>
      <w:numFmt w:val="bullet"/>
      <w:lvlText w:val=""/>
      <w:lvlJc w:val="left"/>
      <w:pPr>
        <w:ind w:left="4320" w:hanging="360"/>
      </w:pPr>
      <w:rPr>
        <w:rFonts w:ascii="Wingdings" w:hAnsi="Wingdings" w:hint="default"/>
      </w:rPr>
    </w:lvl>
    <w:lvl w:ilvl="6" w:tplc="F514C70A">
      <w:start w:val="1"/>
      <w:numFmt w:val="bullet"/>
      <w:lvlText w:val=""/>
      <w:lvlJc w:val="left"/>
      <w:pPr>
        <w:ind w:left="5040" w:hanging="360"/>
      </w:pPr>
      <w:rPr>
        <w:rFonts w:ascii="Symbol" w:hAnsi="Symbol" w:hint="default"/>
      </w:rPr>
    </w:lvl>
    <w:lvl w:ilvl="7" w:tplc="747A0E0C">
      <w:start w:val="1"/>
      <w:numFmt w:val="bullet"/>
      <w:lvlText w:val="o"/>
      <w:lvlJc w:val="left"/>
      <w:pPr>
        <w:ind w:left="5760" w:hanging="360"/>
      </w:pPr>
      <w:rPr>
        <w:rFonts w:ascii="Courier New" w:hAnsi="Courier New" w:hint="default"/>
      </w:rPr>
    </w:lvl>
    <w:lvl w:ilvl="8" w:tplc="1DEC341E">
      <w:start w:val="1"/>
      <w:numFmt w:val="bullet"/>
      <w:lvlText w:val=""/>
      <w:lvlJc w:val="left"/>
      <w:pPr>
        <w:ind w:left="6480" w:hanging="360"/>
      </w:pPr>
      <w:rPr>
        <w:rFonts w:ascii="Wingdings" w:hAnsi="Wingdings" w:hint="default"/>
      </w:rPr>
    </w:lvl>
  </w:abstractNum>
  <w:abstractNum w:abstractNumId="5" w15:restartNumberingAfterBreak="0">
    <w:nsid w:val="33B836D1"/>
    <w:multiLevelType w:val="hybridMultilevel"/>
    <w:tmpl w:val="53762ED4"/>
    <w:lvl w:ilvl="0" w:tplc="03A4064C">
      <w:start w:val="1"/>
      <w:numFmt w:val="bullet"/>
      <w:lvlText w:val=""/>
      <w:lvlJc w:val="left"/>
      <w:pPr>
        <w:ind w:left="720" w:hanging="360"/>
      </w:pPr>
      <w:rPr>
        <w:rFonts w:ascii="Symbol" w:hAnsi="Symbol" w:hint="default"/>
      </w:rPr>
    </w:lvl>
    <w:lvl w:ilvl="1" w:tplc="E0E087B2">
      <w:start w:val="1"/>
      <w:numFmt w:val="bullet"/>
      <w:lvlText w:val="o"/>
      <w:lvlJc w:val="left"/>
      <w:pPr>
        <w:ind w:left="1440" w:hanging="360"/>
      </w:pPr>
      <w:rPr>
        <w:rFonts w:ascii="Courier New" w:hAnsi="Courier New" w:hint="default"/>
      </w:rPr>
    </w:lvl>
    <w:lvl w:ilvl="2" w:tplc="42B695FE">
      <w:start w:val="1"/>
      <w:numFmt w:val="bullet"/>
      <w:lvlText w:val=""/>
      <w:lvlJc w:val="left"/>
      <w:pPr>
        <w:ind w:left="2160" w:hanging="360"/>
      </w:pPr>
      <w:rPr>
        <w:rFonts w:ascii="Wingdings" w:hAnsi="Wingdings" w:hint="default"/>
      </w:rPr>
    </w:lvl>
    <w:lvl w:ilvl="3" w:tplc="9950143A">
      <w:start w:val="1"/>
      <w:numFmt w:val="bullet"/>
      <w:lvlText w:val=""/>
      <w:lvlJc w:val="left"/>
      <w:pPr>
        <w:ind w:left="2880" w:hanging="360"/>
      </w:pPr>
      <w:rPr>
        <w:rFonts w:ascii="Symbol" w:hAnsi="Symbol" w:hint="default"/>
      </w:rPr>
    </w:lvl>
    <w:lvl w:ilvl="4" w:tplc="58681E64">
      <w:start w:val="1"/>
      <w:numFmt w:val="bullet"/>
      <w:lvlText w:val="o"/>
      <w:lvlJc w:val="left"/>
      <w:pPr>
        <w:ind w:left="3600" w:hanging="360"/>
      </w:pPr>
      <w:rPr>
        <w:rFonts w:ascii="Courier New" w:hAnsi="Courier New" w:hint="default"/>
      </w:rPr>
    </w:lvl>
    <w:lvl w:ilvl="5" w:tplc="6A0CBDB0">
      <w:start w:val="1"/>
      <w:numFmt w:val="bullet"/>
      <w:lvlText w:val=""/>
      <w:lvlJc w:val="left"/>
      <w:pPr>
        <w:ind w:left="4320" w:hanging="360"/>
      </w:pPr>
      <w:rPr>
        <w:rFonts w:ascii="Wingdings" w:hAnsi="Wingdings" w:hint="default"/>
      </w:rPr>
    </w:lvl>
    <w:lvl w:ilvl="6" w:tplc="B9F6ACBA">
      <w:start w:val="1"/>
      <w:numFmt w:val="bullet"/>
      <w:lvlText w:val=""/>
      <w:lvlJc w:val="left"/>
      <w:pPr>
        <w:ind w:left="5040" w:hanging="360"/>
      </w:pPr>
      <w:rPr>
        <w:rFonts w:ascii="Symbol" w:hAnsi="Symbol" w:hint="default"/>
      </w:rPr>
    </w:lvl>
    <w:lvl w:ilvl="7" w:tplc="E200AEAE">
      <w:start w:val="1"/>
      <w:numFmt w:val="bullet"/>
      <w:lvlText w:val="o"/>
      <w:lvlJc w:val="left"/>
      <w:pPr>
        <w:ind w:left="5760" w:hanging="360"/>
      </w:pPr>
      <w:rPr>
        <w:rFonts w:ascii="Courier New" w:hAnsi="Courier New" w:hint="default"/>
      </w:rPr>
    </w:lvl>
    <w:lvl w:ilvl="8" w:tplc="CFF6CE94">
      <w:start w:val="1"/>
      <w:numFmt w:val="bullet"/>
      <w:lvlText w:val=""/>
      <w:lvlJc w:val="left"/>
      <w:pPr>
        <w:ind w:left="6480" w:hanging="360"/>
      </w:pPr>
      <w:rPr>
        <w:rFonts w:ascii="Wingdings" w:hAnsi="Wingdings" w:hint="default"/>
      </w:rPr>
    </w:lvl>
  </w:abstractNum>
  <w:abstractNum w:abstractNumId="6" w15:restartNumberingAfterBreak="0">
    <w:nsid w:val="41656FAD"/>
    <w:multiLevelType w:val="hybridMultilevel"/>
    <w:tmpl w:val="2D64AA8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4CC31EDC"/>
    <w:multiLevelType w:val="hybridMultilevel"/>
    <w:tmpl w:val="BAEEE5E0"/>
    <w:lvl w:ilvl="0" w:tplc="50843982">
      <w:start w:val="1"/>
      <w:numFmt w:val="bullet"/>
      <w:lvlText w:val=""/>
      <w:lvlJc w:val="left"/>
      <w:pPr>
        <w:ind w:left="720" w:hanging="360"/>
      </w:pPr>
      <w:rPr>
        <w:rFonts w:ascii="Symbol" w:hAnsi="Symbol" w:hint="default"/>
      </w:rPr>
    </w:lvl>
    <w:lvl w:ilvl="1" w:tplc="BE1E0032">
      <w:start w:val="1"/>
      <w:numFmt w:val="bullet"/>
      <w:lvlText w:val="o"/>
      <w:lvlJc w:val="left"/>
      <w:pPr>
        <w:ind w:left="1440" w:hanging="360"/>
      </w:pPr>
      <w:rPr>
        <w:rFonts w:ascii="Courier New" w:hAnsi="Courier New" w:hint="default"/>
      </w:rPr>
    </w:lvl>
    <w:lvl w:ilvl="2" w:tplc="FAFA0F44">
      <w:start w:val="1"/>
      <w:numFmt w:val="bullet"/>
      <w:lvlText w:val=""/>
      <w:lvlJc w:val="left"/>
      <w:pPr>
        <w:ind w:left="2160" w:hanging="360"/>
      </w:pPr>
      <w:rPr>
        <w:rFonts w:ascii="Wingdings" w:hAnsi="Wingdings" w:hint="default"/>
      </w:rPr>
    </w:lvl>
    <w:lvl w:ilvl="3" w:tplc="27122220">
      <w:start w:val="1"/>
      <w:numFmt w:val="bullet"/>
      <w:lvlText w:val=""/>
      <w:lvlJc w:val="left"/>
      <w:pPr>
        <w:ind w:left="2880" w:hanging="360"/>
      </w:pPr>
      <w:rPr>
        <w:rFonts w:ascii="Symbol" w:hAnsi="Symbol" w:hint="default"/>
      </w:rPr>
    </w:lvl>
    <w:lvl w:ilvl="4" w:tplc="90E8C0FE">
      <w:start w:val="1"/>
      <w:numFmt w:val="bullet"/>
      <w:lvlText w:val="o"/>
      <w:lvlJc w:val="left"/>
      <w:pPr>
        <w:ind w:left="3600" w:hanging="360"/>
      </w:pPr>
      <w:rPr>
        <w:rFonts w:ascii="Courier New" w:hAnsi="Courier New" w:hint="default"/>
      </w:rPr>
    </w:lvl>
    <w:lvl w:ilvl="5" w:tplc="6D84EBF4">
      <w:start w:val="1"/>
      <w:numFmt w:val="bullet"/>
      <w:lvlText w:val=""/>
      <w:lvlJc w:val="left"/>
      <w:pPr>
        <w:ind w:left="4320" w:hanging="360"/>
      </w:pPr>
      <w:rPr>
        <w:rFonts w:ascii="Wingdings" w:hAnsi="Wingdings" w:hint="default"/>
      </w:rPr>
    </w:lvl>
    <w:lvl w:ilvl="6" w:tplc="7B1C5E56">
      <w:start w:val="1"/>
      <w:numFmt w:val="bullet"/>
      <w:lvlText w:val=""/>
      <w:lvlJc w:val="left"/>
      <w:pPr>
        <w:ind w:left="5040" w:hanging="360"/>
      </w:pPr>
      <w:rPr>
        <w:rFonts w:ascii="Symbol" w:hAnsi="Symbol" w:hint="default"/>
      </w:rPr>
    </w:lvl>
    <w:lvl w:ilvl="7" w:tplc="7DC43C14">
      <w:start w:val="1"/>
      <w:numFmt w:val="bullet"/>
      <w:lvlText w:val="o"/>
      <w:lvlJc w:val="left"/>
      <w:pPr>
        <w:ind w:left="5760" w:hanging="360"/>
      </w:pPr>
      <w:rPr>
        <w:rFonts w:ascii="Courier New" w:hAnsi="Courier New" w:hint="default"/>
      </w:rPr>
    </w:lvl>
    <w:lvl w:ilvl="8" w:tplc="1FB83128">
      <w:start w:val="1"/>
      <w:numFmt w:val="bullet"/>
      <w:lvlText w:val=""/>
      <w:lvlJc w:val="left"/>
      <w:pPr>
        <w:ind w:left="6480" w:hanging="360"/>
      </w:pPr>
      <w:rPr>
        <w:rFonts w:ascii="Wingdings" w:hAnsi="Wingdings" w:hint="default"/>
      </w:rPr>
    </w:lvl>
  </w:abstractNum>
  <w:abstractNum w:abstractNumId="8" w15:restartNumberingAfterBreak="0">
    <w:nsid w:val="52AD579C"/>
    <w:multiLevelType w:val="hybridMultilevel"/>
    <w:tmpl w:val="95E28360"/>
    <w:lvl w:ilvl="0" w:tplc="99AA9580">
      <w:start w:val="1"/>
      <w:numFmt w:val="bullet"/>
      <w:lvlText w:val=""/>
      <w:lvlJc w:val="left"/>
      <w:pPr>
        <w:ind w:left="720" w:hanging="360"/>
      </w:pPr>
      <w:rPr>
        <w:rFonts w:ascii="Symbol" w:hAnsi="Symbol" w:hint="default"/>
      </w:rPr>
    </w:lvl>
    <w:lvl w:ilvl="1" w:tplc="C1C0851A">
      <w:start w:val="1"/>
      <w:numFmt w:val="bullet"/>
      <w:lvlText w:val="o"/>
      <w:lvlJc w:val="left"/>
      <w:pPr>
        <w:ind w:left="1440" w:hanging="360"/>
      </w:pPr>
      <w:rPr>
        <w:rFonts w:ascii="Courier New" w:hAnsi="Courier New" w:hint="default"/>
      </w:rPr>
    </w:lvl>
    <w:lvl w:ilvl="2" w:tplc="A54AB672">
      <w:start w:val="1"/>
      <w:numFmt w:val="bullet"/>
      <w:lvlText w:val=""/>
      <w:lvlJc w:val="left"/>
      <w:pPr>
        <w:ind w:left="2160" w:hanging="360"/>
      </w:pPr>
      <w:rPr>
        <w:rFonts w:ascii="Wingdings" w:hAnsi="Wingdings" w:hint="default"/>
      </w:rPr>
    </w:lvl>
    <w:lvl w:ilvl="3" w:tplc="A2F8B2E8">
      <w:start w:val="1"/>
      <w:numFmt w:val="bullet"/>
      <w:lvlText w:val=""/>
      <w:lvlJc w:val="left"/>
      <w:pPr>
        <w:ind w:left="2880" w:hanging="360"/>
      </w:pPr>
      <w:rPr>
        <w:rFonts w:ascii="Symbol" w:hAnsi="Symbol" w:hint="default"/>
      </w:rPr>
    </w:lvl>
    <w:lvl w:ilvl="4" w:tplc="11EABAB4">
      <w:start w:val="1"/>
      <w:numFmt w:val="bullet"/>
      <w:lvlText w:val="o"/>
      <w:lvlJc w:val="left"/>
      <w:pPr>
        <w:ind w:left="3600" w:hanging="360"/>
      </w:pPr>
      <w:rPr>
        <w:rFonts w:ascii="Courier New" w:hAnsi="Courier New" w:hint="default"/>
      </w:rPr>
    </w:lvl>
    <w:lvl w:ilvl="5" w:tplc="006EFD1C">
      <w:start w:val="1"/>
      <w:numFmt w:val="bullet"/>
      <w:lvlText w:val=""/>
      <w:lvlJc w:val="left"/>
      <w:pPr>
        <w:ind w:left="4320" w:hanging="360"/>
      </w:pPr>
      <w:rPr>
        <w:rFonts w:ascii="Wingdings" w:hAnsi="Wingdings" w:hint="default"/>
      </w:rPr>
    </w:lvl>
    <w:lvl w:ilvl="6" w:tplc="B57CDE6C">
      <w:start w:val="1"/>
      <w:numFmt w:val="bullet"/>
      <w:lvlText w:val=""/>
      <w:lvlJc w:val="left"/>
      <w:pPr>
        <w:ind w:left="5040" w:hanging="360"/>
      </w:pPr>
      <w:rPr>
        <w:rFonts w:ascii="Symbol" w:hAnsi="Symbol" w:hint="default"/>
      </w:rPr>
    </w:lvl>
    <w:lvl w:ilvl="7" w:tplc="696480E2">
      <w:start w:val="1"/>
      <w:numFmt w:val="bullet"/>
      <w:lvlText w:val="o"/>
      <w:lvlJc w:val="left"/>
      <w:pPr>
        <w:ind w:left="5760" w:hanging="360"/>
      </w:pPr>
      <w:rPr>
        <w:rFonts w:ascii="Courier New" w:hAnsi="Courier New" w:hint="default"/>
      </w:rPr>
    </w:lvl>
    <w:lvl w:ilvl="8" w:tplc="BE38DCC6">
      <w:start w:val="1"/>
      <w:numFmt w:val="bullet"/>
      <w:lvlText w:val=""/>
      <w:lvlJc w:val="left"/>
      <w:pPr>
        <w:ind w:left="6480" w:hanging="360"/>
      </w:pPr>
      <w:rPr>
        <w:rFonts w:ascii="Wingdings" w:hAnsi="Wingdings" w:hint="default"/>
      </w:rPr>
    </w:lvl>
  </w:abstractNum>
  <w:abstractNum w:abstractNumId="9" w15:restartNumberingAfterBreak="0">
    <w:nsid w:val="5E33D582"/>
    <w:multiLevelType w:val="hybridMultilevel"/>
    <w:tmpl w:val="5CDE358A"/>
    <w:lvl w:ilvl="0" w:tplc="70E440BC">
      <w:start w:val="1"/>
      <w:numFmt w:val="bullet"/>
      <w:lvlText w:val=""/>
      <w:lvlJc w:val="left"/>
      <w:pPr>
        <w:ind w:left="720" w:hanging="360"/>
      </w:pPr>
      <w:rPr>
        <w:rFonts w:ascii="Symbol" w:hAnsi="Symbol" w:hint="default"/>
      </w:rPr>
    </w:lvl>
    <w:lvl w:ilvl="1" w:tplc="C8A87F1C">
      <w:start w:val="1"/>
      <w:numFmt w:val="bullet"/>
      <w:lvlText w:val="o"/>
      <w:lvlJc w:val="left"/>
      <w:pPr>
        <w:ind w:left="1440" w:hanging="360"/>
      </w:pPr>
      <w:rPr>
        <w:rFonts w:ascii="Courier New" w:hAnsi="Courier New" w:hint="default"/>
      </w:rPr>
    </w:lvl>
    <w:lvl w:ilvl="2" w:tplc="DC30B4BE">
      <w:start w:val="1"/>
      <w:numFmt w:val="bullet"/>
      <w:lvlText w:val=""/>
      <w:lvlJc w:val="left"/>
      <w:pPr>
        <w:ind w:left="2160" w:hanging="360"/>
      </w:pPr>
      <w:rPr>
        <w:rFonts w:ascii="Wingdings" w:hAnsi="Wingdings" w:hint="default"/>
      </w:rPr>
    </w:lvl>
    <w:lvl w:ilvl="3" w:tplc="764A84FE">
      <w:start w:val="1"/>
      <w:numFmt w:val="bullet"/>
      <w:lvlText w:val=""/>
      <w:lvlJc w:val="left"/>
      <w:pPr>
        <w:ind w:left="2880" w:hanging="360"/>
      </w:pPr>
      <w:rPr>
        <w:rFonts w:ascii="Symbol" w:hAnsi="Symbol" w:hint="default"/>
      </w:rPr>
    </w:lvl>
    <w:lvl w:ilvl="4" w:tplc="9C867098">
      <w:start w:val="1"/>
      <w:numFmt w:val="bullet"/>
      <w:lvlText w:val="o"/>
      <w:lvlJc w:val="left"/>
      <w:pPr>
        <w:ind w:left="3600" w:hanging="360"/>
      </w:pPr>
      <w:rPr>
        <w:rFonts w:ascii="Courier New" w:hAnsi="Courier New" w:hint="default"/>
      </w:rPr>
    </w:lvl>
    <w:lvl w:ilvl="5" w:tplc="E2825720">
      <w:start w:val="1"/>
      <w:numFmt w:val="bullet"/>
      <w:lvlText w:val=""/>
      <w:lvlJc w:val="left"/>
      <w:pPr>
        <w:ind w:left="4320" w:hanging="360"/>
      </w:pPr>
      <w:rPr>
        <w:rFonts w:ascii="Wingdings" w:hAnsi="Wingdings" w:hint="default"/>
      </w:rPr>
    </w:lvl>
    <w:lvl w:ilvl="6" w:tplc="F4529B58">
      <w:start w:val="1"/>
      <w:numFmt w:val="bullet"/>
      <w:lvlText w:val=""/>
      <w:lvlJc w:val="left"/>
      <w:pPr>
        <w:ind w:left="5040" w:hanging="360"/>
      </w:pPr>
      <w:rPr>
        <w:rFonts w:ascii="Symbol" w:hAnsi="Symbol" w:hint="default"/>
      </w:rPr>
    </w:lvl>
    <w:lvl w:ilvl="7" w:tplc="06DCA354">
      <w:start w:val="1"/>
      <w:numFmt w:val="bullet"/>
      <w:lvlText w:val="o"/>
      <w:lvlJc w:val="left"/>
      <w:pPr>
        <w:ind w:left="5760" w:hanging="360"/>
      </w:pPr>
      <w:rPr>
        <w:rFonts w:ascii="Courier New" w:hAnsi="Courier New" w:hint="default"/>
      </w:rPr>
    </w:lvl>
    <w:lvl w:ilvl="8" w:tplc="6868BEF0">
      <w:start w:val="1"/>
      <w:numFmt w:val="bullet"/>
      <w:lvlText w:val=""/>
      <w:lvlJc w:val="left"/>
      <w:pPr>
        <w:ind w:left="6480" w:hanging="360"/>
      </w:pPr>
      <w:rPr>
        <w:rFonts w:ascii="Wingdings" w:hAnsi="Wingdings" w:hint="default"/>
      </w:rPr>
    </w:lvl>
  </w:abstractNum>
  <w:abstractNum w:abstractNumId="10" w15:restartNumberingAfterBreak="0">
    <w:nsid w:val="606D88C8"/>
    <w:multiLevelType w:val="hybridMultilevel"/>
    <w:tmpl w:val="89D4FEC6"/>
    <w:lvl w:ilvl="0" w:tplc="B420E0C4">
      <w:start w:val="1"/>
      <w:numFmt w:val="bullet"/>
      <w:lvlText w:val=""/>
      <w:lvlJc w:val="left"/>
      <w:pPr>
        <w:ind w:left="720" w:hanging="360"/>
      </w:pPr>
      <w:rPr>
        <w:rFonts w:ascii="Symbol" w:hAnsi="Symbol" w:hint="default"/>
      </w:rPr>
    </w:lvl>
    <w:lvl w:ilvl="1" w:tplc="45A642A8">
      <w:start w:val="1"/>
      <w:numFmt w:val="bullet"/>
      <w:lvlText w:val="o"/>
      <w:lvlJc w:val="left"/>
      <w:pPr>
        <w:ind w:left="1440" w:hanging="360"/>
      </w:pPr>
      <w:rPr>
        <w:rFonts w:ascii="Courier New" w:hAnsi="Courier New" w:hint="default"/>
      </w:rPr>
    </w:lvl>
    <w:lvl w:ilvl="2" w:tplc="95D2212A">
      <w:start w:val="1"/>
      <w:numFmt w:val="bullet"/>
      <w:lvlText w:val=""/>
      <w:lvlJc w:val="left"/>
      <w:pPr>
        <w:ind w:left="2160" w:hanging="360"/>
      </w:pPr>
      <w:rPr>
        <w:rFonts w:ascii="Wingdings" w:hAnsi="Wingdings" w:hint="default"/>
      </w:rPr>
    </w:lvl>
    <w:lvl w:ilvl="3" w:tplc="AA90F5EC">
      <w:start w:val="1"/>
      <w:numFmt w:val="bullet"/>
      <w:lvlText w:val=""/>
      <w:lvlJc w:val="left"/>
      <w:pPr>
        <w:ind w:left="2880" w:hanging="360"/>
      </w:pPr>
      <w:rPr>
        <w:rFonts w:ascii="Symbol" w:hAnsi="Symbol" w:hint="default"/>
      </w:rPr>
    </w:lvl>
    <w:lvl w:ilvl="4" w:tplc="291EAA24">
      <w:start w:val="1"/>
      <w:numFmt w:val="bullet"/>
      <w:lvlText w:val="o"/>
      <w:lvlJc w:val="left"/>
      <w:pPr>
        <w:ind w:left="3600" w:hanging="360"/>
      </w:pPr>
      <w:rPr>
        <w:rFonts w:ascii="Courier New" w:hAnsi="Courier New" w:hint="default"/>
      </w:rPr>
    </w:lvl>
    <w:lvl w:ilvl="5" w:tplc="A8A2E58A">
      <w:start w:val="1"/>
      <w:numFmt w:val="bullet"/>
      <w:lvlText w:val=""/>
      <w:lvlJc w:val="left"/>
      <w:pPr>
        <w:ind w:left="4320" w:hanging="360"/>
      </w:pPr>
      <w:rPr>
        <w:rFonts w:ascii="Wingdings" w:hAnsi="Wingdings" w:hint="default"/>
      </w:rPr>
    </w:lvl>
    <w:lvl w:ilvl="6" w:tplc="93FCC2F2">
      <w:start w:val="1"/>
      <w:numFmt w:val="bullet"/>
      <w:lvlText w:val=""/>
      <w:lvlJc w:val="left"/>
      <w:pPr>
        <w:ind w:left="5040" w:hanging="360"/>
      </w:pPr>
      <w:rPr>
        <w:rFonts w:ascii="Symbol" w:hAnsi="Symbol" w:hint="default"/>
      </w:rPr>
    </w:lvl>
    <w:lvl w:ilvl="7" w:tplc="65701674">
      <w:start w:val="1"/>
      <w:numFmt w:val="bullet"/>
      <w:lvlText w:val="o"/>
      <w:lvlJc w:val="left"/>
      <w:pPr>
        <w:ind w:left="5760" w:hanging="360"/>
      </w:pPr>
      <w:rPr>
        <w:rFonts w:ascii="Courier New" w:hAnsi="Courier New" w:hint="default"/>
      </w:rPr>
    </w:lvl>
    <w:lvl w:ilvl="8" w:tplc="CA46932E">
      <w:start w:val="1"/>
      <w:numFmt w:val="bullet"/>
      <w:lvlText w:val=""/>
      <w:lvlJc w:val="left"/>
      <w:pPr>
        <w:ind w:left="6480" w:hanging="360"/>
      </w:pPr>
      <w:rPr>
        <w:rFonts w:ascii="Wingdings" w:hAnsi="Wingdings" w:hint="default"/>
      </w:rPr>
    </w:lvl>
  </w:abstractNum>
  <w:abstractNum w:abstractNumId="11" w15:restartNumberingAfterBreak="0">
    <w:nsid w:val="63E52643"/>
    <w:multiLevelType w:val="hybridMultilevel"/>
    <w:tmpl w:val="53C647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7B8D8814"/>
    <w:multiLevelType w:val="hybridMultilevel"/>
    <w:tmpl w:val="D530249E"/>
    <w:lvl w:ilvl="0" w:tplc="2132F202">
      <w:start w:val="1"/>
      <w:numFmt w:val="bullet"/>
      <w:lvlText w:val=""/>
      <w:lvlJc w:val="left"/>
      <w:pPr>
        <w:ind w:left="720" w:hanging="360"/>
      </w:pPr>
      <w:rPr>
        <w:rFonts w:ascii="Symbol" w:hAnsi="Symbol" w:hint="default"/>
      </w:rPr>
    </w:lvl>
    <w:lvl w:ilvl="1" w:tplc="FE26A28E">
      <w:start w:val="1"/>
      <w:numFmt w:val="bullet"/>
      <w:lvlText w:val="o"/>
      <w:lvlJc w:val="left"/>
      <w:pPr>
        <w:ind w:left="1440" w:hanging="360"/>
      </w:pPr>
      <w:rPr>
        <w:rFonts w:ascii="Courier New" w:hAnsi="Courier New" w:hint="default"/>
      </w:rPr>
    </w:lvl>
    <w:lvl w:ilvl="2" w:tplc="9ACC2E9E">
      <w:start w:val="1"/>
      <w:numFmt w:val="bullet"/>
      <w:lvlText w:val=""/>
      <w:lvlJc w:val="left"/>
      <w:pPr>
        <w:ind w:left="2160" w:hanging="360"/>
      </w:pPr>
      <w:rPr>
        <w:rFonts w:ascii="Wingdings" w:hAnsi="Wingdings" w:hint="default"/>
      </w:rPr>
    </w:lvl>
    <w:lvl w:ilvl="3" w:tplc="BB9830A6">
      <w:start w:val="1"/>
      <w:numFmt w:val="bullet"/>
      <w:lvlText w:val=""/>
      <w:lvlJc w:val="left"/>
      <w:pPr>
        <w:ind w:left="2880" w:hanging="360"/>
      </w:pPr>
      <w:rPr>
        <w:rFonts w:ascii="Symbol" w:hAnsi="Symbol" w:hint="default"/>
      </w:rPr>
    </w:lvl>
    <w:lvl w:ilvl="4" w:tplc="9FE252B0">
      <w:start w:val="1"/>
      <w:numFmt w:val="bullet"/>
      <w:lvlText w:val="o"/>
      <w:lvlJc w:val="left"/>
      <w:pPr>
        <w:ind w:left="3600" w:hanging="360"/>
      </w:pPr>
      <w:rPr>
        <w:rFonts w:ascii="Courier New" w:hAnsi="Courier New" w:hint="default"/>
      </w:rPr>
    </w:lvl>
    <w:lvl w:ilvl="5" w:tplc="8F288EE2">
      <w:start w:val="1"/>
      <w:numFmt w:val="bullet"/>
      <w:lvlText w:val=""/>
      <w:lvlJc w:val="left"/>
      <w:pPr>
        <w:ind w:left="4320" w:hanging="360"/>
      </w:pPr>
      <w:rPr>
        <w:rFonts w:ascii="Wingdings" w:hAnsi="Wingdings" w:hint="default"/>
      </w:rPr>
    </w:lvl>
    <w:lvl w:ilvl="6" w:tplc="E886E5C4">
      <w:start w:val="1"/>
      <w:numFmt w:val="bullet"/>
      <w:lvlText w:val=""/>
      <w:lvlJc w:val="left"/>
      <w:pPr>
        <w:ind w:left="5040" w:hanging="360"/>
      </w:pPr>
      <w:rPr>
        <w:rFonts w:ascii="Symbol" w:hAnsi="Symbol" w:hint="default"/>
      </w:rPr>
    </w:lvl>
    <w:lvl w:ilvl="7" w:tplc="24C61026">
      <w:start w:val="1"/>
      <w:numFmt w:val="bullet"/>
      <w:lvlText w:val="o"/>
      <w:lvlJc w:val="left"/>
      <w:pPr>
        <w:ind w:left="5760" w:hanging="360"/>
      </w:pPr>
      <w:rPr>
        <w:rFonts w:ascii="Courier New" w:hAnsi="Courier New" w:hint="default"/>
      </w:rPr>
    </w:lvl>
    <w:lvl w:ilvl="8" w:tplc="F4864E6E">
      <w:start w:val="1"/>
      <w:numFmt w:val="bullet"/>
      <w:lvlText w:val=""/>
      <w:lvlJc w:val="left"/>
      <w:pPr>
        <w:ind w:left="6480" w:hanging="360"/>
      </w:pPr>
      <w:rPr>
        <w:rFonts w:ascii="Wingdings" w:hAnsi="Wingdings" w:hint="default"/>
      </w:rPr>
    </w:lvl>
  </w:abstractNum>
  <w:num w:numId="1" w16cid:durableId="1669475504">
    <w:abstractNumId w:val="10"/>
  </w:num>
  <w:num w:numId="2" w16cid:durableId="394476354">
    <w:abstractNumId w:val="12"/>
  </w:num>
  <w:num w:numId="3" w16cid:durableId="1656950274">
    <w:abstractNumId w:val="2"/>
  </w:num>
  <w:num w:numId="4" w16cid:durableId="1420179646">
    <w:abstractNumId w:val="9"/>
  </w:num>
  <w:num w:numId="5" w16cid:durableId="953095591">
    <w:abstractNumId w:val="7"/>
  </w:num>
  <w:num w:numId="6" w16cid:durableId="1452430676">
    <w:abstractNumId w:val="3"/>
  </w:num>
  <w:num w:numId="7" w16cid:durableId="1338384493">
    <w:abstractNumId w:val="8"/>
  </w:num>
  <w:num w:numId="8" w16cid:durableId="533155434">
    <w:abstractNumId w:val="0"/>
  </w:num>
  <w:num w:numId="9" w16cid:durableId="1868790554">
    <w:abstractNumId w:val="5"/>
  </w:num>
  <w:num w:numId="10" w16cid:durableId="781267266">
    <w:abstractNumId w:val="1"/>
  </w:num>
  <w:num w:numId="11" w16cid:durableId="415713922">
    <w:abstractNumId w:val="4"/>
  </w:num>
  <w:num w:numId="12" w16cid:durableId="529149775">
    <w:abstractNumId w:val="6"/>
  </w:num>
  <w:num w:numId="13" w16cid:durableId="119884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55473F"/>
    <w:rsid w:val="00141DD4"/>
    <w:rsid w:val="0023370A"/>
    <w:rsid w:val="00261048"/>
    <w:rsid w:val="002C211B"/>
    <w:rsid w:val="004417A3"/>
    <w:rsid w:val="00444FED"/>
    <w:rsid w:val="0053114E"/>
    <w:rsid w:val="006F7F6C"/>
    <w:rsid w:val="0074156B"/>
    <w:rsid w:val="00821640"/>
    <w:rsid w:val="008227F5"/>
    <w:rsid w:val="00825E39"/>
    <w:rsid w:val="0094537B"/>
    <w:rsid w:val="00A7614A"/>
    <w:rsid w:val="00A95D01"/>
    <w:rsid w:val="00B52179"/>
    <w:rsid w:val="00C232A7"/>
    <w:rsid w:val="00C80A56"/>
    <w:rsid w:val="00E3416D"/>
    <w:rsid w:val="00E54BF8"/>
    <w:rsid w:val="0182197B"/>
    <w:rsid w:val="018DFF23"/>
    <w:rsid w:val="01F93D28"/>
    <w:rsid w:val="01FFF622"/>
    <w:rsid w:val="03568C80"/>
    <w:rsid w:val="03A038E1"/>
    <w:rsid w:val="04196E60"/>
    <w:rsid w:val="048602F4"/>
    <w:rsid w:val="05699166"/>
    <w:rsid w:val="05B7E88E"/>
    <w:rsid w:val="0662C998"/>
    <w:rsid w:val="07029C55"/>
    <w:rsid w:val="074A5914"/>
    <w:rsid w:val="0755473F"/>
    <w:rsid w:val="07936AA1"/>
    <w:rsid w:val="07C4780B"/>
    <w:rsid w:val="0822E7D0"/>
    <w:rsid w:val="08991DB1"/>
    <w:rsid w:val="08F5B9ED"/>
    <w:rsid w:val="09A9C712"/>
    <w:rsid w:val="0A44E802"/>
    <w:rsid w:val="0AD8F0C2"/>
    <w:rsid w:val="0B5FA5F1"/>
    <w:rsid w:val="0B7C500D"/>
    <w:rsid w:val="0BEB610C"/>
    <w:rsid w:val="0BEEA2D3"/>
    <w:rsid w:val="0C85B711"/>
    <w:rsid w:val="0CA4BBFC"/>
    <w:rsid w:val="0D43BD91"/>
    <w:rsid w:val="0E5ACF3C"/>
    <w:rsid w:val="0E9D0994"/>
    <w:rsid w:val="0EC65AF3"/>
    <w:rsid w:val="0ECD914B"/>
    <w:rsid w:val="0EE8E754"/>
    <w:rsid w:val="0F82900C"/>
    <w:rsid w:val="0F9CAEEE"/>
    <w:rsid w:val="10BC3F15"/>
    <w:rsid w:val="10CB5808"/>
    <w:rsid w:val="118D4D36"/>
    <w:rsid w:val="12327FD8"/>
    <w:rsid w:val="133EA881"/>
    <w:rsid w:val="134B5B87"/>
    <w:rsid w:val="138A8EED"/>
    <w:rsid w:val="13FF1C7C"/>
    <w:rsid w:val="146D0F65"/>
    <w:rsid w:val="14CCDAF8"/>
    <w:rsid w:val="15020230"/>
    <w:rsid w:val="15A85CB3"/>
    <w:rsid w:val="16447B15"/>
    <w:rsid w:val="169A469E"/>
    <w:rsid w:val="16BFC8F6"/>
    <w:rsid w:val="16DD440C"/>
    <w:rsid w:val="17DF4813"/>
    <w:rsid w:val="181FB944"/>
    <w:rsid w:val="18A3C9FA"/>
    <w:rsid w:val="1A717D43"/>
    <w:rsid w:val="1B6F0126"/>
    <w:rsid w:val="1BE4471C"/>
    <w:rsid w:val="1C1CDA47"/>
    <w:rsid w:val="1C3B74BF"/>
    <w:rsid w:val="1C75C86E"/>
    <w:rsid w:val="1DAE61BB"/>
    <w:rsid w:val="1DC768CB"/>
    <w:rsid w:val="1E75CA83"/>
    <w:rsid w:val="1E7B3673"/>
    <w:rsid w:val="1EA6E5F3"/>
    <w:rsid w:val="1ECE700B"/>
    <w:rsid w:val="1EE1F539"/>
    <w:rsid w:val="1EE9ACED"/>
    <w:rsid w:val="1F00DA59"/>
    <w:rsid w:val="1FE3B0A3"/>
    <w:rsid w:val="20F6D6D2"/>
    <w:rsid w:val="22C0501E"/>
    <w:rsid w:val="23C35BD9"/>
    <w:rsid w:val="24569835"/>
    <w:rsid w:val="24C4DDE9"/>
    <w:rsid w:val="25551AC2"/>
    <w:rsid w:val="259FE42D"/>
    <w:rsid w:val="25A693EF"/>
    <w:rsid w:val="25C90186"/>
    <w:rsid w:val="25C9A683"/>
    <w:rsid w:val="264ECD27"/>
    <w:rsid w:val="26D5E5E4"/>
    <w:rsid w:val="2775CA15"/>
    <w:rsid w:val="278831AD"/>
    <w:rsid w:val="27E77129"/>
    <w:rsid w:val="27FA1D76"/>
    <w:rsid w:val="289BAFA0"/>
    <w:rsid w:val="29DF12B1"/>
    <w:rsid w:val="2C636358"/>
    <w:rsid w:val="2C7232E2"/>
    <w:rsid w:val="2CDD3C83"/>
    <w:rsid w:val="2CFC22D9"/>
    <w:rsid w:val="2D3A3630"/>
    <w:rsid w:val="2D47E371"/>
    <w:rsid w:val="2D818BE3"/>
    <w:rsid w:val="2DB4655A"/>
    <w:rsid w:val="2DCCB703"/>
    <w:rsid w:val="2DDA56C7"/>
    <w:rsid w:val="2E812591"/>
    <w:rsid w:val="2EA69E4B"/>
    <w:rsid w:val="2F8A8612"/>
    <w:rsid w:val="3000236E"/>
    <w:rsid w:val="3065CA93"/>
    <w:rsid w:val="30AB6065"/>
    <w:rsid w:val="3237F139"/>
    <w:rsid w:val="3282C095"/>
    <w:rsid w:val="32EF1540"/>
    <w:rsid w:val="3351D804"/>
    <w:rsid w:val="3356AE38"/>
    <w:rsid w:val="346D2703"/>
    <w:rsid w:val="34AEF26B"/>
    <w:rsid w:val="35782FF8"/>
    <w:rsid w:val="35ACBF5E"/>
    <w:rsid w:val="364B8032"/>
    <w:rsid w:val="3675D55F"/>
    <w:rsid w:val="37D05E3B"/>
    <w:rsid w:val="37ECD1A5"/>
    <w:rsid w:val="3857F8C4"/>
    <w:rsid w:val="39FBE17B"/>
    <w:rsid w:val="3AC0EC03"/>
    <w:rsid w:val="3B172F79"/>
    <w:rsid w:val="3B51A713"/>
    <w:rsid w:val="3B81B720"/>
    <w:rsid w:val="3BE598C9"/>
    <w:rsid w:val="3C37F5FD"/>
    <w:rsid w:val="3DAE6249"/>
    <w:rsid w:val="3EAE6EE4"/>
    <w:rsid w:val="3F82377A"/>
    <w:rsid w:val="3FF86263"/>
    <w:rsid w:val="414678E2"/>
    <w:rsid w:val="41511954"/>
    <w:rsid w:val="415AC9D9"/>
    <w:rsid w:val="41659E7D"/>
    <w:rsid w:val="42400EB6"/>
    <w:rsid w:val="42900E61"/>
    <w:rsid w:val="432F9D53"/>
    <w:rsid w:val="447E32AC"/>
    <w:rsid w:val="45AD70C6"/>
    <w:rsid w:val="45CAFF6A"/>
    <w:rsid w:val="4618C5FD"/>
    <w:rsid w:val="462CF172"/>
    <w:rsid w:val="46908FEF"/>
    <w:rsid w:val="474E3952"/>
    <w:rsid w:val="48118156"/>
    <w:rsid w:val="485E9DEA"/>
    <w:rsid w:val="4910D7D4"/>
    <w:rsid w:val="493DB5CC"/>
    <w:rsid w:val="4961EA97"/>
    <w:rsid w:val="499935B6"/>
    <w:rsid w:val="49E5B9E6"/>
    <w:rsid w:val="4A79C522"/>
    <w:rsid w:val="4AACAB4B"/>
    <w:rsid w:val="4AB7EA80"/>
    <w:rsid w:val="4ACE82D0"/>
    <w:rsid w:val="4B5757A1"/>
    <w:rsid w:val="4B5E685E"/>
    <w:rsid w:val="4B7DCC3A"/>
    <w:rsid w:val="4B9D7CAB"/>
    <w:rsid w:val="4C59BF67"/>
    <w:rsid w:val="4C9310D8"/>
    <w:rsid w:val="4D5C4345"/>
    <w:rsid w:val="4DCB6C59"/>
    <w:rsid w:val="4E70C173"/>
    <w:rsid w:val="4EF6AAAF"/>
    <w:rsid w:val="4FA21557"/>
    <w:rsid w:val="50415403"/>
    <w:rsid w:val="5109AE95"/>
    <w:rsid w:val="516713B1"/>
    <w:rsid w:val="5247BB47"/>
    <w:rsid w:val="52AE8DB5"/>
    <w:rsid w:val="54C9929D"/>
    <w:rsid w:val="55502BB1"/>
    <w:rsid w:val="55D19D5F"/>
    <w:rsid w:val="56A286E5"/>
    <w:rsid w:val="579A1921"/>
    <w:rsid w:val="585545E0"/>
    <w:rsid w:val="58970355"/>
    <w:rsid w:val="58E45CC6"/>
    <w:rsid w:val="5A02470E"/>
    <w:rsid w:val="5ABE4FD0"/>
    <w:rsid w:val="5B8FD10C"/>
    <w:rsid w:val="5BDCD3D4"/>
    <w:rsid w:val="5C050A09"/>
    <w:rsid w:val="5C6A5F4E"/>
    <w:rsid w:val="5D3FE74E"/>
    <w:rsid w:val="5DD0165E"/>
    <w:rsid w:val="5E6C944D"/>
    <w:rsid w:val="5EEC23DD"/>
    <w:rsid w:val="60A06C27"/>
    <w:rsid w:val="60FBC684"/>
    <w:rsid w:val="6101328D"/>
    <w:rsid w:val="6188D087"/>
    <w:rsid w:val="62C6CF91"/>
    <w:rsid w:val="630D6A4B"/>
    <w:rsid w:val="640376D8"/>
    <w:rsid w:val="6447E5D1"/>
    <w:rsid w:val="64AF356F"/>
    <w:rsid w:val="6584D55D"/>
    <w:rsid w:val="66587D05"/>
    <w:rsid w:val="6792F8FC"/>
    <w:rsid w:val="67BFB9FD"/>
    <w:rsid w:val="683738A4"/>
    <w:rsid w:val="6875EBB4"/>
    <w:rsid w:val="6990070C"/>
    <w:rsid w:val="69F547C7"/>
    <w:rsid w:val="6A9F2121"/>
    <w:rsid w:val="6AA48A0D"/>
    <w:rsid w:val="6BB785CA"/>
    <w:rsid w:val="6C31336B"/>
    <w:rsid w:val="6CE2B3A0"/>
    <w:rsid w:val="6E13603F"/>
    <w:rsid w:val="6E31BE5F"/>
    <w:rsid w:val="6EAAB327"/>
    <w:rsid w:val="6F11F270"/>
    <w:rsid w:val="6F36A35E"/>
    <w:rsid w:val="709F6FCE"/>
    <w:rsid w:val="70A9BFD9"/>
    <w:rsid w:val="717F6DCF"/>
    <w:rsid w:val="7221D20C"/>
    <w:rsid w:val="73FFA30A"/>
    <w:rsid w:val="75733EA2"/>
    <w:rsid w:val="759FB9E7"/>
    <w:rsid w:val="75C0CD8E"/>
    <w:rsid w:val="767AD0A8"/>
    <w:rsid w:val="76C601E9"/>
    <w:rsid w:val="7700A2D4"/>
    <w:rsid w:val="7854E45F"/>
    <w:rsid w:val="78CAAF60"/>
    <w:rsid w:val="78E5B102"/>
    <w:rsid w:val="7943B7F8"/>
    <w:rsid w:val="79924948"/>
    <w:rsid w:val="7ACBA9CC"/>
    <w:rsid w:val="7B2FCFF7"/>
    <w:rsid w:val="7B7555A0"/>
    <w:rsid w:val="7BBBEC80"/>
    <w:rsid w:val="7C1A9CE5"/>
    <w:rsid w:val="7D66EBB2"/>
    <w:rsid w:val="7E521E0B"/>
    <w:rsid w:val="7EB70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5473F"/>
  <w15:chartTrackingRefBased/>
  <w15:docId w15:val="{BDF792DE-6498-4E62-80FB-59D309386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1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2C723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C7232E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C7232E2"/>
    <w:pPr>
      <w:ind w:left="720"/>
      <w:contextualSpacing/>
    </w:pPr>
  </w:style>
  <w:style w:type="character" w:styleId="Hyperlink">
    <w:name w:val="Hyperlink"/>
    <w:basedOn w:val="DefaultParagraphFont"/>
    <w:uiPriority w:val="99"/>
    <w:unhideWhenUsed/>
    <w:rsid w:val="2C7232E2"/>
    <w:rPr>
      <w:color w:val="467886"/>
      <w:u w:val="single"/>
    </w:rPr>
  </w:style>
  <w:style w:type="character" w:styleId="FollowedHyperlink">
    <w:name w:val="FollowedHyperlink"/>
    <w:basedOn w:val="DefaultParagraphFont"/>
    <w:uiPriority w:val="99"/>
    <w:semiHidden/>
    <w:unhideWhenUsed/>
    <w:rsid w:val="00E3416D"/>
    <w:rPr>
      <w:color w:val="96607D" w:themeColor="followedHyperlink"/>
      <w:u w:val="single"/>
    </w:rPr>
  </w:style>
  <w:style w:type="character" w:styleId="UnresolvedMention">
    <w:name w:val="Unresolved Mention"/>
    <w:basedOn w:val="DefaultParagraphFont"/>
    <w:uiPriority w:val="99"/>
    <w:semiHidden/>
    <w:unhideWhenUsed/>
    <w:rsid w:val="00E3416D"/>
    <w:rPr>
      <w:color w:val="605E5C"/>
      <w:shd w:val="clear" w:color="auto" w:fill="E1DFDD"/>
    </w:rPr>
  </w:style>
  <w:style w:type="character" w:customStyle="1" w:styleId="Heading1Char">
    <w:name w:val="Heading 1 Char"/>
    <w:basedOn w:val="DefaultParagraphFont"/>
    <w:link w:val="Heading1"/>
    <w:uiPriority w:val="9"/>
    <w:rsid w:val="00E3416D"/>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lare.io/learn/resources/blog/cyberattacks-us-israel-iran-military-conflict" TargetMode="External"/><Relationship Id="rId18" Type="http://schemas.openxmlformats.org/officeDocument/2006/relationships/hyperlink" Target="https://www.swktech.com/swk-technologies-march-2026-cybersecurity-news-recap/" TargetMode="External"/><Relationship Id="rId26" Type="http://schemas.openxmlformats.org/officeDocument/2006/relationships/hyperlink" Target="https://www.stryker.com/us/en/about/news/2026/a-message-to-our-customers-03-2026.html" TargetMode="External"/><Relationship Id="rId21" Type="http://schemas.openxmlformats.org/officeDocument/2006/relationships/hyperlink" Target="https://mlq.ai/news/european-commission-confirms-data-theft-in-cyberattack-on-cloud-infrastructure/" TargetMode="External"/><Relationship Id="rId34" Type="http://schemas.openxmlformats.org/officeDocument/2006/relationships/hyperlink" Target="https://www.gblock.app/articles/port-of-vigo-ransomware-fishing" TargetMode="External"/><Relationship Id="rId7" Type="http://schemas.openxmlformats.org/officeDocument/2006/relationships/hyperlink" Target="https://industrialcyber.co/reports/odni-report-us-critical-infrastructure-faces-escalating-cyber-risks-from-china-russia-iran-and-north-korea/" TargetMode="External"/><Relationship Id="rId12" Type="http://schemas.openxmlformats.org/officeDocument/2006/relationships/hyperlink" Target="https://securityaffairs.com/190049/security/cisa-and-bsi-warn-orgs-of-critical-ptc-windchill-and-flexplm-flaw.html" TargetMode="External"/><Relationship Id="rId17" Type="http://schemas.openxmlformats.org/officeDocument/2006/relationships/hyperlink" Target="https://www.federalregister.gov/documents/2026/03/24/2026-05711/order-no-918-critical-infrastructure-protection-reliability-standard-cip-003-11-cyber" TargetMode="External"/><Relationship Id="rId25" Type="http://schemas.openxmlformats.org/officeDocument/2006/relationships/hyperlink" Target="https://www.aha.org/news/headline/2026-03-20-cisa-urges-organizations-harden-endpoint-management-systems-following-stryker-cyberattack" TargetMode="External"/><Relationship Id="rId33" Type="http://schemas.openxmlformats.org/officeDocument/2006/relationships/hyperlink" Target="https://thehackernews.com/2026/03/weekly-recap-cicd-backdoor-fbi-buys.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ansomware.databreachtoday.com/doe-sets-5-year-plan-to-harden-us-grid-against-cyberattacks-a-31124" TargetMode="External"/><Relationship Id="rId20" Type="http://schemas.openxmlformats.org/officeDocument/2006/relationships/hyperlink" Target="https://en.iz.ru/en/2066702/2026-03-26/russian-security-council-reported-cyber-attacks-critical-infrastructure-facilities-northwestern-federal-district" TargetMode="External"/><Relationship Id="rId29" Type="http://schemas.openxmlformats.org/officeDocument/2006/relationships/hyperlink" Target="https://www.tenable.com/cve/CVE-2026-33634" TargetMode="External"/><Relationship Id="rId1" Type="http://schemas.openxmlformats.org/officeDocument/2006/relationships/customXml" Target="../customXml/item1.xml"/><Relationship Id="rId6" Type="http://schemas.openxmlformats.org/officeDocument/2006/relationships/hyperlink" Target="https://mwi.westpoint.edu/the-chokepoint-we-missed-sulfur-hormuz-and-the-threats-to-military-readiness/" TargetMode="External"/><Relationship Id="rId11" Type="http://schemas.openxmlformats.org/officeDocument/2006/relationships/hyperlink" Target="https://www.reddit.com/r/pwnhub/comments/1rxlngm/cybersecurity_alert_delta_manufacturing_hit_by/?rdt=46894" TargetMode="External"/><Relationship Id="rId24" Type="http://schemas.openxmlformats.org/officeDocument/2006/relationships/hyperlink" Target="https://www.govinfosecurity.com/cisa-flags-critical-flaw-in-grassroots-dicom-imaging-library-a-31246" TargetMode="External"/><Relationship Id="rId32" Type="http://schemas.openxmlformats.org/officeDocument/2006/relationships/hyperlink" Target="https://www.stryker.com/us/en/about/news/2026/a-message-to-our-customers-03-2026.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top.com/world/2026/03/hacked-hospitals-hidden-spyware-iran-conflict-shows-how-digital-fight-is-ingrained-in-warfare/" TargetMode="External"/><Relationship Id="rId23" Type="http://schemas.openxmlformats.org/officeDocument/2006/relationships/hyperlink" Target="https://www.upguard.com/news/royal-bahrain-hospital-data-breach-2026-03-17" TargetMode="External"/><Relationship Id="rId28" Type="http://schemas.openxmlformats.org/officeDocument/2006/relationships/hyperlink" Target="https://industrialcyber.co/critical-infrastructure/fcc-expands-covered-list-to-block-high-risk-routers-and-drones-tighten-ban-on-foreign-made-connectivity-devices/" TargetMode="External"/><Relationship Id="rId36" Type="http://schemas.openxmlformats.org/officeDocument/2006/relationships/hyperlink" Target="https://industrialcyber.co/utilities-energy-power-water-waste/cri-pilot-reveals-water-utilities-show-strong-interest-in-improving-cybersecurity-but-face-persistent-gaps-in-execution/" TargetMode="External"/><Relationship Id="rId10" Type="http://schemas.openxmlformats.org/officeDocument/2006/relationships/hyperlink" Target="https://aninews.in/news/world/us/major-ddos-cyberattack-disrupts-uyghur-post-incident-reported-to-us-authorities20260326003154/" TargetMode="External"/><Relationship Id="rId19" Type="http://schemas.openxmlformats.org/officeDocument/2006/relationships/hyperlink" Target="https://industrialcyber.co/reports/food-and-ag-isac-finds-72-active-threat-actors-behind-persistent-sophisticated-cyber-attacks-targeting-food-supply-chains/" TargetMode="External"/><Relationship Id="rId31" Type="http://schemas.openxmlformats.org/officeDocument/2006/relationships/hyperlink" Target="https://www.csoonline.com/article/4151203/attackers-exploit-critical-langflow-rce-within-hours-as-cisa-sounds-alarm.html" TargetMode="External"/><Relationship Id="rId4" Type="http://schemas.openxmlformats.org/officeDocument/2006/relationships/settings" Target="settings.xml"/><Relationship Id="rId9" Type="http://schemas.openxmlformats.org/officeDocument/2006/relationships/hyperlink" Target="https://www.cybersecuritydive.com/news/espionage-campaign-telecom-linux-backdoor-China/815978/" TargetMode="External"/><Relationship Id="rId14" Type="http://schemas.openxmlformats.org/officeDocument/2006/relationships/hyperlink" Target="https://www.fostercity.org/community/page/foster-city-services-impacted-cyber-security-breach" TargetMode="External"/><Relationship Id="rId22" Type="http://schemas.openxmlformats.org/officeDocument/2006/relationships/hyperlink" Target="https://thehackernews.com/2026/03/iran-linked-hackers-breach-fbi.html" TargetMode="External"/><Relationship Id="rId27" Type="http://schemas.openxmlformats.org/officeDocument/2006/relationships/hyperlink" Target="https://thehackernews.com/2026/03/interlock-ransomware-exploits-cisco-fmc.html" TargetMode="External"/><Relationship Id="rId30" Type="http://schemas.openxmlformats.org/officeDocument/2006/relationships/hyperlink" Target="https://www.helpnetsecurity.com/2026/03/28/big-ip-apm-vulnerability-cve-2025-53521-exploited/" TargetMode="External"/><Relationship Id="rId35" Type="http://schemas.openxmlformats.org/officeDocument/2006/relationships/hyperlink" Target="https://www.govinfosecurity.com/ny-sets-first-of-nation-cyber-mandates-for-water-sector-a-31041" TargetMode="External"/><Relationship Id="rId8" Type="http://schemas.openxmlformats.org/officeDocument/2006/relationships/hyperlink" Target="https://www.linkedin.com/pulse/warningcisa-issues-emergency-directive-critical-nax8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77856-2040-C244-91A0-EA2E77AAB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6990</Words>
  <Characters>39843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Tischner</dc:creator>
  <cp:keywords/>
  <dc:description/>
  <cp:lastModifiedBy>Randy Borum</cp:lastModifiedBy>
  <cp:revision>6</cp:revision>
  <dcterms:created xsi:type="dcterms:W3CDTF">2026-03-31T14:53:00Z</dcterms:created>
  <dcterms:modified xsi:type="dcterms:W3CDTF">2026-03-31T20:17:00Z</dcterms:modified>
</cp:coreProperties>
</file>