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9EE7F" w14:textId="14291190" w:rsidR="000E3C6D" w:rsidRDefault="00D040DF">
      <w:pPr>
        <w:rPr>
          <w:rFonts w:ascii="Arial" w:hAnsi="Arial" w:cs="Arial"/>
          <w:sz w:val="20"/>
          <w:szCs w:val="20"/>
          <w:shd w:val="clear" w:color="auto" w:fill="FAF9F8"/>
        </w:rPr>
      </w:pPr>
      <w:r>
        <w:rPr>
          <w:rFonts w:ascii="Arial" w:hAnsi="Arial" w:cs="Arial"/>
          <w:sz w:val="25"/>
          <w:szCs w:val="25"/>
          <w:shd w:val="clear" w:color="auto" w:fill="FAF9F8"/>
        </w:rPr>
        <w:t>Difference</w:t>
      </w:r>
      <w:r w:rsidR="000E3C6D">
        <w:rPr>
          <w:rFonts w:ascii="Arial" w:hAnsi="Arial" w:cs="Arial"/>
          <w:sz w:val="25"/>
          <w:szCs w:val="25"/>
          <w:shd w:val="clear" w:color="auto" w:fill="FAF9F8"/>
        </w:rPr>
        <w:t xml:space="preserve"> between Transit Gat</w:t>
      </w:r>
      <w:r>
        <w:rPr>
          <w:rFonts w:ascii="Arial" w:hAnsi="Arial" w:cs="Arial"/>
          <w:sz w:val="25"/>
          <w:szCs w:val="25"/>
          <w:shd w:val="clear" w:color="auto" w:fill="FAF9F8"/>
        </w:rPr>
        <w:t>e</w:t>
      </w:r>
      <w:r w:rsidR="000E3C6D">
        <w:rPr>
          <w:rFonts w:ascii="Arial" w:hAnsi="Arial" w:cs="Arial"/>
          <w:sz w:val="25"/>
          <w:szCs w:val="25"/>
          <w:shd w:val="clear" w:color="auto" w:fill="FAF9F8"/>
        </w:rPr>
        <w:t>way and VPC Peering</w:t>
      </w:r>
      <w:r>
        <w:rPr>
          <w:rFonts w:ascii="Arial" w:hAnsi="Arial" w:cs="Arial"/>
          <w:sz w:val="25"/>
          <w:szCs w:val="25"/>
          <w:shd w:val="clear" w:color="auto" w:fill="FAF9F8"/>
        </w:rPr>
        <w:t xml:space="preserve"> </w:t>
      </w:r>
      <w:r w:rsidR="000E3C6D">
        <w:rPr>
          <w:rFonts w:ascii="Arial" w:hAnsi="Arial" w:cs="Arial"/>
          <w:sz w:val="20"/>
          <w:szCs w:val="20"/>
          <w:shd w:val="clear" w:color="auto" w:fill="FAF9F8"/>
        </w:rPr>
        <w:t xml:space="preserve">AWS VPC </w:t>
      </w:r>
      <w:proofErr w:type="gramStart"/>
      <w:r w:rsidR="000E3C6D">
        <w:rPr>
          <w:rFonts w:ascii="Arial" w:hAnsi="Arial" w:cs="Arial"/>
          <w:sz w:val="20"/>
          <w:szCs w:val="20"/>
          <w:shd w:val="clear" w:color="auto" w:fill="FAF9F8"/>
        </w:rPr>
        <w:t>peering</w:t>
      </w:r>
      <w:r w:rsidR="00C300BA">
        <w:rPr>
          <w:rFonts w:ascii="Arial" w:hAnsi="Arial" w:cs="Arial"/>
          <w:sz w:val="20"/>
          <w:szCs w:val="20"/>
          <w:shd w:val="clear" w:color="auto" w:fill="FAF9F8"/>
        </w:rPr>
        <w:t xml:space="preserve"> </w:t>
      </w:r>
      <w:r w:rsidR="000E3C6D">
        <w:rPr>
          <w:rFonts w:ascii="Arial" w:hAnsi="Arial" w:cs="Arial"/>
          <w:sz w:val="20"/>
          <w:szCs w:val="20"/>
          <w:shd w:val="clear" w:color="auto" w:fill="FAF9F8"/>
        </w:rPr>
        <w:t>:</w:t>
      </w:r>
      <w:proofErr w:type="gramEnd"/>
      <w:r w:rsidR="000E3C6D">
        <w:rPr>
          <w:rFonts w:ascii="Arial" w:hAnsi="Arial" w:cs="Arial"/>
          <w:sz w:val="20"/>
          <w:szCs w:val="20"/>
          <w:shd w:val="clear" w:color="auto" w:fill="FAF9F8"/>
        </w:rPr>
        <w:t>-</w:t>
      </w:r>
    </w:p>
    <w:p w14:paraId="5E505460" w14:textId="48920B18" w:rsidR="000E3C6D" w:rsidRDefault="000E3C6D">
      <w:pPr>
        <w:rPr>
          <w:rFonts w:ascii="Arial" w:hAnsi="Arial" w:cs="Arial"/>
          <w:sz w:val="20"/>
          <w:szCs w:val="20"/>
          <w:shd w:val="clear" w:color="auto" w:fill="FAF9F8"/>
        </w:rPr>
      </w:pPr>
      <w:r>
        <w:rPr>
          <w:rFonts w:ascii="Arial" w:hAnsi="Arial" w:cs="Arial"/>
          <w:sz w:val="20"/>
          <w:szCs w:val="20"/>
          <w:shd w:val="clear" w:color="auto" w:fill="FAF9F8"/>
        </w:rPr>
        <w:t>Why we use AWS VPC Peering?</w:t>
      </w:r>
    </w:p>
    <w:p w14:paraId="2F2020B5" w14:textId="34709BBD" w:rsidR="00C12CE2" w:rsidRDefault="000E3C6D">
      <w:pPr>
        <w:rPr>
          <w:rFonts w:ascii="Arial" w:hAnsi="Arial" w:cs="Arial"/>
          <w:sz w:val="20"/>
          <w:szCs w:val="20"/>
          <w:shd w:val="clear" w:color="auto" w:fill="FAF9F8"/>
        </w:rPr>
      </w:pPr>
      <w:r>
        <w:rPr>
          <w:rFonts w:ascii="Arial" w:hAnsi="Arial" w:cs="Arial"/>
          <w:sz w:val="20"/>
          <w:szCs w:val="20"/>
          <w:shd w:val="clear" w:color="auto" w:fill="FAF9F8"/>
        </w:rPr>
        <w:t>A VPC peering connection helps as to facilitate the transfer of data.</w:t>
      </w:r>
      <w:r w:rsidR="00D040DF">
        <w:rPr>
          <w:rFonts w:ascii="Arial" w:hAnsi="Arial" w:cs="Arial"/>
          <w:sz w:val="20"/>
          <w:szCs w:val="20"/>
          <w:shd w:val="clear" w:color="auto" w:fill="FAF9F8"/>
        </w:rPr>
        <w:t xml:space="preserve"> F</w:t>
      </w:r>
      <w:r>
        <w:rPr>
          <w:rFonts w:ascii="Arial" w:hAnsi="Arial" w:cs="Arial"/>
          <w:sz w:val="20"/>
          <w:szCs w:val="20"/>
          <w:shd w:val="clear" w:color="auto" w:fill="FAF9F8"/>
        </w:rPr>
        <w:t>or example, if you have more than one AWS account, you can peer the VPCs across those accounts to create a file sharing network. You can also use a VPC peering connection to allow other VPCs to access resources you have in one of your VPC</w:t>
      </w:r>
    </w:p>
    <w:p w14:paraId="4CF9B5B9" w14:textId="31D48C31" w:rsidR="000E3C6D" w:rsidRDefault="000E3C6D">
      <w:pPr>
        <w:rPr>
          <w:rFonts w:ascii="Arial" w:hAnsi="Arial" w:cs="Arial"/>
          <w:sz w:val="20"/>
          <w:szCs w:val="20"/>
          <w:shd w:val="clear" w:color="auto" w:fill="FAF9F8"/>
        </w:rPr>
      </w:pPr>
      <w:r>
        <w:rPr>
          <w:rFonts w:ascii="Calibri" w:hAnsi="Calibri" w:cs="Calibri"/>
          <w:noProof/>
          <w:sz w:val="20"/>
          <w:szCs w:val="20"/>
        </w:rPr>
        <w:t xml:space="preserve">                                  </w:t>
      </w:r>
      <w:r w:rsidRPr="00F55F7D">
        <w:rPr>
          <w:rFonts w:ascii="Calibri" w:hAnsi="Calibri" w:cs="Calibri"/>
          <w:noProof/>
          <w:sz w:val="20"/>
          <w:szCs w:val="20"/>
        </w:rPr>
        <w:drawing>
          <wp:inline distT="0" distB="0" distL="0" distR="0" wp14:anchorId="526B37C2" wp14:editId="7646E8A9">
            <wp:extent cx="3769659" cy="139469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80348" cy="1398648"/>
                    </a:xfrm>
                    <a:prstGeom prst="rect">
                      <a:avLst/>
                    </a:prstGeom>
                  </pic:spPr>
                </pic:pic>
              </a:graphicData>
            </a:graphic>
          </wp:inline>
        </w:drawing>
      </w:r>
    </w:p>
    <w:p w14:paraId="0974D6D7" w14:textId="64E6C96C" w:rsidR="000E3C6D" w:rsidRDefault="000E3C6D">
      <w:pPr>
        <w:rPr>
          <w:rFonts w:ascii="Arial" w:hAnsi="Arial" w:cs="Arial"/>
          <w:sz w:val="20"/>
          <w:szCs w:val="20"/>
          <w:shd w:val="clear" w:color="auto" w:fill="FAF9F8"/>
        </w:rPr>
      </w:pPr>
      <w:r>
        <w:rPr>
          <w:rFonts w:ascii="Arial" w:hAnsi="Arial" w:cs="Arial"/>
          <w:sz w:val="20"/>
          <w:szCs w:val="20"/>
          <w:shd w:val="clear" w:color="auto" w:fill="FAF9F8"/>
        </w:rPr>
        <w:t>Improve security. VPC peering comes with the major benefit of improving security by enabling private connectivity between two or more VPC networks, isolating traffic from the public Internet. Because your traffic never leaves the cloud provider's network, you reduce a whole class of risks for your stack.</w:t>
      </w:r>
    </w:p>
    <w:p w14:paraId="6E4D9BDC" w14:textId="18EFF4E1" w:rsidR="000E3C6D" w:rsidRDefault="000E3C6D">
      <w:pPr>
        <w:rPr>
          <w:rFonts w:ascii="Arial" w:hAnsi="Arial" w:cs="Arial"/>
          <w:sz w:val="20"/>
          <w:szCs w:val="20"/>
          <w:shd w:val="clear" w:color="auto" w:fill="FAF9F8"/>
        </w:rPr>
      </w:pPr>
      <w:r>
        <w:rPr>
          <w:rFonts w:ascii="Arial" w:hAnsi="Arial" w:cs="Arial"/>
          <w:sz w:val="20"/>
          <w:szCs w:val="20"/>
          <w:shd w:val="clear" w:color="auto" w:fill="FAF9F8"/>
        </w:rPr>
        <w:t>A VPC</w:t>
      </w:r>
      <w:r w:rsidR="00C300BA">
        <w:rPr>
          <w:rFonts w:ascii="Arial" w:hAnsi="Arial" w:cs="Arial"/>
          <w:sz w:val="20"/>
          <w:szCs w:val="20"/>
          <w:shd w:val="clear" w:color="auto" w:fill="FAF9F8"/>
        </w:rPr>
        <w:t xml:space="preserve"> </w:t>
      </w:r>
      <w:r>
        <w:rPr>
          <w:rFonts w:ascii="Arial" w:hAnsi="Arial" w:cs="Arial"/>
          <w:sz w:val="20"/>
          <w:szCs w:val="20"/>
          <w:shd w:val="clear" w:color="auto" w:fill="FAF9F8"/>
        </w:rPr>
        <w:t>peering connection is a networking connection between two VPCs that enables you to route traffic between them using private IPv4 addresses or IPv6 addresses. Instances in either VPC can communicate with each other as if they are within the same network.</w:t>
      </w:r>
    </w:p>
    <w:p w14:paraId="6ACEEA24" w14:textId="1EF95F91" w:rsidR="000E3C6D" w:rsidRDefault="000E3C6D">
      <w:pPr>
        <w:rPr>
          <w:rFonts w:ascii="Arial" w:hAnsi="Arial" w:cs="Arial"/>
          <w:sz w:val="20"/>
          <w:szCs w:val="20"/>
          <w:shd w:val="clear" w:color="auto" w:fill="FAF9F8"/>
        </w:rPr>
      </w:pPr>
    </w:p>
    <w:p w14:paraId="6CF94201" w14:textId="5F137F78" w:rsidR="000E3C6D" w:rsidRPr="000E3C6D" w:rsidRDefault="000E3C6D" w:rsidP="000E3C6D">
      <w:pPr>
        <w:shd w:val="clear" w:color="auto" w:fill="FAF9F8"/>
        <w:spacing w:after="120" w:line="240" w:lineRule="auto"/>
        <w:rPr>
          <w:rFonts w:ascii="Arial" w:eastAsia="Times New Roman" w:hAnsi="Arial" w:cs="Arial"/>
          <w:sz w:val="20"/>
          <w:szCs w:val="20"/>
        </w:rPr>
      </w:pPr>
      <w:r w:rsidRPr="000E3C6D">
        <w:rPr>
          <w:rFonts w:ascii="Arial" w:eastAsia="Times New Roman" w:hAnsi="Arial" w:cs="Arial"/>
          <w:sz w:val="20"/>
          <w:szCs w:val="20"/>
        </w:rPr>
        <w:t>VPC Network Peering</w:t>
      </w:r>
      <w:r w:rsidR="00D040DF">
        <w:rPr>
          <w:rFonts w:ascii="Arial" w:eastAsia="Times New Roman" w:hAnsi="Arial" w:cs="Arial"/>
          <w:sz w:val="20"/>
          <w:szCs w:val="20"/>
        </w:rPr>
        <w:t xml:space="preserve"> </w:t>
      </w:r>
      <w:r w:rsidRPr="000E3C6D">
        <w:rPr>
          <w:rFonts w:ascii="Arial" w:eastAsia="Times New Roman" w:hAnsi="Arial" w:cs="Arial"/>
          <w:sz w:val="20"/>
          <w:szCs w:val="20"/>
        </w:rPr>
        <w:t>VPC Network Peering has the following benefits:</w:t>
      </w:r>
    </w:p>
    <w:p w14:paraId="15010A0B" w14:textId="77777777" w:rsidR="000E3C6D" w:rsidRDefault="000E3C6D" w:rsidP="000E3C6D">
      <w:pPr>
        <w:shd w:val="clear" w:color="auto" w:fill="FAF9F8"/>
        <w:spacing w:after="120" w:line="240" w:lineRule="auto"/>
        <w:rPr>
          <w:rFonts w:ascii="Arial" w:eastAsia="Times New Roman" w:hAnsi="Arial" w:cs="Arial"/>
          <w:sz w:val="20"/>
          <w:szCs w:val="20"/>
        </w:rPr>
      </w:pPr>
      <w:r w:rsidRPr="000E3C6D">
        <w:rPr>
          <w:rFonts w:ascii="Arial" w:eastAsia="Times New Roman" w:hAnsi="Arial" w:cs="Arial"/>
          <w:sz w:val="20"/>
          <w:szCs w:val="20"/>
        </w:rPr>
        <w:t>•Network Latency: Connectivity that uses only internal addresses provides lower latency than connectivity that uses external addresses.</w:t>
      </w:r>
    </w:p>
    <w:p w14:paraId="49B55782" w14:textId="77777777" w:rsidR="000E3C6D" w:rsidRDefault="000E3C6D" w:rsidP="000E3C6D">
      <w:pPr>
        <w:shd w:val="clear" w:color="auto" w:fill="FAF9F8"/>
        <w:spacing w:after="120" w:line="240" w:lineRule="auto"/>
        <w:rPr>
          <w:rFonts w:ascii="Arial" w:eastAsia="Times New Roman" w:hAnsi="Arial" w:cs="Arial"/>
          <w:sz w:val="20"/>
          <w:szCs w:val="20"/>
        </w:rPr>
      </w:pPr>
      <w:r w:rsidRPr="000E3C6D">
        <w:rPr>
          <w:rFonts w:ascii="Arial" w:eastAsia="Times New Roman" w:hAnsi="Arial" w:cs="Arial"/>
          <w:sz w:val="20"/>
          <w:szCs w:val="20"/>
        </w:rPr>
        <w:t>•Network Security: Service owners do not need to have their services exposed to the public Internet and deal with its associated risks.</w:t>
      </w:r>
    </w:p>
    <w:p w14:paraId="75064CDC" w14:textId="77777777" w:rsidR="00C300BA" w:rsidRDefault="000E3C6D" w:rsidP="000E3C6D">
      <w:pPr>
        <w:shd w:val="clear" w:color="auto" w:fill="FAF9F8"/>
        <w:spacing w:after="120" w:line="240" w:lineRule="auto"/>
        <w:rPr>
          <w:rFonts w:ascii="Arial" w:eastAsia="Times New Roman" w:hAnsi="Arial" w:cs="Arial"/>
          <w:sz w:val="20"/>
          <w:szCs w:val="20"/>
        </w:rPr>
      </w:pPr>
      <w:r w:rsidRPr="000E3C6D">
        <w:rPr>
          <w:rFonts w:ascii="Arial" w:eastAsia="Times New Roman" w:hAnsi="Arial" w:cs="Arial"/>
          <w:sz w:val="15"/>
          <w:szCs w:val="15"/>
        </w:rPr>
        <w:t>•</w:t>
      </w:r>
      <w:r w:rsidRPr="000E3C6D">
        <w:rPr>
          <w:rFonts w:ascii="Arial" w:eastAsia="Times New Roman" w:hAnsi="Arial" w:cs="Arial"/>
          <w:sz w:val="20"/>
          <w:szCs w:val="20"/>
        </w:rPr>
        <w:t xml:space="preserve">Network Cost: Google Cloud charges </w:t>
      </w:r>
      <w:r w:rsidRPr="000E3C6D">
        <w:rPr>
          <w:rFonts w:ascii="Arial" w:eastAsia="Times New Roman" w:hAnsi="Arial" w:cs="Arial"/>
          <w:sz w:val="15"/>
          <w:szCs w:val="15"/>
        </w:rPr>
        <w:t>egress band</w:t>
      </w:r>
      <w:r w:rsidR="00D040DF">
        <w:rPr>
          <w:rFonts w:ascii="Arial" w:eastAsia="Times New Roman" w:hAnsi="Arial" w:cs="Arial"/>
          <w:sz w:val="15"/>
          <w:szCs w:val="15"/>
        </w:rPr>
        <w:t>-</w:t>
      </w:r>
      <w:r w:rsidRPr="000E3C6D">
        <w:rPr>
          <w:rFonts w:ascii="Arial" w:eastAsia="Times New Roman" w:hAnsi="Arial" w:cs="Arial"/>
          <w:sz w:val="15"/>
          <w:szCs w:val="15"/>
        </w:rPr>
        <w:t>width</w:t>
      </w:r>
      <w:r w:rsidR="00D040DF">
        <w:rPr>
          <w:rFonts w:ascii="Arial" w:eastAsia="Times New Roman" w:hAnsi="Arial" w:cs="Arial"/>
          <w:sz w:val="15"/>
          <w:szCs w:val="15"/>
        </w:rPr>
        <w:t xml:space="preserve"> </w:t>
      </w:r>
      <w:r w:rsidRPr="000E3C6D">
        <w:rPr>
          <w:rFonts w:ascii="Arial" w:eastAsia="Times New Roman" w:hAnsi="Arial" w:cs="Arial"/>
          <w:sz w:val="15"/>
          <w:szCs w:val="15"/>
        </w:rPr>
        <w:t>pricing</w:t>
      </w:r>
      <w:r w:rsidR="00D040DF">
        <w:rPr>
          <w:rFonts w:ascii="Arial" w:eastAsia="Times New Roman" w:hAnsi="Arial" w:cs="Arial"/>
          <w:sz w:val="15"/>
          <w:szCs w:val="15"/>
        </w:rPr>
        <w:t xml:space="preserve"> </w:t>
      </w:r>
      <w:r w:rsidRPr="000E3C6D">
        <w:rPr>
          <w:rFonts w:ascii="Arial" w:eastAsia="Times New Roman" w:hAnsi="Arial" w:cs="Arial"/>
          <w:sz w:val="20"/>
          <w:szCs w:val="20"/>
        </w:rPr>
        <w:t xml:space="preserve">for networks using external IP addresses to communicate even if the traffic is within the same zone. </w:t>
      </w:r>
      <w:proofErr w:type="gramStart"/>
      <w:r w:rsidRPr="000E3C6D">
        <w:rPr>
          <w:rFonts w:ascii="Arial" w:eastAsia="Times New Roman" w:hAnsi="Arial" w:cs="Arial"/>
          <w:sz w:val="20"/>
          <w:szCs w:val="20"/>
        </w:rPr>
        <w:t>If</w:t>
      </w:r>
      <w:proofErr w:type="gramEnd"/>
      <w:r w:rsidRPr="000E3C6D">
        <w:rPr>
          <w:rFonts w:ascii="Arial" w:eastAsia="Times New Roman" w:hAnsi="Arial" w:cs="Arial"/>
          <w:sz w:val="20"/>
          <w:szCs w:val="20"/>
        </w:rPr>
        <w:t xml:space="preserve"> however, the networks are peered they can use internal IP addresses to communicate and save on those egress costs. </w:t>
      </w:r>
      <w:r w:rsidRPr="000E3C6D">
        <w:rPr>
          <w:rFonts w:ascii="Arial" w:eastAsia="Times New Roman" w:hAnsi="Arial" w:cs="Arial"/>
          <w:sz w:val="15"/>
          <w:szCs w:val="15"/>
        </w:rPr>
        <w:t>Regular network pricing</w:t>
      </w:r>
      <w:r w:rsidR="00D040DF">
        <w:rPr>
          <w:rFonts w:ascii="Arial" w:eastAsia="Times New Roman" w:hAnsi="Arial" w:cs="Arial"/>
          <w:sz w:val="15"/>
          <w:szCs w:val="15"/>
        </w:rPr>
        <w:t xml:space="preserve"> </w:t>
      </w:r>
      <w:r w:rsidRPr="000E3C6D">
        <w:rPr>
          <w:rFonts w:ascii="Arial" w:eastAsia="Times New Roman" w:hAnsi="Arial" w:cs="Arial"/>
          <w:sz w:val="20"/>
          <w:szCs w:val="20"/>
        </w:rPr>
        <w:t>still applies to all traffic.</w:t>
      </w:r>
      <w:r w:rsidR="00D040DF">
        <w:rPr>
          <w:rFonts w:ascii="Arial" w:eastAsia="Times New Roman" w:hAnsi="Arial" w:cs="Arial"/>
          <w:sz w:val="20"/>
          <w:szCs w:val="20"/>
        </w:rPr>
        <w:t xml:space="preserve"> </w:t>
      </w:r>
    </w:p>
    <w:p w14:paraId="0ADE9326" w14:textId="77777777" w:rsidR="00C300BA" w:rsidRDefault="00C300BA" w:rsidP="000E3C6D">
      <w:pPr>
        <w:shd w:val="clear" w:color="auto" w:fill="FAF9F8"/>
        <w:spacing w:after="120" w:line="240" w:lineRule="auto"/>
        <w:rPr>
          <w:rFonts w:ascii="Arial" w:eastAsia="Times New Roman" w:hAnsi="Arial" w:cs="Arial"/>
          <w:sz w:val="20"/>
          <w:szCs w:val="20"/>
        </w:rPr>
      </w:pPr>
    </w:p>
    <w:p w14:paraId="3615006C" w14:textId="77777777" w:rsidR="00C300BA" w:rsidRDefault="00C300BA" w:rsidP="000E3C6D">
      <w:pPr>
        <w:shd w:val="clear" w:color="auto" w:fill="FAF9F8"/>
        <w:spacing w:after="120" w:line="240" w:lineRule="auto"/>
        <w:rPr>
          <w:rFonts w:ascii="Arial" w:eastAsia="Times New Roman" w:hAnsi="Arial" w:cs="Arial"/>
          <w:sz w:val="20"/>
          <w:szCs w:val="20"/>
        </w:rPr>
      </w:pPr>
    </w:p>
    <w:p w14:paraId="38D12DB5" w14:textId="77777777" w:rsidR="00C300BA" w:rsidRDefault="00C300BA" w:rsidP="000E3C6D">
      <w:pPr>
        <w:shd w:val="clear" w:color="auto" w:fill="FAF9F8"/>
        <w:spacing w:after="120" w:line="240" w:lineRule="auto"/>
        <w:rPr>
          <w:rFonts w:ascii="Arial" w:eastAsia="Times New Roman" w:hAnsi="Arial" w:cs="Arial"/>
          <w:sz w:val="20"/>
          <w:szCs w:val="20"/>
        </w:rPr>
      </w:pPr>
    </w:p>
    <w:p w14:paraId="052E41BB" w14:textId="77777777" w:rsidR="00C300BA" w:rsidRDefault="00C300BA" w:rsidP="000E3C6D">
      <w:pPr>
        <w:shd w:val="clear" w:color="auto" w:fill="FAF9F8"/>
        <w:spacing w:after="120" w:line="240" w:lineRule="auto"/>
        <w:rPr>
          <w:rFonts w:ascii="Arial" w:eastAsia="Times New Roman" w:hAnsi="Arial" w:cs="Arial"/>
          <w:sz w:val="20"/>
          <w:szCs w:val="20"/>
        </w:rPr>
      </w:pPr>
    </w:p>
    <w:p w14:paraId="3ACB6A65" w14:textId="77777777" w:rsidR="00C300BA" w:rsidRDefault="00C300BA" w:rsidP="000E3C6D">
      <w:pPr>
        <w:shd w:val="clear" w:color="auto" w:fill="FAF9F8"/>
        <w:spacing w:after="120" w:line="240" w:lineRule="auto"/>
        <w:rPr>
          <w:rFonts w:ascii="Arial" w:eastAsia="Times New Roman" w:hAnsi="Arial" w:cs="Arial"/>
          <w:sz w:val="20"/>
          <w:szCs w:val="20"/>
        </w:rPr>
      </w:pPr>
    </w:p>
    <w:p w14:paraId="078F65E3" w14:textId="77777777" w:rsidR="00C300BA" w:rsidRDefault="00C300BA" w:rsidP="000E3C6D">
      <w:pPr>
        <w:shd w:val="clear" w:color="auto" w:fill="FAF9F8"/>
        <w:spacing w:after="120" w:line="240" w:lineRule="auto"/>
        <w:rPr>
          <w:rFonts w:ascii="Arial" w:eastAsia="Times New Roman" w:hAnsi="Arial" w:cs="Arial"/>
          <w:sz w:val="20"/>
          <w:szCs w:val="20"/>
        </w:rPr>
      </w:pPr>
    </w:p>
    <w:p w14:paraId="104FF030" w14:textId="77777777" w:rsidR="00C300BA" w:rsidRDefault="00C300BA" w:rsidP="000E3C6D">
      <w:pPr>
        <w:shd w:val="clear" w:color="auto" w:fill="FAF9F8"/>
        <w:spacing w:after="120" w:line="240" w:lineRule="auto"/>
        <w:rPr>
          <w:rFonts w:ascii="Arial" w:eastAsia="Times New Roman" w:hAnsi="Arial" w:cs="Arial"/>
          <w:sz w:val="20"/>
          <w:szCs w:val="20"/>
        </w:rPr>
      </w:pPr>
    </w:p>
    <w:p w14:paraId="469A192C" w14:textId="77777777" w:rsidR="00C300BA" w:rsidRDefault="00C300BA" w:rsidP="000E3C6D">
      <w:pPr>
        <w:shd w:val="clear" w:color="auto" w:fill="FAF9F8"/>
        <w:spacing w:after="120" w:line="240" w:lineRule="auto"/>
        <w:rPr>
          <w:rFonts w:ascii="Arial" w:eastAsia="Times New Roman" w:hAnsi="Arial" w:cs="Arial"/>
          <w:sz w:val="20"/>
          <w:szCs w:val="20"/>
        </w:rPr>
      </w:pPr>
    </w:p>
    <w:p w14:paraId="3077A72D" w14:textId="77777777" w:rsidR="00C300BA" w:rsidRDefault="00C300BA" w:rsidP="000E3C6D">
      <w:pPr>
        <w:shd w:val="clear" w:color="auto" w:fill="FAF9F8"/>
        <w:spacing w:after="120" w:line="240" w:lineRule="auto"/>
        <w:rPr>
          <w:rFonts w:ascii="Arial" w:eastAsia="Times New Roman" w:hAnsi="Arial" w:cs="Arial"/>
          <w:sz w:val="20"/>
          <w:szCs w:val="20"/>
        </w:rPr>
      </w:pPr>
    </w:p>
    <w:p w14:paraId="559DCA04" w14:textId="77777777" w:rsidR="00C300BA" w:rsidRDefault="00C300BA" w:rsidP="000E3C6D">
      <w:pPr>
        <w:shd w:val="clear" w:color="auto" w:fill="FAF9F8"/>
        <w:spacing w:after="120" w:line="240" w:lineRule="auto"/>
        <w:rPr>
          <w:rFonts w:ascii="Arial" w:eastAsia="Times New Roman" w:hAnsi="Arial" w:cs="Arial"/>
          <w:sz w:val="20"/>
          <w:szCs w:val="20"/>
        </w:rPr>
      </w:pPr>
    </w:p>
    <w:p w14:paraId="4684597F" w14:textId="5E6A3E9E" w:rsidR="00EF52E7" w:rsidRPr="00EF52E7" w:rsidRDefault="00EF52E7" w:rsidP="000E3C6D">
      <w:pPr>
        <w:shd w:val="clear" w:color="auto" w:fill="FAF9F8"/>
        <w:spacing w:after="120" w:line="240" w:lineRule="auto"/>
        <w:rPr>
          <w:rFonts w:ascii="Arial" w:hAnsi="Arial" w:cs="Arial"/>
          <w:color w:val="000000" w:themeColor="text1"/>
          <w:sz w:val="20"/>
          <w:szCs w:val="20"/>
          <w:shd w:val="clear" w:color="auto" w:fill="FAF9F8"/>
        </w:rPr>
      </w:pPr>
    </w:p>
    <w:p w14:paraId="39F76864" w14:textId="1D88ADB6" w:rsidR="00C300BA" w:rsidRDefault="00EF52E7" w:rsidP="00EF52E7">
      <w:pPr>
        <w:shd w:val="clear" w:color="auto" w:fill="FAF9F8"/>
        <w:spacing w:after="120" w:line="240" w:lineRule="auto"/>
        <w:rPr>
          <w:rFonts w:ascii="Arial" w:eastAsia="Times New Roman" w:hAnsi="Arial" w:cs="Arial"/>
          <w:color w:val="000000" w:themeColor="text1"/>
          <w:sz w:val="23"/>
          <w:szCs w:val="23"/>
        </w:rPr>
      </w:pPr>
      <w:r w:rsidRPr="00EF52E7">
        <w:rPr>
          <w:rFonts w:ascii="Arial" w:eastAsia="Times New Roman" w:hAnsi="Arial" w:cs="Arial"/>
          <w:color w:val="000000" w:themeColor="text1"/>
          <w:sz w:val="23"/>
          <w:szCs w:val="23"/>
        </w:rPr>
        <w:lastRenderedPageBreak/>
        <w:t xml:space="preserve">Transit </w:t>
      </w:r>
      <w:proofErr w:type="gramStart"/>
      <w:r w:rsidRPr="00EF52E7">
        <w:rPr>
          <w:rFonts w:ascii="Arial" w:eastAsia="Times New Roman" w:hAnsi="Arial" w:cs="Arial"/>
          <w:color w:val="000000" w:themeColor="text1"/>
          <w:sz w:val="23"/>
          <w:szCs w:val="23"/>
        </w:rPr>
        <w:t>Gat</w:t>
      </w:r>
      <w:r w:rsidR="00C300BA">
        <w:rPr>
          <w:rFonts w:ascii="Arial" w:eastAsia="Times New Roman" w:hAnsi="Arial" w:cs="Arial"/>
          <w:color w:val="000000" w:themeColor="text1"/>
          <w:sz w:val="23"/>
          <w:szCs w:val="23"/>
        </w:rPr>
        <w:t>e</w:t>
      </w:r>
      <w:r w:rsidRPr="00EF52E7">
        <w:rPr>
          <w:rFonts w:ascii="Arial" w:eastAsia="Times New Roman" w:hAnsi="Arial" w:cs="Arial"/>
          <w:color w:val="000000" w:themeColor="text1"/>
          <w:sz w:val="23"/>
          <w:szCs w:val="23"/>
        </w:rPr>
        <w:t>way:-</w:t>
      </w:r>
      <w:proofErr w:type="gramEnd"/>
      <w:r w:rsidR="00C300BA">
        <w:rPr>
          <w:rFonts w:ascii="Arial" w:eastAsia="Times New Roman" w:hAnsi="Arial" w:cs="Arial"/>
          <w:color w:val="000000" w:themeColor="text1"/>
          <w:sz w:val="23"/>
          <w:szCs w:val="23"/>
        </w:rPr>
        <w:t xml:space="preserve"> </w:t>
      </w:r>
    </w:p>
    <w:p w14:paraId="71A2352C" w14:textId="5C3D6277" w:rsidR="00EF52E7" w:rsidRDefault="00EF52E7" w:rsidP="00EF52E7">
      <w:pPr>
        <w:shd w:val="clear" w:color="auto" w:fill="FAF9F8"/>
        <w:spacing w:after="120" w:line="240" w:lineRule="auto"/>
        <w:rPr>
          <w:rFonts w:ascii="Arial" w:eastAsia="Times New Roman" w:hAnsi="Arial" w:cs="Arial"/>
          <w:color w:val="000000" w:themeColor="text1"/>
          <w:sz w:val="20"/>
          <w:szCs w:val="20"/>
        </w:rPr>
      </w:pPr>
      <w:r w:rsidRPr="00EF52E7">
        <w:rPr>
          <w:rFonts w:ascii="Arial" w:eastAsia="Times New Roman" w:hAnsi="Arial" w:cs="Arial"/>
          <w:color w:val="000000" w:themeColor="text1"/>
          <w:sz w:val="20"/>
          <w:szCs w:val="20"/>
        </w:rPr>
        <w:t>AWS Transit Gateway helps you design and implement networks at scale by acting as a cloud router. As</w:t>
      </w:r>
      <w:r w:rsidR="00C300BA">
        <w:rPr>
          <w:rFonts w:ascii="Arial" w:eastAsia="Times New Roman" w:hAnsi="Arial" w:cs="Arial"/>
          <w:color w:val="000000" w:themeColor="text1"/>
          <w:sz w:val="20"/>
          <w:szCs w:val="20"/>
        </w:rPr>
        <w:t xml:space="preserve"> </w:t>
      </w:r>
      <w:r w:rsidRPr="00EF52E7">
        <w:rPr>
          <w:rFonts w:ascii="Arial" w:eastAsia="Times New Roman" w:hAnsi="Arial" w:cs="Arial"/>
          <w:color w:val="000000" w:themeColor="text1"/>
          <w:sz w:val="20"/>
          <w:szCs w:val="20"/>
        </w:rPr>
        <w:t>your network grows, the complexity of managing incremental connections can slow you down. AWS Transit Gateway connects VPCs and on-premises networks through a central hub.</w:t>
      </w:r>
    </w:p>
    <w:p w14:paraId="40346F37" w14:textId="369B687F" w:rsidR="00EF52E7" w:rsidRDefault="00EF52E7" w:rsidP="00EF52E7">
      <w:pPr>
        <w:shd w:val="clear" w:color="auto" w:fill="FAF9F8"/>
        <w:spacing w:after="120" w:line="240" w:lineRule="auto"/>
        <w:rPr>
          <w:rFonts w:ascii="Arial" w:eastAsia="Times New Roman" w:hAnsi="Arial" w:cs="Arial"/>
          <w:color w:val="000000" w:themeColor="text1"/>
          <w:sz w:val="20"/>
          <w:szCs w:val="20"/>
        </w:rPr>
      </w:pPr>
    </w:p>
    <w:p w14:paraId="0304AFF9" w14:textId="788E950A" w:rsidR="00EF52E7" w:rsidRDefault="00EF52E7" w:rsidP="00EF52E7">
      <w:pPr>
        <w:shd w:val="clear" w:color="auto" w:fill="FAF9F8"/>
        <w:spacing w:after="120" w:line="240" w:lineRule="auto"/>
        <w:rPr>
          <w:rFonts w:ascii="Arial" w:hAnsi="Arial" w:cs="Arial"/>
          <w:sz w:val="20"/>
          <w:szCs w:val="20"/>
          <w:shd w:val="clear" w:color="auto" w:fill="FAF9F8"/>
        </w:rPr>
      </w:pPr>
      <w:r>
        <w:rPr>
          <w:rFonts w:ascii="Arial" w:hAnsi="Arial" w:cs="Arial"/>
          <w:sz w:val="20"/>
          <w:szCs w:val="20"/>
          <w:shd w:val="clear" w:color="auto" w:fill="FAF9F8"/>
        </w:rPr>
        <w:t>AWS Transit Gateway connects your Amazon Virtual Private Clouds (VPCs) and on-premises networks through a central hub. This connection simplifies your network and puts an end to complex peering relationships. Transit Gateway acts as a highly scalable cloud router—each new connection is made only once.</w:t>
      </w:r>
    </w:p>
    <w:p w14:paraId="105EAC63" w14:textId="77777777" w:rsidR="00EF52E7" w:rsidRDefault="00EF52E7" w:rsidP="00EF52E7">
      <w:pPr>
        <w:shd w:val="clear" w:color="auto" w:fill="FAF9F8"/>
        <w:spacing w:after="120" w:line="240" w:lineRule="auto"/>
        <w:rPr>
          <w:rFonts w:ascii="Arial" w:hAnsi="Arial" w:cs="Arial"/>
          <w:sz w:val="20"/>
          <w:szCs w:val="20"/>
          <w:shd w:val="clear" w:color="auto" w:fill="FAF9F8"/>
        </w:rPr>
      </w:pPr>
      <w:r>
        <w:rPr>
          <w:rFonts w:ascii="Arial" w:hAnsi="Arial" w:cs="Arial"/>
          <w:sz w:val="20"/>
          <w:szCs w:val="20"/>
          <w:shd w:val="clear" w:color="auto" w:fill="FAF9F8"/>
        </w:rPr>
        <w:t xml:space="preserve">Benefits of Transit </w:t>
      </w:r>
      <w:proofErr w:type="gramStart"/>
      <w:r>
        <w:rPr>
          <w:rFonts w:ascii="Arial" w:hAnsi="Arial" w:cs="Arial"/>
          <w:sz w:val="20"/>
          <w:szCs w:val="20"/>
          <w:shd w:val="clear" w:color="auto" w:fill="FAF9F8"/>
        </w:rPr>
        <w:t>Gateway:-</w:t>
      </w:r>
      <w:proofErr w:type="gramEnd"/>
    </w:p>
    <w:p w14:paraId="325F9551" w14:textId="70733FAC" w:rsidR="00EF52E7" w:rsidRDefault="00EF52E7" w:rsidP="00EF52E7">
      <w:pPr>
        <w:shd w:val="clear" w:color="auto" w:fill="FAF9F8"/>
        <w:spacing w:after="120" w:line="240" w:lineRule="auto"/>
        <w:rPr>
          <w:rFonts w:ascii="Arial" w:hAnsi="Arial" w:cs="Arial"/>
          <w:sz w:val="20"/>
          <w:szCs w:val="20"/>
          <w:shd w:val="clear" w:color="auto" w:fill="FAF9F8"/>
        </w:rPr>
      </w:pPr>
      <w:r>
        <w:rPr>
          <w:rFonts w:ascii="Arial" w:hAnsi="Arial" w:cs="Arial"/>
          <w:sz w:val="20"/>
          <w:szCs w:val="20"/>
          <w:shd w:val="clear" w:color="auto" w:fill="FAF9F8"/>
        </w:rPr>
        <w:t>1. Easier connectivity: It serves as a cloud router, simplifying network architecture. The complexity of managing incremental connections does not slow you down as your network grows. When developing global applications, you can use inter-Region peering to connect AWS Transit Gateways.</w:t>
      </w:r>
    </w:p>
    <w:p w14:paraId="6EC0AB29" w14:textId="77777777" w:rsidR="00EF52E7" w:rsidRDefault="00EF52E7" w:rsidP="00EF52E7">
      <w:pPr>
        <w:shd w:val="clear" w:color="auto" w:fill="FAF9F8"/>
        <w:spacing w:after="120" w:line="240" w:lineRule="auto"/>
        <w:rPr>
          <w:rFonts w:ascii="Arial" w:hAnsi="Arial" w:cs="Arial"/>
          <w:sz w:val="20"/>
          <w:szCs w:val="20"/>
          <w:shd w:val="clear" w:color="auto" w:fill="FAF9F8"/>
        </w:rPr>
      </w:pPr>
      <w:r>
        <w:rPr>
          <w:rFonts w:ascii="Arial" w:hAnsi="Arial" w:cs="Arial"/>
          <w:sz w:val="20"/>
          <w:szCs w:val="20"/>
          <w:shd w:val="clear" w:color="auto" w:fill="FAF9F8"/>
        </w:rPr>
        <w:t>2. Better visibility and control: You can easily monitor your Amazon VPCs and edge connections from a single console with AWS Transit Gateway Network Manager. AWS Transit Gateway Network Manager, which is integrated with popular SD-WAN devices, assists you in quickly identifying issues and responding to events on your global network.</w:t>
      </w:r>
    </w:p>
    <w:p w14:paraId="10F8A6C2" w14:textId="1FA87C00" w:rsidR="00EF52E7" w:rsidRDefault="00EF52E7" w:rsidP="00EF52E7">
      <w:pPr>
        <w:shd w:val="clear" w:color="auto" w:fill="FAF9F8"/>
        <w:spacing w:after="120" w:line="240" w:lineRule="auto"/>
        <w:rPr>
          <w:rFonts w:ascii="Arial" w:hAnsi="Arial" w:cs="Arial"/>
          <w:sz w:val="20"/>
          <w:szCs w:val="20"/>
          <w:shd w:val="clear" w:color="auto" w:fill="FAF9F8"/>
        </w:rPr>
      </w:pPr>
      <w:r>
        <w:rPr>
          <w:rFonts w:ascii="Arial" w:hAnsi="Arial" w:cs="Arial"/>
          <w:sz w:val="20"/>
          <w:szCs w:val="20"/>
          <w:shd w:val="clear" w:color="auto" w:fill="FAF9F8"/>
        </w:rPr>
        <w:t xml:space="preserve">3. Improved security: Traffic between an </w:t>
      </w:r>
      <w:r>
        <w:rPr>
          <w:rFonts w:ascii="Arial" w:hAnsi="Arial" w:cs="Arial"/>
          <w:sz w:val="15"/>
          <w:szCs w:val="15"/>
          <w:shd w:val="clear" w:color="auto" w:fill="FAF9F8"/>
        </w:rPr>
        <w:t>Amazon VPC</w:t>
      </w:r>
      <w:r>
        <w:rPr>
          <w:rFonts w:ascii="Arial" w:hAnsi="Arial" w:cs="Arial"/>
          <w:sz w:val="15"/>
          <w:szCs w:val="15"/>
          <w:shd w:val="clear" w:color="auto" w:fill="FAF9F8"/>
        </w:rPr>
        <w:t xml:space="preserve"> </w:t>
      </w:r>
      <w:r>
        <w:rPr>
          <w:rFonts w:ascii="Arial" w:hAnsi="Arial" w:cs="Arial"/>
          <w:sz w:val="20"/>
          <w:szCs w:val="20"/>
          <w:shd w:val="clear" w:color="auto" w:fill="FAF9F8"/>
        </w:rPr>
        <w:t>and an AWS Transit Gateway is routed through the AWS global private network and is not accessible to the general public. AWS Transit Gateway inter-Region peering encrypts all traffic and eliminates the possibility of a single point of failure or bandwidth bottleneck. This aids in the prevention of distributed denial of service (DDoS) attacks and other common exploits.</w:t>
      </w:r>
    </w:p>
    <w:p w14:paraId="443E8CF1" w14:textId="4FCC9AFB" w:rsidR="00EF52E7" w:rsidRDefault="00EF52E7" w:rsidP="00EF52E7">
      <w:pPr>
        <w:shd w:val="clear" w:color="auto" w:fill="FAF9F8"/>
        <w:spacing w:after="120" w:line="240" w:lineRule="auto"/>
        <w:rPr>
          <w:rFonts w:ascii="Arial" w:hAnsi="Arial" w:cs="Arial"/>
          <w:sz w:val="20"/>
          <w:szCs w:val="20"/>
          <w:shd w:val="clear" w:color="auto" w:fill="FAF9F8"/>
        </w:rPr>
      </w:pPr>
      <w:r>
        <w:rPr>
          <w:rFonts w:ascii="Arial" w:hAnsi="Arial" w:cs="Arial"/>
          <w:sz w:val="20"/>
          <w:szCs w:val="20"/>
          <w:shd w:val="clear" w:color="auto" w:fill="FAF9F8"/>
        </w:rPr>
        <w:t>4. Flexible multicast: AWS Transit Gateway multicast support allows the same content to be distributed to multiple specific destinations</w:t>
      </w:r>
      <w:r w:rsidR="00D040DF">
        <w:rPr>
          <w:rFonts w:ascii="Arial" w:hAnsi="Arial" w:cs="Arial"/>
          <w:sz w:val="20"/>
          <w:szCs w:val="20"/>
          <w:shd w:val="clear" w:color="auto" w:fill="FAF9F8"/>
        </w:rPr>
        <w:t xml:space="preserve"> </w:t>
      </w:r>
      <w:r>
        <w:rPr>
          <w:rFonts w:ascii="Arial" w:hAnsi="Arial" w:cs="Arial"/>
          <w:sz w:val="20"/>
          <w:szCs w:val="20"/>
          <w:shd w:val="clear" w:color="auto" w:fill="FAF9F8"/>
        </w:rPr>
        <w:t>This eliminates the need for costly on-premises multicast networks and reduces the bandwidth required for high-throughput applications like video conferencing, media streaming, and teleconferencing.</w:t>
      </w:r>
    </w:p>
    <w:p w14:paraId="6C414349" w14:textId="34B5BB12" w:rsidR="00D040DF" w:rsidRDefault="00D040DF" w:rsidP="00EF52E7">
      <w:pPr>
        <w:shd w:val="clear" w:color="auto" w:fill="FAF9F8"/>
        <w:spacing w:after="120" w:line="240" w:lineRule="auto"/>
        <w:rPr>
          <w:rFonts w:ascii="Arial" w:hAnsi="Arial" w:cs="Arial"/>
          <w:sz w:val="20"/>
          <w:szCs w:val="20"/>
          <w:shd w:val="clear" w:color="auto" w:fill="FAF9F8"/>
        </w:rPr>
      </w:pPr>
      <w:r>
        <w:rPr>
          <w:rFonts w:cstheme="minorHAnsi"/>
          <w:noProof/>
        </w:rPr>
        <w:t xml:space="preserve">                         </w:t>
      </w:r>
      <w:r w:rsidRPr="00CC7620">
        <w:rPr>
          <w:rFonts w:cstheme="minorHAnsi"/>
          <w:noProof/>
        </w:rPr>
        <w:drawing>
          <wp:inline distT="0" distB="0" distL="0" distR="0" wp14:anchorId="13CB76B7" wp14:editId="7F961900">
            <wp:extent cx="4846320" cy="23781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9915" cy="2384785"/>
                    </a:xfrm>
                    <a:prstGeom prst="rect">
                      <a:avLst/>
                    </a:prstGeom>
                  </pic:spPr>
                </pic:pic>
              </a:graphicData>
            </a:graphic>
          </wp:inline>
        </w:drawing>
      </w:r>
    </w:p>
    <w:p w14:paraId="1A3EF820" w14:textId="77777777" w:rsidR="00EF52E7" w:rsidRDefault="00EF52E7" w:rsidP="00EF52E7">
      <w:pPr>
        <w:shd w:val="clear" w:color="auto" w:fill="FAF9F8"/>
        <w:spacing w:after="120" w:line="240" w:lineRule="auto"/>
        <w:rPr>
          <w:rFonts w:ascii="Arial" w:hAnsi="Arial" w:cs="Arial"/>
          <w:sz w:val="20"/>
          <w:szCs w:val="20"/>
          <w:shd w:val="clear" w:color="auto" w:fill="FAF9F8"/>
        </w:rPr>
      </w:pPr>
    </w:p>
    <w:p w14:paraId="2B2A6278" w14:textId="77777777" w:rsidR="00EF52E7" w:rsidRDefault="00EF52E7" w:rsidP="00EF52E7">
      <w:pPr>
        <w:shd w:val="clear" w:color="auto" w:fill="FAF9F8"/>
        <w:spacing w:after="120" w:line="240" w:lineRule="auto"/>
        <w:rPr>
          <w:rFonts w:ascii="Arial" w:hAnsi="Arial" w:cs="Arial"/>
          <w:sz w:val="20"/>
          <w:szCs w:val="20"/>
          <w:shd w:val="clear" w:color="auto" w:fill="FAF9F8"/>
        </w:rPr>
      </w:pPr>
      <w:r>
        <w:rPr>
          <w:rFonts w:ascii="Arial" w:hAnsi="Arial" w:cs="Arial"/>
          <w:sz w:val="20"/>
          <w:szCs w:val="20"/>
          <w:shd w:val="clear" w:color="auto" w:fill="FAF9F8"/>
        </w:rPr>
        <w:t>Why should we use Transit Gateway?</w:t>
      </w:r>
    </w:p>
    <w:p w14:paraId="231EE678" w14:textId="14106F23" w:rsidR="00EF52E7" w:rsidRDefault="00EF52E7" w:rsidP="00EF52E7">
      <w:pPr>
        <w:shd w:val="clear" w:color="auto" w:fill="FAF9F8"/>
        <w:spacing w:after="120" w:line="240" w:lineRule="auto"/>
        <w:rPr>
          <w:rFonts w:ascii="Arial" w:hAnsi="Arial" w:cs="Arial"/>
          <w:sz w:val="20"/>
          <w:szCs w:val="20"/>
          <w:shd w:val="clear" w:color="auto" w:fill="FAF9F8"/>
        </w:rPr>
      </w:pPr>
      <w:r>
        <w:rPr>
          <w:rFonts w:ascii="Arial" w:hAnsi="Arial" w:cs="Arial"/>
          <w:sz w:val="20"/>
          <w:szCs w:val="20"/>
          <w:shd w:val="clear" w:color="auto" w:fill="FAF9F8"/>
        </w:rPr>
        <w:t>Without AWS Transit Gateway: Scale increases complexity. Within each VPC, you must maintain routing tables and connect to each onsite location using separate network gateways.</w:t>
      </w:r>
    </w:p>
    <w:p w14:paraId="1741F858" w14:textId="77777777" w:rsidR="00EF52E7" w:rsidRDefault="00EF52E7" w:rsidP="00EF52E7">
      <w:pPr>
        <w:shd w:val="clear" w:color="auto" w:fill="FAF9F8"/>
        <w:spacing w:after="120" w:line="240" w:lineRule="auto"/>
        <w:rPr>
          <w:rFonts w:ascii="Arial" w:hAnsi="Arial" w:cs="Arial"/>
          <w:sz w:val="20"/>
          <w:szCs w:val="20"/>
          <w:shd w:val="clear" w:color="auto" w:fill="FAF9F8"/>
        </w:rPr>
      </w:pPr>
      <w:r>
        <w:rPr>
          <w:rFonts w:ascii="Arial" w:hAnsi="Arial" w:cs="Arial"/>
          <w:sz w:val="20"/>
          <w:szCs w:val="20"/>
          <w:shd w:val="clear" w:color="auto" w:fill="FAF9F8"/>
        </w:rPr>
        <w:t>Transit Gateway:</w:t>
      </w:r>
    </w:p>
    <w:p w14:paraId="55844783" w14:textId="655E13BD" w:rsidR="00EF52E7" w:rsidRDefault="00EF52E7" w:rsidP="00EF52E7">
      <w:pPr>
        <w:shd w:val="clear" w:color="auto" w:fill="FAF9F8"/>
        <w:spacing w:after="120" w:line="240" w:lineRule="auto"/>
        <w:rPr>
          <w:rFonts w:ascii="Arial" w:hAnsi="Arial" w:cs="Arial"/>
          <w:sz w:val="20"/>
          <w:szCs w:val="20"/>
          <w:shd w:val="clear" w:color="auto" w:fill="FAF9F8"/>
        </w:rPr>
      </w:pPr>
      <w:r>
        <w:rPr>
          <w:rFonts w:ascii="Arial" w:hAnsi="Arial" w:cs="Arial"/>
          <w:sz w:val="20"/>
          <w:szCs w:val="20"/>
          <w:shd w:val="clear" w:color="auto" w:fill="FAF9F8"/>
        </w:rPr>
        <w:lastRenderedPageBreak/>
        <w:t>Your network is more efficient and scalable. AWS Transit Gateway routes all traffic to and from each VPC or VPN, and you can manage and monitor it all from a single location.</w:t>
      </w:r>
    </w:p>
    <w:p w14:paraId="6528203C" w14:textId="0132B999" w:rsidR="00C300BA" w:rsidRDefault="00C300BA" w:rsidP="00EF52E7">
      <w:pPr>
        <w:shd w:val="clear" w:color="auto" w:fill="FAF9F8"/>
        <w:spacing w:after="120" w:line="240" w:lineRule="auto"/>
        <w:rPr>
          <w:rFonts w:ascii="Segoe UI" w:eastAsia="Times New Roman" w:hAnsi="Segoe UI" w:cs="Segoe UI"/>
          <w:color w:val="000000" w:themeColor="text1"/>
          <w:sz w:val="27"/>
          <w:szCs w:val="27"/>
        </w:rPr>
      </w:pPr>
      <w:r w:rsidRPr="00C300BA">
        <w:rPr>
          <w:rFonts w:ascii="Segoe UI" w:eastAsia="Times New Roman" w:hAnsi="Segoe UI" w:cs="Segoe UI"/>
          <w:color w:val="000000" w:themeColor="text1"/>
          <w:sz w:val="27"/>
          <w:szCs w:val="27"/>
        </w:rPr>
        <w:drawing>
          <wp:inline distT="0" distB="0" distL="0" distR="0" wp14:anchorId="51E3A1B4" wp14:editId="24BF62BD">
            <wp:extent cx="5153744" cy="273405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744" cy="2734057"/>
                    </a:xfrm>
                    <a:prstGeom prst="rect">
                      <a:avLst/>
                    </a:prstGeom>
                  </pic:spPr>
                </pic:pic>
              </a:graphicData>
            </a:graphic>
          </wp:inline>
        </w:drawing>
      </w:r>
    </w:p>
    <w:p w14:paraId="1206D2EA" w14:textId="5E77B8E6" w:rsidR="00C300BA" w:rsidRDefault="00C300BA" w:rsidP="00EF52E7">
      <w:pPr>
        <w:shd w:val="clear" w:color="auto" w:fill="FAF9F8"/>
        <w:spacing w:after="120" w:line="240" w:lineRule="auto"/>
        <w:rPr>
          <w:rFonts w:ascii="Segoe UI" w:eastAsia="Times New Roman" w:hAnsi="Segoe UI" w:cs="Segoe UI"/>
          <w:color w:val="000000" w:themeColor="text1"/>
          <w:sz w:val="27"/>
          <w:szCs w:val="27"/>
        </w:rPr>
      </w:pPr>
    </w:p>
    <w:p w14:paraId="31FD336F" w14:textId="46595D4C" w:rsidR="00F371C3" w:rsidRDefault="00F371C3" w:rsidP="00EF52E7">
      <w:pPr>
        <w:shd w:val="clear" w:color="auto" w:fill="FAF9F8"/>
        <w:spacing w:after="120" w:line="240" w:lineRule="auto"/>
        <w:rPr>
          <w:rFonts w:ascii="Segoe UI" w:eastAsia="Times New Roman" w:hAnsi="Segoe UI" w:cs="Segoe UI"/>
          <w:color w:val="000000" w:themeColor="text1"/>
          <w:sz w:val="27"/>
          <w:szCs w:val="27"/>
        </w:rPr>
      </w:pPr>
      <w:r>
        <w:rPr>
          <w:rFonts w:ascii="Segoe UI" w:eastAsia="Times New Roman" w:hAnsi="Segoe UI" w:cs="Segoe UI"/>
          <w:color w:val="000000" w:themeColor="text1"/>
          <w:sz w:val="27"/>
          <w:szCs w:val="27"/>
        </w:rPr>
        <w:t>General difference</w:t>
      </w:r>
      <w:r w:rsidR="004F16B9">
        <w:rPr>
          <w:rFonts w:ascii="Segoe UI" w:eastAsia="Times New Roman" w:hAnsi="Segoe UI" w:cs="Segoe UI"/>
          <w:color w:val="000000" w:themeColor="text1"/>
          <w:sz w:val="27"/>
          <w:szCs w:val="27"/>
        </w:rPr>
        <w:t xml:space="preserve">      </w:t>
      </w:r>
    </w:p>
    <w:p w14:paraId="71DF5DBE" w14:textId="211C3587" w:rsidR="00C300BA" w:rsidRDefault="00C300BA" w:rsidP="00EF52E7">
      <w:pPr>
        <w:shd w:val="clear" w:color="auto" w:fill="FAF9F8"/>
        <w:spacing w:after="120" w:line="240" w:lineRule="auto"/>
        <w:rPr>
          <w:rFonts w:ascii="Segoe UI" w:eastAsia="Times New Roman" w:hAnsi="Segoe UI" w:cs="Segoe UI"/>
          <w:color w:val="000000" w:themeColor="text1"/>
          <w:sz w:val="27"/>
          <w:szCs w:val="27"/>
        </w:rPr>
      </w:pPr>
    </w:p>
    <w:p w14:paraId="523E42B3" w14:textId="672BAE2D" w:rsidR="00C300BA" w:rsidRPr="00EF52E7" w:rsidRDefault="004F16B9" w:rsidP="00EF52E7">
      <w:pPr>
        <w:shd w:val="clear" w:color="auto" w:fill="FAF9F8"/>
        <w:spacing w:after="120" w:line="240" w:lineRule="auto"/>
        <w:rPr>
          <w:rFonts w:ascii="Segoe UI" w:eastAsia="Times New Roman" w:hAnsi="Segoe UI" w:cs="Segoe UI"/>
          <w:color w:val="000000" w:themeColor="text1"/>
          <w:sz w:val="27"/>
          <w:szCs w:val="27"/>
        </w:rPr>
      </w:pPr>
      <w:r>
        <w:rPr>
          <w:noProof/>
        </w:rPr>
        <w:t xml:space="preserve">                                                   </w:t>
      </w:r>
      <w:r w:rsidRPr="004F16B9">
        <w:rPr>
          <w:noProof/>
          <w:bdr w:val="single" w:sz="4" w:space="0" w:color="auto"/>
        </w:rPr>
        <w:drawing>
          <wp:inline distT="0" distB="0" distL="0" distR="0" wp14:anchorId="5F56260C" wp14:editId="2F373277">
            <wp:extent cx="3056904" cy="279280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4247" cy="2799513"/>
                    </a:xfrm>
                    <a:prstGeom prst="rect">
                      <a:avLst/>
                    </a:prstGeom>
                    <a:noFill/>
                    <a:ln>
                      <a:noFill/>
                    </a:ln>
                  </pic:spPr>
                </pic:pic>
              </a:graphicData>
            </a:graphic>
          </wp:inline>
        </w:drawing>
      </w:r>
    </w:p>
    <w:p w14:paraId="3B5C60B3" w14:textId="77777777" w:rsidR="00EF52E7" w:rsidRDefault="00EF52E7" w:rsidP="000E3C6D">
      <w:pPr>
        <w:shd w:val="clear" w:color="auto" w:fill="FAF9F8"/>
        <w:spacing w:after="120" w:line="240" w:lineRule="auto"/>
        <w:rPr>
          <w:rFonts w:ascii="Arial" w:eastAsia="Times New Roman" w:hAnsi="Arial" w:cs="Arial"/>
          <w:sz w:val="20"/>
          <w:szCs w:val="20"/>
        </w:rPr>
      </w:pPr>
    </w:p>
    <w:p w14:paraId="1B071FAC" w14:textId="7B56CB91" w:rsidR="000E3C6D" w:rsidRDefault="000E3C6D" w:rsidP="000E3C6D">
      <w:pPr>
        <w:shd w:val="clear" w:color="auto" w:fill="FAF9F8"/>
        <w:spacing w:after="120" w:line="240" w:lineRule="auto"/>
        <w:rPr>
          <w:rFonts w:ascii="Arial" w:eastAsia="Times New Roman" w:hAnsi="Arial" w:cs="Arial"/>
          <w:sz w:val="20"/>
          <w:szCs w:val="20"/>
        </w:rPr>
      </w:pPr>
    </w:p>
    <w:p w14:paraId="4BCC81D2" w14:textId="7F9D30C6" w:rsidR="000E3C6D" w:rsidRDefault="000E3C6D" w:rsidP="000E3C6D">
      <w:pPr>
        <w:shd w:val="clear" w:color="auto" w:fill="FAF9F8"/>
        <w:spacing w:after="120" w:line="240" w:lineRule="auto"/>
        <w:rPr>
          <w:rFonts w:ascii="Arial" w:eastAsia="Times New Roman" w:hAnsi="Arial" w:cs="Arial"/>
          <w:sz w:val="20"/>
          <w:szCs w:val="20"/>
        </w:rPr>
      </w:pPr>
    </w:p>
    <w:p w14:paraId="4C6513D1" w14:textId="5CB60461" w:rsidR="000E3C6D" w:rsidRDefault="000E3C6D" w:rsidP="000E3C6D">
      <w:pPr>
        <w:shd w:val="clear" w:color="auto" w:fill="FAF9F8"/>
        <w:spacing w:after="120" w:line="240" w:lineRule="auto"/>
        <w:rPr>
          <w:rFonts w:ascii="Arial" w:eastAsia="Times New Roman" w:hAnsi="Arial" w:cs="Arial"/>
          <w:sz w:val="20"/>
          <w:szCs w:val="20"/>
        </w:rPr>
      </w:pPr>
    </w:p>
    <w:p w14:paraId="4DD2D3B4" w14:textId="2C1091C2" w:rsidR="000E3C6D" w:rsidRDefault="000E3C6D" w:rsidP="000E3C6D">
      <w:pPr>
        <w:shd w:val="clear" w:color="auto" w:fill="FAF9F8"/>
        <w:spacing w:after="120" w:line="240" w:lineRule="auto"/>
        <w:rPr>
          <w:rFonts w:ascii="Arial" w:eastAsia="Times New Roman" w:hAnsi="Arial" w:cs="Arial"/>
          <w:sz w:val="20"/>
          <w:szCs w:val="20"/>
        </w:rPr>
      </w:pPr>
    </w:p>
    <w:p w14:paraId="12B49280" w14:textId="3464F5DE" w:rsidR="000E3C6D" w:rsidRDefault="000E3C6D" w:rsidP="000E3C6D">
      <w:pPr>
        <w:shd w:val="clear" w:color="auto" w:fill="FAF9F8"/>
        <w:spacing w:after="120" w:line="240" w:lineRule="auto"/>
        <w:rPr>
          <w:rFonts w:ascii="Arial" w:eastAsia="Times New Roman" w:hAnsi="Arial" w:cs="Arial"/>
          <w:sz w:val="20"/>
          <w:szCs w:val="20"/>
        </w:rPr>
      </w:pPr>
    </w:p>
    <w:p w14:paraId="2039166C" w14:textId="77777777" w:rsidR="000E3C6D" w:rsidRDefault="000E3C6D" w:rsidP="000E3C6D">
      <w:pPr>
        <w:shd w:val="clear" w:color="auto" w:fill="FAF9F8"/>
        <w:spacing w:after="120" w:line="240" w:lineRule="auto"/>
        <w:rPr>
          <w:rFonts w:ascii="Arial" w:eastAsia="Times New Roman" w:hAnsi="Arial" w:cs="Arial"/>
          <w:sz w:val="20"/>
          <w:szCs w:val="20"/>
        </w:rPr>
      </w:pPr>
    </w:p>
    <w:p w14:paraId="6A989E66" w14:textId="7C01A537" w:rsidR="000E3C6D" w:rsidRDefault="000E3C6D" w:rsidP="000E3C6D">
      <w:pPr>
        <w:shd w:val="clear" w:color="auto" w:fill="FAF9F8"/>
        <w:spacing w:after="120" w:line="240" w:lineRule="auto"/>
        <w:rPr>
          <w:rFonts w:ascii="Arial" w:eastAsia="Times New Roman" w:hAnsi="Arial" w:cs="Arial"/>
          <w:sz w:val="20"/>
          <w:szCs w:val="20"/>
        </w:rPr>
      </w:pPr>
    </w:p>
    <w:p w14:paraId="662C19FA" w14:textId="77777777" w:rsidR="000E3C6D" w:rsidRPr="000E3C6D" w:rsidRDefault="000E3C6D" w:rsidP="000E3C6D">
      <w:pPr>
        <w:shd w:val="clear" w:color="auto" w:fill="FAF9F8"/>
        <w:spacing w:after="120" w:line="240" w:lineRule="auto"/>
        <w:rPr>
          <w:rFonts w:ascii="Segoe UI" w:eastAsia="Times New Roman" w:hAnsi="Segoe UI" w:cs="Segoe UI"/>
          <w:color w:val="000000" w:themeColor="text1"/>
          <w:sz w:val="27"/>
          <w:szCs w:val="27"/>
        </w:rPr>
      </w:pPr>
    </w:p>
    <w:p w14:paraId="5FD3F426" w14:textId="77777777" w:rsidR="000E3C6D" w:rsidRPr="000E3C6D" w:rsidRDefault="000E3C6D">
      <w:pPr>
        <w:rPr>
          <w:rFonts w:ascii="Arial" w:hAnsi="Arial" w:cs="Arial"/>
          <w:sz w:val="20"/>
          <w:szCs w:val="20"/>
          <w:shd w:val="clear" w:color="auto" w:fill="FAF9F8"/>
        </w:rPr>
      </w:pPr>
    </w:p>
    <w:sectPr w:rsidR="000E3C6D" w:rsidRPr="000E3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CC"/>
    <w:rsid w:val="000E3C6D"/>
    <w:rsid w:val="00115B07"/>
    <w:rsid w:val="004F16B9"/>
    <w:rsid w:val="00754EFD"/>
    <w:rsid w:val="008C2171"/>
    <w:rsid w:val="00927BCC"/>
    <w:rsid w:val="00B76282"/>
    <w:rsid w:val="00C12CE2"/>
    <w:rsid w:val="00C300BA"/>
    <w:rsid w:val="00D040DF"/>
    <w:rsid w:val="00D96182"/>
    <w:rsid w:val="00EA1D1D"/>
    <w:rsid w:val="00EF52E7"/>
    <w:rsid w:val="00F3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C711"/>
  <w15:chartTrackingRefBased/>
  <w15:docId w15:val="{2F923CCE-678E-42F7-A650-086E8C33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2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59323">
      <w:bodyDiv w:val="1"/>
      <w:marLeft w:val="0"/>
      <w:marRight w:val="0"/>
      <w:marTop w:val="0"/>
      <w:marBottom w:val="0"/>
      <w:divBdr>
        <w:top w:val="none" w:sz="0" w:space="0" w:color="auto"/>
        <w:left w:val="none" w:sz="0" w:space="0" w:color="auto"/>
        <w:bottom w:val="none" w:sz="0" w:space="0" w:color="auto"/>
        <w:right w:val="none" w:sz="0" w:space="0" w:color="auto"/>
      </w:divBdr>
      <w:divsChild>
        <w:div w:id="1495684086">
          <w:marLeft w:val="0"/>
          <w:marRight w:val="0"/>
          <w:marTop w:val="120"/>
          <w:marBottom w:val="120"/>
          <w:divBdr>
            <w:top w:val="none" w:sz="0" w:space="0" w:color="auto"/>
            <w:left w:val="none" w:sz="0" w:space="0" w:color="auto"/>
            <w:bottom w:val="none" w:sz="0" w:space="0" w:color="auto"/>
            <w:right w:val="none" w:sz="0" w:space="0" w:color="auto"/>
          </w:divBdr>
          <w:divsChild>
            <w:div w:id="1690831845">
              <w:marLeft w:val="0"/>
              <w:marRight w:val="0"/>
              <w:marTop w:val="0"/>
              <w:marBottom w:val="0"/>
              <w:divBdr>
                <w:top w:val="none" w:sz="0" w:space="0" w:color="auto"/>
                <w:left w:val="none" w:sz="0" w:space="0" w:color="auto"/>
                <w:bottom w:val="none" w:sz="0" w:space="0" w:color="auto"/>
                <w:right w:val="none" w:sz="0" w:space="0" w:color="auto"/>
              </w:divBdr>
            </w:div>
          </w:divsChild>
        </w:div>
        <w:div w:id="1393428648">
          <w:marLeft w:val="0"/>
          <w:marRight w:val="0"/>
          <w:marTop w:val="0"/>
          <w:marBottom w:val="120"/>
          <w:divBdr>
            <w:top w:val="none" w:sz="0" w:space="0" w:color="auto"/>
            <w:left w:val="none" w:sz="0" w:space="0" w:color="auto"/>
            <w:bottom w:val="none" w:sz="0" w:space="0" w:color="auto"/>
            <w:right w:val="none" w:sz="0" w:space="0" w:color="auto"/>
          </w:divBdr>
          <w:divsChild>
            <w:div w:id="7162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9507">
      <w:bodyDiv w:val="1"/>
      <w:marLeft w:val="0"/>
      <w:marRight w:val="0"/>
      <w:marTop w:val="0"/>
      <w:marBottom w:val="0"/>
      <w:divBdr>
        <w:top w:val="none" w:sz="0" w:space="0" w:color="auto"/>
        <w:left w:val="none" w:sz="0" w:space="0" w:color="auto"/>
        <w:bottom w:val="none" w:sz="0" w:space="0" w:color="auto"/>
        <w:right w:val="none" w:sz="0" w:space="0" w:color="auto"/>
      </w:divBdr>
      <w:divsChild>
        <w:div w:id="1590653940">
          <w:marLeft w:val="0"/>
          <w:marRight w:val="0"/>
          <w:marTop w:val="0"/>
          <w:marBottom w:val="120"/>
          <w:divBdr>
            <w:top w:val="none" w:sz="0" w:space="0" w:color="auto"/>
            <w:left w:val="none" w:sz="0" w:space="0" w:color="auto"/>
            <w:bottom w:val="none" w:sz="0" w:space="0" w:color="auto"/>
            <w:right w:val="none" w:sz="0" w:space="0" w:color="auto"/>
          </w:divBdr>
          <w:divsChild>
            <w:div w:id="1279681268">
              <w:marLeft w:val="0"/>
              <w:marRight w:val="0"/>
              <w:marTop w:val="0"/>
              <w:marBottom w:val="0"/>
              <w:divBdr>
                <w:top w:val="none" w:sz="0" w:space="0" w:color="auto"/>
                <w:left w:val="none" w:sz="0" w:space="0" w:color="auto"/>
                <w:bottom w:val="none" w:sz="0" w:space="0" w:color="auto"/>
                <w:right w:val="none" w:sz="0" w:space="0" w:color="auto"/>
              </w:divBdr>
            </w:div>
          </w:divsChild>
        </w:div>
        <w:div w:id="184707831">
          <w:marLeft w:val="0"/>
          <w:marRight w:val="0"/>
          <w:marTop w:val="0"/>
          <w:marBottom w:val="120"/>
          <w:divBdr>
            <w:top w:val="none" w:sz="0" w:space="0" w:color="auto"/>
            <w:left w:val="none" w:sz="0" w:space="0" w:color="auto"/>
            <w:bottom w:val="none" w:sz="0" w:space="0" w:color="auto"/>
            <w:right w:val="none" w:sz="0" w:space="0" w:color="auto"/>
          </w:divBdr>
          <w:divsChild>
            <w:div w:id="384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73693">
      <w:bodyDiv w:val="1"/>
      <w:marLeft w:val="0"/>
      <w:marRight w:val="0"/>
      <w:marTop w:val="0"/>
      <w:marBottom w:val="0"/>
      <w:divBdr>
        <w:top w:val="none" w:sz="0" w:space="0" w:color="auto"/>
        <w:left w:val="none" w:sz="0" w:space="0" w:color="auto"/>
        <w:bottom w:val="none" w:sz="0" w:space="0" w:color="auto"/>
        <w:right w:val="none" w:sz="0" w:space="0" w:color="auto"/>
      </w:divBdr>
    </w:div>
    <w:div w:id="1373110470">
      <w:bodyDiv w:val="1"/>
      <w:marLeft w:val="0"/>
      <w:marRight w:val="0"/>
      <w:marTop w:val="0"/>
      <w:marBottom w:val="0"/>
      <w:divBdr>
        <w:top w:val="none" w:sz="0" w:space="0" w:color="auto"/>
        <w:left w:val="none" w:sz="0" w:space="0" w:color="auto"/>
        <w:bottom w:val="none" w:sz="0" w:space="0" w:color="auto"/>
        <w:right w:val="none" w:sz="0" w:space="0" w:color="auto"/>
      </w:divBdr>
      <w:divsChild>
        <w:div w:id="1178351155">
          <w:marLeft w:val="0"/>
          <w:marRight w:val="0"/>
          <w:marTop w:val="0"/>
          <w:marBottom w:val="120"/>
          <w:divBdr>
            <w:top w:val="none" w:sz="0" w:space="0" w:color="auto"/>
            <w:left w:val="none" w:sz="0" w:space="0" w:color="auto"/>
            <w:bottom w:val="none" w:sz="0" w:space="0" w:color="auto"/>
            <w:right w:val="none" w:sz="0" w:space="0" w:color="auto"/>
          </w:divBdr>
          <w:divsChild>
            <w:div w:id="347877785">
              <w:marLeft w:val="0"/>
              <w:marRight w:val="0"/>
              <w:marTop w:val="0"/>
              <w:marBottom w:val="0"/>
              <w:divBdr>
                <w:top w:val="none" w:sz="0" w:space="0" w:color="auto"/>
                <w:left w:val="none" w:sz="0" w:space="0" w:color="auto"/>
                <w:bottom w:val="none" w:sz="0" w:space="0" w:color="auto"/>
                <w:right w:val="none" w:sz="0" w:space="0" w:color="auto"/>
              </w:divBdr>
            </w:div>
          </w:divsChild>
        </w:div>
        <w:div w:id="717170226">
          <w:marLeft w:val="0"/>
          <w:marRight w:val="0"/>
          <w:marTop w:val="0"/>
          <w:marBottom w:val="120"/>
          <w:divBdr>
            <w:top w:val="none" w:sz="0" w:space="0" w:color="auto"/>
            <w:left w:val="none" w:sz="0" w:space="0" w:color="auto"/>
            <w:bottom w:val="none" w:sz="0" w:space="0" w:color="auto"/>
            <w:right w:val="none" w:sz="0" w:space="0" w:color="auto"/>
          </w:divBdr>
          <w:divsChild>
            <w:div w:id="17990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1054">
      <w:bodyDiv w:val="1"/>
      <w:marLeft w:val="0"/>
      <w:marRight w:val="0"/>
      <w:marTop w:val="0"/>
      <w:marBottom w:val="0"/>
      <w:divBdr>
        <w:top w:val="none" w:sz="0" w:space="0" w:color="auto"/>
        <w:left w:val="none" w:sz="0" w:space="0" w:color="auto"/>
        <w:bottom w:val="none" w:sz="0" w:space="0" w:color="auto"/>
        <w:right w:val="none" w:sz="0" w:space="0" w:color="auto"/>
      </w:divBdr>
      <w:divsChild>
        <w:div w:id="677120347">
          <w:marLeft w:val="0"/>
          <w:marRight w:val="0"/>
          <w:marTop w:val="120"/>
          <w:marBottom w:val="120"/>
          <w:divBdr>
            <w:top w:val="none" w:sz="0" w:space="0" w:color="auto"/>
            <w:left w:val="none" w:sz="0" w:space="0" w:color="auto"/>
            <w:bottom w:val="none" w:sz="0" w:space="0" w:color="auto"/>
            <w:right w:val="none" w:sz="0" w:space="0" w:color="auto"/>
          </w:divBdr>
          <w:divsChild>
            <w:div w:id="1621910686">
              <w:marLeft w:val="0"/>
              <w:marRight w:val="0"/>
              <w:marTop w:val="0"/>
              <w:marBottom w:val="0"/>
              <w:divBdr>
                <w:top w:val="none" w:sz="0" w:space="0" w:color="auto"/>
                <w:left w:val="none" w:sz="0" w:space="0" w:color="auto"/>
                <w:bottom w:val="none" w:sz="0" w:space="0" w:color="auto"/>
                <w:right w:val="none" w:sz="0" w:space="0" w:color="auto"/>
              </w:divBdr>
            </w:div>
          </w:divsChild>
        </w:div>
        <w:div w:id="2130976174">
          <w:marLeft w:val="0"/>
          <w:marRight w:val="0"/>
          <w:marTop w:val="0"/>
          <w:marBottom w:val="120"/>
          <w:divBdr>
            <w:top w:val="none" w:sz="0" w:space="0" w:color="auto"/>
            <w:left w:val="none" w:sz="0" w:space="0" w:color="auto"/>
            <w:bottom w:val="none" w:sz="0" w:space="0" w:color="auto"/>
            <w:right w:val="none" w:sz="0" w:space="0" w:color="auto"/>
          </w:divBdr>
          <w:divsChild>
            <w:div w:id="2041085060">
              <w:marLeft w:val="0"/>
              <w:marRight w:val="0"/>
              <w:marTop w:val="0"/>
              <w:marBottom w:val="0"/>
              <w:divBdr>
                <w:top w:val="none" w:sz="0" w:space="0" w:color="auto"/>
                <w:left w:val="none" w:sz="0" w:space="0" w:color="auto"/>
                <w:bottom w:val="none" w:sz="0" w:space="0" w:color="auto"/>
                <w:right w:val="none" w:sz="0" w:space="0" w:color="auto"/>
              </w:divBdr>
            </w:div>
          </w:divsChild>
        </w:div>
        <w:div w:id="73432925">
          <w:marLeft w:val="0"/>
          <w:marRight w:val="0"/>
          <w:marTop w:val="0"/>
          <w:marBottom w:val="120"/>
          <w:divBdr>
            <w:top w:val="none" w:sz="0" w:space="0" w:color="auto"/>
            <w:left w:val="none" w:sz="0" w:space="0" w:color="auto"/>
            <w:bottom w:val="none" w:sz="0" w:space="0" w:color="auto"/>
            <w:right w:val="none" w:sz="0" w:space="0" w:color="auto"/>
          </w:divBdr>
          <w:divsChild>
            <w:div w:id="992177293">
              <w:marLeft w:val="0"/>
              <w:marRight w:val="0"/>
              <w:marTop w:val="0"/>
              <w:marBottom w:val="0"/>
              <w:divBdr>
                <w:top w:val="none" w:sz="0" w:space="0" w:color="auto"/>
                <w:left w:val="none" w:sz="0" w:space="0" w:color="auto"/>
                <w:bottom w:val="none" w:sz="0" w:space="0" w:color="auto"/>
                <w:right w:val="none" w:sz="0" w:space="0" w:color="auto"/>
              </w:divBdr>
            </w:div>
          </w:divsChild>
        </w:div>
        <w:div w:id="1643732972">
          <w:marLeft w:val="0"/>
          <w:marRight w:val="0"/>
          <w:marTop w:val="0"/>
          <w:marBottom w:val="120"/>
          <w:divBdr>
            <w:top w:val="none" w:sz="0" w:space="0" w:color="auto"/>
            <w:left w:val="none" w:sz="0" w:space="0" w:color="auto"/>
            <w:bottom w:val="none" w:sz="0" w:space="0" w:color="auto"/>
            <w:right w:val="none" w:sz="0" w:space="0" w:color="auto"/>
          </w:divBdr>
          <w:divsChild>
            <w:div w:id="849487780">
              <w:marLeft w:val="0"/>
              <w:marRight w:val="0"/>
              <w:marTop w:val="0"/>
              <w:marBottom w:val="0"/>
              <w:divBdr>
                <w:top w:val="none" w:sz="0" w:space="0" w:color="auto"/>
                <w:left w:val="none" w:sz="0" w:space="0" w:color="auto"/>
                <w:bottom w:val="none" w:sz="0" w:space="0" w:color="auto"/>
                <w:right w:val="none" w:sz="0" w:space="0" w:color="auto"/>
              </w:divBdr>
            </w:div>
          </w:divsChild>
        </w:div>
        <w:div w:id="296422450">
          <w:marLeft w:val="0"/>
          <w:marRight w:val="0"/>
          <w:marTop w:val="0"/>
          <w:marBottom w:val="120"/>
          <w:divBdr>
            <w:top w:val="none" w:sz="0" w:space="0" w:color="auto"/>
            <w:left w:val="none" w:sz="0" w:space="0" w:color="auto"/>
            <w:bottom w:val="none" w:sz="0" w:space="0" w:color="auto"/>
            <w:right w:val="none" w:sz="0" w:space="0" w:color="auto"/>
          </w:divBdr>
          <w:divsChild>
            <w:div w:id="2630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Sharma</dc:creator>
  <cp:keywords/>
  <dc:description/>
  <cp:lastModifiedBy>Harshit Sharma</cp:lastModifiedBy>
  <cp:revision>2</cp:revision>
  <dcterms:created xsi:type="dcterms:W3CDTF">2022-12-23T10:19:00Z</dcterms:created>
  <dcterms:modified xsi:type="dcterms:W3CDTF">2022-12-23T16:02:00Z</dcterms:modified>
</cp:coreProperties>
</file>