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237195C" w14:textId="7D34476A" w:rsidR="00957A3F" w:rsidRPr="00F55F7D" w:rsidRDefault="000110B2" w:rsidP="00F55F7D">
      <w:pPr>
        <w:pStyle w:val="Heading1"/>
      </w:pPr>
      <w:r w:rsidRPr="00F55F7D">
        <w:t>VPC-Peering</w:t>
      </w:r>
      <w:r w:rsidR="00957A3F" w:rsidRPr="00F55F7D">
        <w:t xml:space="preserve"> </w:t>
      </w:r>
    </w:p>
    <w:p w14:paraId="59A4A3E5" w14:textId="1C3061BC" w:rsidR="000110B2" w:rsidRPr="00F55F7D" w:rsidRDefault="000110B2" w:rsidP="000110B2">
      <w:pPr>
        <w:rPr>
          <w:rFonts w:ascii="Calibri" w:hAnsi="Calibri" w:cs="Calibri"/>
          <w:sz w:val="20"/>
          <w:szCs w:val="20"/>
        </w:rPr>
      </w:pPr>
    </w:p>
    <w:p w14:paraId="0BC7590E" w14:textId="77777777" w:rsidR="000110B2" w:rsidRPr="00F55F7D" w:rsidRDefault="000110B2" w:rsidP="000110B2">
      <w:pPr>
        <w:rPr>
          <w:rFonts w:ascii="Calibri" w:hAnsi="Calibri" w:cs="Calibri"/>
          <w:color w:val="16191F"/>
          <w:sz w:val="20"/>
          <w:szCs w:val="20"/>
          <w:shd w:val="clear" w:color="auto" w:fill="FFFFFF"/>
        </w:rPr>
      </w:pPr>
      <w:r w:rsidRPr="00F55F7D">
        <w:rPr>
          <w:rFonts w:ascii="Calibri" w:hAnsi="Calibri" w:cs="Calibri"/>
          <w:color w:val="16191F"/>
          <w:sz w:val="20"/>
          <w:szCs w:val="20"/>
          <w:shd w:val="clear" w:color="auto" w:fill="FFFFFF"/>
        </w:rPr>
        <w:t xml:space="preserve">A VPC peering connection is a networking connection between two VPCs that enables you to route traffic between them using private IPv4 addresses or IPv6 addresses. </w:t>
      </w:r>
    </w:p>
    <w:p w14:paraId="78010095" w14:textId="77777777" w:rsidR="000110B2" w:rsidRPr="00F55F7D" w:rsidRDefault="000110B2" w:rsidP="000110B2">
      <w:pPr>
        <w:pStyle w:val="ListParagraph"/>
        <w:numPr>
          <w:ilvl w:val="0"/>
          <w:numId w:val="1"/>
        </w:numPr>
        <w:rPr>
          <w:rFonts w:ascii="Calibri" w:hAnsi="Calibri" w:cs="Calibri"/>
          <w:color w:val="16191F"/>
          <w:sz w:val="20"/>
          <w:szCs w:val="20"/>
          <w:shd w:val="clear" w:color="auto" w:fill="FFFFFF"/>
        </w:rPr>
      </w:pPr>
      <w:r w:rsidRPr="00F55F7D">
        <w:rPr>
          <w:rFonts w:ascii="Calibri" w:hAnsi="Calibri" w:cs="Calibri"/>
          <w:color w:val="16191F"/>
          <w:sz w:val="20"/>
          <w:szCs w:val="20"/>
          <w:shd w:val="clear" w:color="auto" w:fill="FFFFFF"/>
        </w:rPr>
        <w:t xml:space="preserve">You can create a VPC peering connection between your own VPCs, or with a VPC in another AWS account. </w:t>
      </w:r>
    </w:p>
    <w:p w14:paraId="07221F19" w14:textId="0790DD2E" w:rsidR="000110B2" w:rsidRPr="00F55F7D" w:rsidRDefault="000110B2" w:rsidP="000110B2">
      <w:pPr>
        <w:pStyle w:val="ListParagraph"/>
        <w:numPr>
          <w:ilvl w:val="0"/>
          <w:numId w:val="1"/>
        </w:numPr>
        <w:rPr>
          <w:rFonts w:ascii="Calibri" w:hAnsi="Calibri" w:cs="Calibri"/>
          <w:sz w:val="20"/>
          <w:szCs w:val="20"/>
        </w:rPr>
      </w:pPr>
      <w:r w:rsidRPr="00F55F7D">
        <w:rPr>
          <w:rFonts w:ascii="Calibri" w:hAnsi="Calibri" w:cs="Calibri"/>
          <w:color w:val="16191F"/>
          <w:sz w:val="20"/>
          <w:szCs w:val="20"/>
          <w:shd w:val="clear" w:color="auto" w:fill="FFFFFF"/>
        </w:rPr>
        <w:t>The VPCs can be in different Regions (also known as an inter-Region VPC peering connection).</w:t>
      </w:r>
    </w:p>
    <w:p w14:paraId="5B81E6A8" w14:textId="679A3B19" w:rsidR="00F55F7D" w:rsidRDefault="00F55F7D" w:rsidP="00F55F7D">
      <w:pPr>
        <w:rPr>
          <w:rFonts w:ascii="Calibri" w:hAnsi="Calibri" w:cs="Calibri"/>
          <w:sz w:val="20"/>
          <w:szCs w:val="20"/>
        </w:rPr>
      </w:pPr>
    </w:p>
    <w:p w14:paraId="22DA15EF" w14:textId="4F51EB2D" w:rsidR="00F55F7D" w:rsidRPr="00F55F7D" w:rsidRDefault="00F55F7D" w:rsidP="00F55F7D">
      <w:pPr>
        <w:rPr>
          <w:rFonts w:ascii="Calibri" w:hAnsi="Calibri" w:cs="Calibri"/>
          <w:sz w:val="20"/>
          <w:szCs w:val="20"/>
        </w:rPr>
      </w:pPr>
      <w:r>
        <w:rPr>
          <w:rFonts w:ascii="Calibri" w:hAnsi="Calibri" w:cs="Calibri"/>
          <w:sz w:val="20"/>
          <w:szCs w:val="20"/>
        </w:rPr>
        <w:t xml:space="preserve">      </w:t>
      </w:r>
    </w:p>
    <w:p w14:paraId="67608233" w14:textId="76E981EF" w:rsidR="00F55F7D" w:rsidRPr="00F55F7D" w:rsidRDefault="00F55F7D" w:rsidP="00F55F7D">
      <w:pPr>
        <w:rPr>
          <w:rFonts w:ascii="Calibri" w:hAnsi="Calibri" w:cs="Calibri"/>
          <w:sz w:val="20"/>
          <w:szCs w:val="20"/>
        </w:rPr>
      </w:pPr>
      <w:r>
        <w:rPr>
          <w:rFonts w:ascii="Calibri" w:hAnsi="Calibri" w:cs="Calibri"/>
          <w:sz w:val="20"/>
          <w:szCs w:val="20"/>
        </w:rPr>
        <w:t xml:space="preserve">                                        </w:t>
      </w:r>
      <w:r w:rsidRPr="00F55F7D">
        <w:rPr>
          <w:rFonts w:ascii="Calibri" w:hAnsi="Calibri" w:cs="Calibri"/>
          <w:sz w:val="20"/>
          <w:szCs w:val="20"/>
        </w:rPr>
        <w:drawing>
          <wp:inline distT="0" distB="0" distL="0" distR="0" wp14:anchorId="4B01CC71" wp14:editId="5784EDB2">
            <wp:extent cx="3769659" cy="139469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0348" cy="1398648"/>
                    </a:xfrm>
                    <a:prstGeom prst="rect">
                      <a:avLst/>
                    </a:prstGeom>
                  </pic:spPr>
                </pic:pic>
              </a:graphicData>
            </a:graphic>
          </wp:inline>
        </w:drawing>
      </w:r>
    </w:p>
    <w:p w14:paraId="794D1454" w14:textId="1D11C4EB" w:rsidR="000110B2" w:rsidRPr="00F55F7D" w:rsidRDefault="000110B2" w:rsidP="000110B2">
      <w:pPr>
        <w:pStyle w:val="ListParagraph"/>
        <w:rPr>
          <w:rFonts w:ascii="Calibri" w:hAnsi="Calibri" w:cs="Calibri"/>
          <w:color w:val="16191F"/>
          <w:sz w:val="20"/>
          <w:szCs w:val="20"/>
          <w:shd w:val="clear" w:color="auto" w:fill="FFFFFF"/>
        </w:rPr>
      </w:pPr>
    </w:p>
    <w:p w14:paraId="4DBC1C26" w14:textId="4490C129" w:rsidR="000110B2" w:rsidRPr="00F55F7D" w:rsidRDefault="000110B2" w:rsidP="000110B2">
      <w:pPr>
        <w:pStyle w:val="ListParagraph"/>
        <w:rPr>
          <w:rFonts w:ascii="Calibri" w:hAnsi="Calibri" w:cs="Calibri"/>
          <w:color w:val="16191F"/>
          <w:sz w:val="20"/>
          <w:szCs w:val="20"/>
          <w:shd w:val="clear" w:color="auto" w:fill="FFFFFF"/>
        </w:rPr>
      </w:pPr>
    </w:p>
    <w:p w14:paraId="004F1631" w14:textId="7AC2AB02" w:rsidR="000110B2" w:rsidRPr="00F55F7D" w:rsidRDefault="000110B2" w:rsidP="000110B2">
      <w:pPr>
        <w:rPr>
          <w:rFonts w:ascii="Calibri" w:hAnsi="Calibri" w:cs="Calibri"/>
          <w:color w:val="16191F"/>
          <w:sz w:val="20"/>
          <w:szCs w:val="20"/>
          <w:shd w:val="clear" w:color="auto" w:fill="FFFFFF"/>
        </w:rPr>
      </w:pPr>
      <w:r w:rsidRPr="00F55F7D">
        <w:rPr>
          <w:rFonts w:ascii="Calibri" w:hAnsi="Calibri" w:cs="Calibri"/>
          <w:color w:val="16191F"/>
          <w:sz w:val="20"/>
          <w:szCs w:val="20"/>
          <w:shd w:val="clear" w:color="auto" w:fill="FFFFFF"/>
        </w:rPr>
        <w:t>AWS uses the existing infrastructure of a VPC to create a VPC peering connection; it is neither a gateway nor a VPN connection, and does not rely on a separate piece of physical hardware.</w:t>
      </w:r>
    </w:p>
    <w:p w14:paraId="19276A95" w14:textId="18309D8A" w:rsidR="000110B2" w:rsidRPr="00F55F7D" w:rsidRDefault="000110B2" w:rsidP="000110B2">
      <w:pPr>
        <w:rPr>
          <w:rFonts w:ascii="Calibri" w:hAnsi="Calibri" w:cs="Calibri"/>
          <w:color w:val="16191F"/>
          <w:sz w:val="20"/>
          <w:szCs w:val="20"/>
          <w:shd w:val="clear" w:color="auto" w:fill="FFFFFF"/>
        </w:rPr>
      </w:pPr>
    </w:p>
    <w:p w14:paraId="1C186E95" w14:textId="695546D1" w:rsidR="000110B2" w:rsidRPr="00F55F7D" w:rsidRDefault="000110B2" w:rsidP="000110B2">
      <w:pPr>
        <w:rPr>
          <w:rFonts w:ascii="Calibri" w:hAnsi="Calibri" w:cs="Calibri"/>
          <w:color w:val="16191F"/>
          <w:sz w:val="20"/>
          <w:szCs w:val="20"/>
          <w:shd w:val="clear" w:color="auto" w:fill="FFFFFF"/>
        </w:rPr>
      </w:pPr>
      <w:r w:rsidRPr="00F55F7D">
        <w:rPr>
          <w:rFonts w:ascii="Calibri" w:hAnsi="Calibri" w:cs="Calibri"/>
          <w:color w:val="16191F"/>
          <w:sz w:val="20"/>
          <w:szCs w:val="20"/>
          <w:shd w:val="clear" w:color="auto" w:fill="FFFFFF"/>
        </w:rPr>
        <w:t>A VPC peering connection helps you to facilitate the transfer of data. For example, if you have more than one AWS account, you can peer the VPCs across those accounts to create a file sharing network. You can also use a VPC peering connection to allow other VPCs to access resources you have in one of your VPCs.</w:t>
      </w:r>
    </w:p>
    <w:p w14:paraId="078AB5DE" w14:textId="6F6FB560" w:rsidR="00AC4269" w:rsidRPr="00F55F7D" w:rsidRDefault="00AC4269" w:rsidP="000110B2">
      <w:pPr>
        <w:rPr>
          <w:rFonts w:ascii="Calibri" w:hAnsi="Calibri" w:cs="Calibri"/>
          <w:color w:val="16191F"/>
          <w:sz w:val="20"/>
          <w:szCs w:val="20"/>
          <w:shd w:val="clear" w:color="auto" w:fill="FFFFFF"/>
        </w:rPr>
      </w:pPr>
    </w:p>
    <w:p w14:paraId="2B8E18C4" w14:textId="46B2594E" w:rsidR="00AC4269" w:rsidRPr="00F55F7D" w:rsidRDefault="00AC4269" w:rsidP="000110B2">
      <w:pPr>
        <w:rPr>
          <w:rFonts w:ascii="Calibri" w:hAnsi="Calibri" w:cs="Calibri"/>
          <w:color w:val="16191F"/>
          <w:sz w:val="20"/>
          <w:szCs w:val="20"/>
          <w:shd w:val="clear" w:color="auto" w:fill="FFFFFF"/>
        </w:rPr>
      </w:pPr>
      <w:r w:rsidRPr="00F55F7D">
        <w:rPr>
          <w:rFonts w:ascii="Calibri" w:hAnsi="Calibri" w:cs="Calibri"/>
          <w:color w:val="16191F"/>
          <w:sz w:val="20"/>
          <w:szCs w:val="20"/>
          <w:shd w:val="clear" w:color="auto" w:fill="FFFFFF"/>
        </w:rPr>
        <w:t>The traffic remains in the private IP space. All inter-Region traffic is encrypted with no single point of failure, or bandwidth bottleneck</w:t>
      </w:r>
    </w:p>
    <w:p w14:paraId="4318E326" w14:textId="2CCEF7A1" w:rsidR="00AC4269" w:rsidRPr="00F55F7D" w:rsidRDefault="00AC4269" w:rsidP="000110B2">
      <w:pPr>
        <w:rPr>
          <w:rFonts w:ascii="Calibri" w:hAnsi="Calibri" w:cs="Calibri"/>
          <w:color w:val="16191F"/>
          <w:sz w:val="20"/>
          <w:szCs w:val="20"/>
          <w:shd w:val="clear" w:color="auto" w:fill="FFFFFF"/>
        </w:rPr>
      </w:pPr>
    </w:p>
    <w:p w14:paraId="1AFEB8A0" w14:textId="18F3AAA6" w:rsidR="00AC4269" w:rsidRPr="00F55F7D" w:rsidRDefault="00EB3AFB" w:rsidP="00C66B61">
      <w:pPr>
        <w:pStyle w:val="Heading1"/>
      </w:pPr>
      <w:r>
        <w:lastRenderedPageBreak/>
        <w:t xml:space="preserve">              </w:t>
      </w:r>
      <w:r w:rsidR="00AC4269" w:rsidRPr="00F55F7D">
        <w:drawing>
          <wp:inline distT="0" distB="0" distL="0" distR="0" wp14:anchorId="3468EDE8" wp14:editId="56BEFE57">
            <wp:extent cx="3630196" cy="1862802"/>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8419" cy="1872153"/>
                    </a:xfrm>
                    <a:prstGeom prst="rect">
                      <a:avLst/>
                    </a:prstGeom>
                  </pic:spPr>
                </pic:pic>
              </a:graphicData>
            </a:graphic>
          </wp:inline>
        </w:drawing>
      </w:r>
    </w:p>
    <w:p w14:paraId="682F936D" w14:textId="0437A880" w:rsidR="00BD1660" w:rsidRPr="00F55F7D" w:rsidRDefault="00BD1660" w:rsidP="00BD1660">
      <w:pPr>
        <w:rPr>
          <w:rFonts w:ascii="Calibri" w:hAnsi="Calibri" w:cs="Calibri"/>
          <w:sz w:val="20"/>
          <w:szCs w:val="20"/>
        </w:rPr>
      </w:pPr>
    </w:p>
    <w:p w14:paraId="6647D931" w14:textId="56E66105" w:rsidR="00BD1660" w:rsidRDefault="00BD1660" w:rsidP="00BD1660">
      <w:pPr>
        <w:tabs>
          <w:tab w:val="left" w:pos="459"/>
        </w:tabs>
        <w:rPr>
          <w:rFonts w:ascii="Calibri" w:hAnsi="Calibri" w:cs="Calibri"/>
          <w:sz w:val="20"/>
          <w:szCs w:val="20"/>
        </w:rPr>
      </w:pPr>
      <w:r w:rsidRPr="00F55F7D">
        <w:rPr>
          <w:rFonts w:ascii="Calibri" w:hAnsi="Calibri" w:cs="Calibri"/>
          <w:sz w:val="20"/>
          <w:szCs w:val="20"/>
        </w:rPr>
        <w:tab/>
      </w:r>
    </w:p>
    <w:p w14:paraId="5F24D7ED" w14:textId="237C9A82" w:rsidR="00EB3AFB" w:rsidRDefault="00EB3AFB" w:rsidP="00BD1660">
      <w:pPr>
        <w:tabs>
          <w:tab w:val="left" w:pos="459"/>
        </w:tabs>
        <w:rPr>
          <w:rFonts w:ascii="Calibri" w:hAnsi="Calibri" w:cs="Calibri"/>
          <w:sz w:val="20"/>
          <w:szCs w:val="20"/>
        </w:rPr>
      </w:pPr>
    </w:p>
    <w:p w14:paraId="7E4026EB" w14:textId="7E220053" w:rsidR="00EB3AFB" w:rsidRDefault="00EB3AFB" w:rsidP="00BD1660">
      <w:pPr>
        <w:tabs>
          <w:tab w:val="left" w:pos="459"/>
        </w:tabs>
        <w:rPr>
          <w:rFonts w:ascii="Calibri" w:hAnsi="Calibri" w:cs="Calibri"/>
          <w:sz w:val="20"/>
          <w:szCs w:val="20"/>
        </w:rPr>
      </w:pPr>
    </w:p>
    <w:p w14:paraId="79737333" w14:textId="5D175FE4" w:rsidR="00EB3AFB" w:rsidRDefault="00EB3AFB" w:rsidP="00BD1660">
      <w:pPr>
        <w:tabs>
          <w:tab w:val="left" w:pos="459"/>
        </w:tabs>
        <w:rPr>
          <w:rFonts w:ascii="Calibri" w:hAnsi="Calibri" w:cs="Calibri"/>
          <w:sz w:val="20"/>
          <w:szCs w:val="20"/>
        </w:rPr>
      </w:pPr>
    </w:p>
    <w:p w14:paraId="64C68B1D" w14:textId="77777777" w:rsidR="00EB3AFB" w:rsidRPr="00F55F7D" w:rsidRDefault="00EB3AFB" w:rsidP="00BD1660">
      <w:pPr>
        <w:tabs>
          <w:tab w:val="left" w:pos="459"/>
        </w:tabs>
        <w:rPr>
          <w:rFonts w:ascii="Calibri" w:hAnsi="Calibri" w:cs="Calibri"/>
          <w:sz w:val="20"/>
          <w:szCs w:val="20"/>
        </w:rPr>
      </w:pPr>
    </w:p>
    <w:p w14:paraId="5C875B5A" w14:textId="77777777" w:rsidR="00BD1660" w:rsidRPr="00BD1660" w:rsidRDefault="00BD1660" w:rsidP="00BD1660">
      <w:pPr>
        <w:shd w:val="clear" w:color="auto" w:fill="FFFFFF"/>
        <w:spacing w:before="450" w:after="150" w:line="294" w:lineRule="atLeast"/>
        <w:outlineLvl w:val="0"/>
        <w:rPr>
          <w:rFonts w:ascii="Calibri" w:eastAsia="Times New Roman" w:hAnsi="Calibri" w:cs="Calibri"/>
          <w:color w:val="16191F"/>
          <w:kern w:val="36"/>
          <w:sz w:val="20"/>
          <w:szCs w:val="20"/>
        </w:rPr>
      </w:pPr>
      <w:r w:rsidRPr="00BD1660">
        <w:rPr>
          <w:rFonts w:ascii="Calibri" w:eastAsia="Times New Roman" w:hAnsi="Calibri" w:cs="Calibri"/>
          <w:color w:val="16191F"/>
          <w:kern w:val="36"/>
          <w:sz w:val="20"/>
          <w:szCs w:val="20"/>
        </w:rPr>
        <w:t>VPC peering scenarios</w:t>
      </w:r>
    </w:p>
    <w:p w14:paraId="6849D45A" w14:textId="5A091FB0" w:rsidR="00BD1660" w:rsidRPr="00F55F7D" w:rsidRDefault="00BD1660" w:rsidP="00BD1660">
      <w:pPr>
        <w:pStyle w:val="Heading2"/>
        <w:numPr>
          <w:ilvl w:val="0"/>
          <w:numId w:val="3"/>
        </w:numPr>
        <w:pBdr>
          <w:top w:val="single" w:sz="6" w:space="12" w:color="auto"/>
        </w:pBdr>
        <w:shd w:val="clear" w:color="auto" w:fill="FFFFFF"/>
        <w:spacing w:before="240" w:after="180" w:line="294" w:lineRule="atLeast"/>
        <w:rPr>
          <w:rFonts w:ascii="Calibri" w:hAnsi="Calibri" w:cs="Calibri"/>
          <w:color w:val="16191F"/>
          <w:sz w:val="20"/>
          <w:szCs w:val="20"/>
        </w:rPr>
      </w:pPr>
      <w:r w:rsidRPr="00F55F7D">
        <w:rPr>
          <w:rFonts w:ascii="Calibri" w:hAnsi="Calibri" w:cs="Calibri"/>
          <w:color w:val="16191F"/>
          <w:sz w:val="20"/>
          <w:szCs w:val="20"/>
        </w:rPr>
        <w:t>Peering two or more VPCs to provide full access to resources</w:t>
      </w:r>
    </w:p>
    <w:p w14:paraId="358530A3" w14:textId="77777777" w:rsidR="00BD1660" w:rsidRPr="00F55F7D" w:rsidRDefault="00BD1660" w:rsidP="00BD1660">
      <w:pPr>
        <w:pStyle w:val="Heading2"/>
        <w:numPr>
          <w:ilvl w:val="0"/>
          <w:numId w:val="3"/>
        </w:numPr>
        <w:pBdr>
          <w:top w:val="single" w:sz="6" w:space="12" w:color="auto"/>
        </w:pBdr>
        <w:shd w:val="clear" w:color="auto" w:fill="FFFFFF"/>
        <w:spacing w:before="240" w:after="180" w:line="294" w:lineRule="atLeast"/>
        <w:rPr>
          <w:rFonts w:ascii="Calibri" w:hAnsi="Calibri" w:cs="Calibri"/>
          <w:color w:val="16191F"/>
          <w:sz w:val="20"/>
          <w:szCs w:val="20"/>
        </w:rPr>
      </w:pPr>
      <w:r w:rsidRPr="00F55F7D">
        <w:rPr>
          <w:rFonts w:ascii="Calibri" w:hAnsi="Calibri" w:cs="Calibri"/>
          <w:color w:val="16191F"/>
          <w:sz w:val="20"/>
          <w:szCs w:val="20"/>
        </w:rPr>
        <w:t>Peering to one VPC to access centralized resources</w:t>
      </w:r>
    </w:p>
    <w:p w14:paraId="553F2CC3" w14:textId="33393A7A" w:rsidR="00BD1660" w:rsidRPr="00F55F7D" w:rsidRDefault="00BD1660" w:rsidP="00BD1660">
      <w:pPr>
        <w:pStyle w:val="Heading2"/>
        <w:numPr>
          <w:ilvl w:val="0"/>
          <w:numId w:val="3"/>
        </w:numPr>
        <w:pBdr>
          <w:top w:val="single" w:sz="6" w:space="12" w:color="auto"/>
        </w:pBdr>
        <w:shd w:val="clear" w:color="auto" w:fill="FFFFFF"/>
        <w:spacing w:before="240" w:after="180" w:line="294" w:lineRule="atLeast"/>
        <w:rPr>
          <w:rFonts w:ascii="Calibri" w:hAnsi="Calibri" w:cs="Calibri"/>
          <w:color w:val="16191F"/>
          <w:sz w:val="20"/>
          <w:szCs w:val="20"/>
        </w:rPr>
      </w:pPr>
      <w:hyperlink r:id="rId7" w:anchor="peering-scenarios-classiclink" w:history="1">
        <w:r w:rsidRPr="00F55F7D">
          <w:rPr>
            <w:rStyle w:val="Hyperlink"/>
            <w:rFonts w:ascii="Calibri" w:hAnsi="Calibri" w:cs="Calibri"/>
            <w:sz w:val="20"/>
            <w:szCs w:val="20"/>
          </w:rPr>
          <w:t xml:space="preserve">Peering with </w:t>
        </w:r>
        <w:proofErr w:type="spellStart"/>
        <w:r w:rsidRPr="00F55F7D">
          <w:rPr>
            <w:rStyle w:val="Hyperlink"/>
            <w:rFonts w:ascii="Calibri" w:hAnsi="Calibri" w:cs="Calibri"/>
            <w:sz w:val="20"/>
            <w:szCs w:val="20"/>
          </w:rPr>
          <w:t>ClassicLink</w:t>
        </w:r>
        <w:proofErr w:type="spellEnd"/>
      </w:hyperlink>
    </w:p>
    <w:p w14:paraId="2B1192E2" w14:textId="77777777" w:rsidR="00BD1660" w:rsidRPr="00F55F7D" w:rsidRDefault="00BD1660" w:rsidP="00BD1660">
      <w:pPr>
        <w:rPr>
          <w:rFonts w:ascii="Calibri" w:hAnsi="Calibri" w:cs="Calibri"/>
          <w:sz w:val="20"/>
          <w:szCs w:val="20"/>
        </w:rPr>
      </w:pPr>
    </w:p>
    <w:p w14:paraId="4EF6ED74" w14:textId="77777777" w:rsidR="00BD1660" w:rsidRPr="00F55F7D" w:rsidRDefault="00BD1660" w:rsidP="00BD1660">
      <w:pPr>
        <w:tabs>
          <w:tab w:val="left" w:pos="459"/>
        </w:tabs>
        <w:rPr>
          <w:rFonts w:ascii="Calibri" w:hAnsi="Calibri" w:cs="Calibri"/>
          <w:sz w:val="20"/>
          <w:szCs w:val="20"/>
        </w:rPr>
      </w:pPr>
    </w:p>
    <w:sectPr w:rsidR="00BD1660" w:rsidRPr="00F55F7D" w:rsidSect="00F55F7D">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03F7F"/>
    <w:multiLevelType w:val="multilevel"/>
    <w:tmpl w:val="5460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941B05"/>
    <w:multiLevelType w:val="hybridMultilevel"/>
    <w:tmpl w:val="9E90A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60CA8"/>
    <w:multiLevelType w:val="hybridMultilevel"/>
    <w:tmpl w:val="8C3A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378231">
    <w:abstractNumId w:val="2"/>
  </w:num>
  <w:num w:numId="2" w16cid:durableId="1789200674">
    <w:abstractNumId w:val="0"/>
  </w:num>
  <w:num w:numId="3" w16cid:durableId="1309822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97"/>
    <w:rsid w:val="000110B2"/>
    <w:rsid w:val="00115B07"/>
    <w:rsid w:val="002D0493"/>
    <w:rsid w:val="00754EFD"/>
    <w:rsid w:val="00957A3F"/>
    <w:rsid w:val="00AC4269"/>
    <w:rsid w:val="00B37A99"/>
    <w:rsid w:val="00BD1660"/>
    <w:rsid w:val="00C66B61"/>
    <w:rsid w:val="00E86497"/>
    <w:rsid w:val="00EB3AFB"/>
    <w:rsid w:val="00F55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34B51"/>
  <w15:chartTrackingRefBased/>
  <w15:docId w15:val="{CD4B267C-784B-4823-82AF-E5BC22926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16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D16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A3F"/>
    <w:rPr>
      <w:color w:val="0563C1" w:themeColor="hyperlink"/>
      <w:u w:val="single"/>
    </w:rPr>
  </w:style>
  <w:style w:type="character" w:styleId="UnresolvedMention">
    <w:name w:val="Unresolved Mention"/>
    <w:basedOn w:val="DefaultParagraphFont"/>
    <w:uiPriority w:val="99"/>
    <w:semiHidden/>
    <w:unhideWhenUsed/>
    <w:rsid w:val="00957A3F"/>
    <w:rPr>
      <w:color w:val="605E5C"/>
      <w:shd w:val="clear" w:color="auto" w:fill="E1DFDD"/>
    </w:rPr>
  </w:style>
  <w:style w:type="paragraph" w:styleId="Title">
    <w:name w:val="Title"/>
    <w:basedOn w:val="Normal"/>
    <w:next w:val="Normal"/>
    <w:link w:val="TitleChar"/>
    <w:uiPriority w:val="10"/>
    <w:qFormat/>
    <w:rsid w:val="000110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0B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10B2"/>
    <w:pPr>
      <w:ind w:left="720"/>
      <w:contextualSpacing/>
    </w:pPr>
  </w:style>
  <w:style w:type="character" w:customStyle="1" w:styleId="Heading1Char">
    <w:name w:val="Heading 1 Char"/>
    <w:basedOn w:val="DefaultParagraphFont"/>
    <w:link w:val="Heading1"/>
    <w:uiPriority w:val="9"/>
    <w:rsid w:val="00BD16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16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49169">
      <w:bodyDiv w:val="1"/>
      <w:marLeft w:val="0"/>
      <w:marRight w:val="0"/>
      <w:marTop w:val="0"/>
      <w:marBottom w:val="0"/>
      <w:divBdr>
        <w:top w:val="none" w:sz="0" w:space="0" w:color="auto"/>
        <w:left w:val="none" w:sz="0" w:space="0" w:color="auto"/>
        <w:bottom w:val="none" w:sz="0" w:space="0" w:color="auto"/>
        <w:right w:val="none" w:sz="0" w:space="0" w:color="auto"/>
      </w:divBdr>
    </w:div>
    <w:div w:id="1035538682">
      <w:bodyDiv w:val="1"/>
      <w:marLeft w:val="0"/>
      <w:marRight w:val="0"/>
      <w:marTop w:val="0"/>
      <w:marBottom w:val="0"/>
      <w:divBdr>
        <w:top w:val="none" w:sz="0" w:space="0" w:color="auto"/>
        <w:left w:val="none" w:sz="0" w:space="0" w:color="auto"/>
        <w:bottom w:val="none" w:sz="0" w:space="0" w:color="auto"/>
        <w:right w:val="none" w:sz="0" w:space="0" w:color="auto"/>
      </w:divBdr>
    </w:div>
    <w:div w:id="1103116242">
      <w:bodyDiv w:val="1"/>
      <w:marLeft w:val="0"/>
      <w:marRight w:val="0"/>
      <w:marTop w:val="0"/>
      <w:marBottom w:val="0"/>
      <w:divBdr>
        <w:top w:val="none" w:sz="0" w:space="0" w:color="auto"/>
        <w:left w:val="none" w:sz="0" w:space="0" w:color="auto"/>
        <w:bottom w:val="none" w:sz="0" w:space="0" w:color="auto"/>
        <w:right w:val="none" w:sz="0" w:space="0" w:color="auto"/>
      </w:divBdr>
    </w:div>
    <w:div w:id="1341397640">
      <w:bodyDiv w:val="1"/>
      <w:marLeft w:val="0"/>
      <w:marRight w:val="0"/>
      <w:marTop w:val="0"/>
      <w:marBottom w:val="0"/>
      <w:divBdr>
        <w:top w:val="none" w:sz="0" w:space="0" w:color="auto"/>
        <w:left w:val="none" w:sz="0" w:space="0" w:color="auto"/>
        <w:bottom w:val="none" w:sz="0" w:space="0" w:color="auto"/>
        <w:right w:val="none" w:sz="0" w:space="0" w:color="auto"/>
      </w:divBdr>
    </w:div>
    <w:div w:id="206864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vpc/latest/peering/peering-scenario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1664</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Sharma</dc:creator>
  <cp:keywords/>
  <dc:description/>
  <cp:lastModifiedBy>Harshit Sharma</cp:lastModifiedBy>
  <cp:revision>4</cp:revision>
  <dcterms:created xsi:type="dcterms:W3CDTF">2022-12-19T14:38:00Z</dcterms:created>
  <dcterms:modified xsi:type="dcterms:W3CDTF">2022-12-20T18:22:00Z</dcterms:modified>
</cp:coreProperties>
</file>