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A5006" w:rsidRDefault="00BD61E0">
      <w:pPr>
        <w:spacing w:line="331" w:lineRule="auto"/>
      </w:pPr>
      <w:bookmarkStart w:id="0" w:name="_GoBack"/>
      <w:bookmarkEnd w:id="0"/>
      <w:r>
        <w:rPr>
          <w:noProof/>
        </w:rPr>
        <w:drawing>
          <wp:inline distT="0" distB="0" distL="0" distR="0">
            <wp:extent cx="948055" cy="32639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8055" cy="326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          Postmortem Checklist</w:t>
      </w:r>
    </w:p>
    <w:tbl>
      <w:tblPr>
        <w:tblStyle w:val="a5"/>
        <w:tblW w:w="10230" w:type="dxa"/>
        <w:tblInd w:w="-39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3599"/>
        <w:gridCol w:w="3121"/>
        <w:gridCol w:w="3510"/>
      </w:tblGrid>
      <w:tr w:rsidR="009A5006">
        <w:tc>
          <w:tcPr>
            <w:tcW w:w="35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666666"/>
            <w:tcMar>
              <w:left w:w="90" w:type="dxa"/>
            </w:tcMar>
          </w:tcPr>
          <w:p w:rsidR="009A5006" w:rsidRDefault="00BD61E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Incident Data Collection</w:t>
            </w:r>
          </w:p>
        </w:tc>
        <w:tc>
          <w:tcPr>
            <w:tcW w:w="31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666666"/>
            <w:tcMar>
              <w:left w:w="90" w:type="dxa"/>
            </w:tcMar>
          </w:tcPr>
          <w:p w:rsidR="009A5006" w:rsidRDefault="00BD61E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Root Cause Analysis</w:t>
            </w:r>
          </w:p>
        </w:tc>
        <w:tc>
          <w:tcPr>
            <w:tcW w:w="3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666666"/>
            <w:tcMar>
              <w:left w:w="90" w:type="dxa"/>
            </w:tcMar>
          </w:tcPr>
          <w:p w:rsidR="009A5006" w:rsidRDefault="00BD61E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Lessons Learned &amp; Action Item Design</w:t>
            </w:r>
          </w:p>
        </w:tc>
      </w:tr>
      <w:tr w:rsidR="009A5006">
        <w:trPr>
          <w:trHeight w:val="3180"/>
        </w:trPr>
        <w:tc>
          <w:tcPr>
            <w:tcW w:w="35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A5006" w:rsidRDefault="00BD61E0">
            <w:pPr>
              <w:spacing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Describe high level impact in executive summary</w:t>
            </w:r>
          </w:p>
          <w:p w:rsidR="009A5006" w:rsidRDefault="00BD61E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Clarify impact:</w:t>
            </w:r>
          </w:p>
          <w:p w:rsidR="009A5006" w:rsidRDefault="00BD61E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❐ Users affected</w:t>
            </w:r>
          </w:p>
          <w:p w:rsidR="009A5006" w:rsidRDefault="00BD61E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❐ Regions affected</w:t>
            </w:r>
          </w:p>
          <w:p w:rsidR="009A5006" w:rsidRDefault="00BD61E0">
            <w:pPr>
              <w:spacing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❐ Customers affected </w:t>
            </w:r>
          </w:p>
          <w:p w:rsidR="009A5006" w:rsidRDefault="00BD61E0">
            <w:pPr>
              <w:spacing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Classify severity categories</w:t>
            </w:r>
          </w:p>
          <w:p w:rsidR="009A5006" w:rsidRDefault="00BD61E0">
            <w:pPr>
              <w:spacing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Complete the incident timeline fields for MTTx measures</w:t>
            </w:r>
          </w:p>
        </w:tc>
        <w:tc>
          <w:tcPr>
            <w:tcW w:w="31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A5006" w:rsidRDefault="00BD61E0">
            <w:pPr>
              <w:spacing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Sufficiently detail all contributing root causes </w:t>
            </w:r>
          </w:p>
          <w:p w:rsidR="009A5006" w:rsidRDefault="00BD61E0">
            <w:pPr>
              <w:spacing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Use 5-why's or other root cause technique to ensure sufficient depth</w:t>
            </w:r>
          </w:p>
          <w:p w:rsidR="009A5006" w:rsidRDefault="00BD61E0">
            <w:pPr>
              <w:spacing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Identify the trigger</w:t>
            </w:r>
          </w:p>
          <w:p w:rsidR="009A5006" w:rsidRDefault="00BD61E0">
            <w:pPr>
              <w:spacing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Decide which root cause categories are indicated </w:t>
            </w:r>
          </w:p>
        </w:tc>
        <w:tc>
          <w:tcPr>
            <w:tcW w:w="3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A5006" w:rsidRDefault="00BD61E0">
            <w:pPr>
              <w:spacing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Explore what went well, what didn't work, and how we got lucky</w:t>
            </w:r>
          </w:p>
          <w:p w:rsidR="009A5006" w:rsidRDefault="00BD61E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Use lessons to derive action items</w:t>
            </w:r>
          </w:p>
          <w:p w:rsidR="009A5006" w:rsidRDefault="009A5006">
            <w:pPr>
              <w:spacing w:line="240" w:lineRule="auto"/>
            </w:pPr>
          </w:p>
          <w:p w:rsidR="009A5006" w:rsidRDefault="00BD61E0">
            <w:pPr>
              <w:spacing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Make </w:t>
            </w:r>
            <w:r>
              <w:rPr>
                <w:rFonts w:ascii="Arial Unicode MS" w:eastAsia="Arial Unicode MS" w:hAnsi="Arial Unicode MS" w:cs="Arial Unicode MS"/>
              </w:rPr>
              <w:t>sure every action item has an associated item in the tracking system</w:t>
            </w:r>
          </w:p>
          <w:p w:rsidR="009A5006" w:rsidRDefault="00BD61E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Make sure you cover 2 most critical types: Mitigate &amp; Prevent</w:t>
            </w:r>
          </w:p>
        </w:tc>
      </w:tr>
    </w:tbl>
    <w:p w:rsidR="009A5006" w:rsidRDefault="009A5006">
      <w:pPr>
        <w:rPr>
          <w:sz w:val="18"/>
          <w:szCs w:val="18"/>
        </w:rPr>
      </w:pPr>
    </w:p>
    <w:tbl>
      <w:tblPr>
        <w:tblStyle w:val="a6"/>
        <w:tblW w:w="9870" w:type="dxa"/>
        <w:tblInd w:w="-4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9870"/>
      </w:tblGrid>
      <w:tr w:rsidR="009A5006">
        <w:tc>
          <w:tcPr>
            <w:tcW w:w="9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666666"/>
            <w:tcMar>
              <w:left w:w="90" w:type="dxa"/>
            </w:tcMar>
          </w:tcPr>
          <w:p w:rsidR="009A5006" w:rsidRDefault="00BD61E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Action Item Checklist</w:t>
            </w:r>
          </w:p>
        </w:tc>
      </w:tr>
      <w:tr w:rsidR="009A5006">
        <w:tc>
          <w:tcPr>
            <w:tcW w:w="9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A5006" w:rsidRDefault="00BD61E0">
            <w:pPr>
              <w:spacing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Are the action items realistic and vetted with product owners?</w:t>
            </w:r>
          </w:p>
          <w:p w:rsidR="009A5006" w:rsidRDefault="00BD61E0">
            <w:pPr>
              <w:spacing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Have you considered ways to improve both prevention </w:t>
            </w:r>
            <w:r>
              <w:rPr>
                <w:i/>
              </w:rPr>
              <w:t>and</w:t>
            </w:r>
            <w:r>
              <w:t xml:space="preserve"> resolution time?</w:t>
            </w:r>
          </w:p>
          <w:p w:rsidR="009A5006" w:rsidRDefault="00BD61E0">
            <w:pPr>
              <w:spacing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Have you considered similar or "rhyming" incidents and their corresponding action plans?</w:t>
            </w:r>
          </w:p>
          <w:p w:rsidR="009A5006" w:rsidRDefault="00BD61E0">
            <w:pPr>
              <w:spacing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Have you considered how</w:t>
            </w:r>
            <w:r>
              <w:rPr>
                <w:rFonts w:ascii="Arial Unicode MS" w:eastAsia="Arial Unicode MS" w:hAnsi="Arial Unicode MS" w:cs="Arial Unicode MS"/>
              </w:rPr>
              <w:t xml:space="preserve"> to automate ways to prevent humans from making mistakes?</w:t>
            </w:r>
          </w:p>
          <w:p w:rsidR="009A5006" w:rsidRDefault="00BD61E0">
            <w:pPr>
              <w:spacing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Does your postmortem have at least one Critical Priority or High Priority action item? If not, is the risk of recurrence accepted by stakeholders?</w:t>
            </w:r>
          </w:p>
          <w:p w:rsidR="009A5006" w:rsidRDefault="00BD61E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Have you negotiated the execution of action ite</w:t>
            </w:r>
            <w:r>
              <w:rPr>
                <w:rFonts w:ascii="Arial Unicode MS" w:eastAsia="Arial Unicode MS" w:hAnsi="Arial Unicode MS" w:cs="Arial Unicode MS"/>
              </w:rPr>
              <w:t xml:space="preserve">ms with the responsible group(s)? </w:t>
            </w:r>
          </w:p>
        </w:tc>
      </w:tr>
    </w:tbl>
    <w:p w:rsidR="009A5006" w:rsidRDefault="009A5006">
      <w:pPr>
        <w:spacing w:line="331" w:lineRule="auto"/>
        <w:rPr>
          <w:sz w:val="18"/>
          <w:szCs w:val="18"/>
        </w:rPr>
      </w:pPr>
    </w:p>
    <w:tbl>
      <w:tblPr>
        <w:tblStyle w:val="a7"/>
        <w:tblW w:w="9780" w:type="dxa"/>
        <w:tblInd w:w="-3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9780"/>
      </w:tblGrid>
      <w:tr w:rsidR="009A5006">
        <w:tc>
          <w:tcPr>
            <w:tcW w:w="9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666666"/>
            <w:tcMar>
              <w:left w:w="90" w:type="dxa"/>
            </w:tcMar>
          </w:tcPr>
          <w:p w:rsidR="009A5006" w:rsidRDefault="00BD61E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Review/Approval/Socialization </w:t>
            </w:r>
          </w:p>
        </w:tc>
      </w:tr>
      <w:tr w:rsidR="009A5006">
        <w:tc>
          <w:tcPr>
            <w:tcW w:w="9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A5006" w:rsidRDefault="00BD61E0">
            <w:pPr>
              <w:spacing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Has your postmortem been reviewed/approved per your team policy?</w:t>
            </w:r>
          </w:p>
          <w:p w:rsidR="009A5006" w:rsidRDefault="00BD61E0">
            <w:pPr>
              <w:spacing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Has any blameful language been removed/modified?</w:t>
            </w:r>
          </w:p>
          <w:p w:rsidR="009A5006" w:rsidRDefault="00BD61E0">
            <w:pPr>
              <w:spacing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Have you shared your postmortem with the original incident stakeholders?</w:t>
            </w:r>
          </w:p>
          <w:p w:rsidR="009A5006" w:rsidRDefault="00BD61E0">
            <w:pPr>
              <w:spacing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Have you shared your postmortem with your team?</w:t>
            </w:r>
          </w:p>
          <w:p w:rsidR="009A5006" w:rsidRDefault="00BD61E0">
            <w:pPr>
              <w:spacing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Is the postmortem available from your dashboards and tools?</w:t>
            </w:r>
          </w:p>
          <w:p w:rsidR="009A5006" w:rsidRDefault="00BD61E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Is your postmortem blameless and focused on system improvements?</w:t>
            </w:r>
          </w:p>
        </w:tc>
      </w:tr>
    </w:tbl>
    <w:p w:rsidR="009A5006" w:rsidRDefault="00BD61E0">
      <w:pPr>
        <w:keepNext/>
        <w:widowControl/>
        <w:spacing w:before="60"/>
        <w:rPr>
          <w:b/>
          <w:sz w:val="18"/>
          <w:szCs w:val="18"/>
        </w:rPr>
      </w:pPr>
      <w:r>
        <w:rPr>
          <w:b/>
          <w:sz w:val="18"/>
          <w:szCs w:val="18"/>
        </w:rPr>
        <w:t>Glossary:</w:t>
      </w:r>
    </w:p>
    <w:p w:rsidR="009A5006" w:rsidRDefault="00BD61E0">
      <w:pPr>
        <w:keepNext/>
        <w:widowControl/>
        <w:numPr>
          <w:ilvl w:val="0"/>
          <w:numId w:val="1"/>
        </w:numPr>
      </w:pPr>
      <w:r>
        <w:rPr>
          <w:sz w:val="18"/>
          <w:szCs w:val="18"/>
        </w:rPr>
        <w:t>Severity categories: Severity categories to assist in analyzing incidents</w:t>
      </w:r>
    </w:p>
    <w:p w:rsidR="009A5006" w:rsidRDefault="00BD61E0">
      <w:pPr>
        <w:keepNext/>
        <w:widowControl/>
        <w:numPr>
          <w:ilvl w:val="0"/>
          <w:numId w:val="1"/>
        </w:numPr>
      </w:pPr>
      <w:r>
        <w:rPr>
          <w:sz w:val="18"/>
          <w:szCs w:val="18"/>
        </w:rPr>
        <w:t xml:space="preserve">5-whys: </w:t>
      </w:r>
      <w:hyperlink r:id="rId6">
        <w:r>
          <w:rPr>
            <w:color w:val="1155CC"/>
            <w:sz w:val="18"/>
            <w:szCs w:val="18"/>
            <w:u w:val="single"/>
          </w:rPr>
          <w:t>https://en.wikipedia.org/wiki/5_Whys</w:t>
        </w:r>
      </w:hyperlink>
    </w:p>
    <w:p w:rsidR="009A5006" w:rsidRDefault="00BD61E0">
      <w:pPr>
        <w:keepNext/>
        <w:widowControl/>
        <w:numPr>
          <w:ilvl w:val="0"/>
          <w:numId w:val="1"/>
        </w:numPr>
      </w:pPr>
      <w:r>
        <w:rPr>
          <w:sz w:val="18"/>
          <w:szCs w:val="18"/>
        </w:rPr>
        <w:t>Trigger: The point in the timeline at which the incident impacts produc</w:t>
      </w:r>
      <w:r>
        <w:rPr>
          <w:sz w:val="18"/>
          <w:szCs w:val="18"/>
        </w:rPr>
        <w:t>tion</w:t>
      </w:r>
    </w:p>
    <w:p w:rsidR="009A5006" w:rsidRDefault="00BD61E0">
      <w:pPr>
        <w:keepNext/>
        <w:widowControl/>
        <w:numPr>
          <w:ilvl w:val="0"/>
          <w:numId w:val="1"/>
        </w:numPr>
      </w:pPr>
      <w:r>
        <w:rPr>
          <w:sz w:val="18"/>
          <w:szCs w:val="18"/>
        </w:rPr>
        <w:t>Rhyming incidents: incidents that are similar in nature but may not be exact repeats of each other</w:t>
      </w:r>
    </w:p>
    <w:p w:rsidR="009A5006" w:rsidRDefault="00BD61E0">
      <w:pPr>
        <w:keepNext/>
        <w:widowControl/>
        <w:numPr>
          <w:ilvl w:val="0"/>
          <w:numId w:val="1"/>
        </w:numPr>
      </w:pPr>
      <w:r>
        <w:rPr>
          <w:sz w:val="18"/>
          <w:szCs w:val="18"/>
        </w:rPr>
        <w:t>Executive Summary: Used for high level reports, i.e. for those with shallow production knowledge.</w:t>
      </w:r>
    </w:p>
    <w:p w:rsidR="009A5006" w:rsidRDefault="00BD61E0">
      <w:pPr>
        <w:keepNext/>
        <w:widowControl/>
        <w:numPr>
          <w:ilvl w:val="0"/>
          <w:numId w:val="1"/>
        </w:numPr>
      </w:pPr>
      <w:r>
        <w:rPr>
          <w:sz w:val="18"/>
          <w:szCs w:val="18"/>
        </w:rPr>
        <w:t>MTTx: Mean Time to x (x=(detection|escalation|mitigati</w:t>
      </w:r>
      <w:r>
        <w:rPr>
          <w:sz w:val="18"/>
          <w:szCs w:val="18"/>
        </w:rPr>
        <w:t>on|resolution)</w:t>
      </w:r>
    </w:p>
    <w:sectPr w:rsidR="009A5006">
      <w:pgSz w:w="12240" w:h="15840"/>
      <w:pgMar w:top="720" w:right="1440" w:bottom="72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15030"/>
    <w:multiLevelType w:val="multilevel"/>
    <w:tmpl w:val="EF5414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006"/>
    <w:rsid w:val="009A5006"/>
    <w:rsid w:val="00BD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F6DA70-6B4B-4C1A-A5AB-7D5C76E3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line="240" w:lineRule="auto"/>
      <w:outlineLvl w:val="0"/>
    </w:pPr>
    <w:rPr>
      <w:rFonts w:ascii="Trebuchet MS" w:eastAsia="Trebuchet MS" w:hAnsi="Trebuchet MS" w:cs="Trebuchet MS"/>
      <w:color w:val="1C4587"/>
      <w:sz w:val="36"/>
      <w:szCs w:val="36"/>
      <w:u w:val="single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180" w:line="240" w:lineRule="auto"/>
      <w:outlineLvl w:val="1"/>
    </w:pPr>
    <w:rPr>
      <w:rFonts w:ascii="Open Sans" w:eastAsia="Open Sans" w:hAnsi="Open Sans" w:cs="Open Sans"/>
      <w:color w:val="1060B6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outlineLvl w:val="2"/>
    </w:pPr>
    <w:rPr>
      <w:rFonts w:ascii="Open Sans" w:eastAsia="Open Sans" w:hAnsi="Open Sans" w:cs="Open Sans"/>
      <w:color w:val="1060B6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160" w:line="240" w:lineRule="auto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160" w:line="240" w:lineRule="auto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160" w:line="240" w:lineRule="auto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</w:pPr>
    <w:rPr>
      <w:rFonts w:ascii="Trebuchet MS" w:eastAsia="Trebuchet MS" w:hAnsi="Trebuchet MS" w:cs="Trebuchet MS"/>
      <w:color w:val="1C4587"/>
      <w:sz w:val="42"/>
      <w:szCs w:val="42"/>
    </w:rPr>
  </w:style>
  <w:style w:type="paragraph" w:styleId="a4">
    <w:name w:val="Subtitle"/>
    <w:basedOn w:val="a"/>
    <w:next w:val="a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200" w:line="240" w:lineRule="auto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5_Why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yingwei wang</cp:lastModifiedBy>
  <cp:revision>2</cp:revision>
  <dcterms:created xsi:type="dcterms:W3CDTF">2019-08-30T11:57:00Z</dcterms:created>
  <dcterms:modified xsi:type="dcterms:W3CDTF">2019-08-30T11:57:00Z</dcterms:modified>
</cp:coreProperties>
</file>