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A29C5" w14:textId="721D3347" w:rsidR="008415F0" w:rsidRDefault="008415F0" w:rsidP="008415F0">
      <w:pPr>
        <w:pStyle w:val="Title"/>
        <w:jc w:val="center"/>
        <w:rPr>
          <w:b/>
          <w:bCs/>
        </w:rPr>
      </w:pPr>
      <w:r w:rsidRPr="008415F0">
        <w:rPr>
          <w:b/>
          <w:bCs/>
        </w:rPr>
        <w:t>JOURNEY FROM SIEBEL TO SALESFORCE CRM</w:t>
      </w:r>
    </w:p>
    <w:p w14:paraId="3D76218B" w14:textId="77777777" w:rsidR="008415F0" w:rsidRDefault="008415F0" w:rsidP="00D22571">
      <w:pPr>
        <w:spacing w:line="240" w:lineRule="auto"/>
        <w:jc w:val="both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15F0" w14:paraId="75E11B13" w14:textId="77777777" w:rsidTr="008415F0">
        <w:tc>
          <w:tcPr>
            <w:tcW w:w="4508" w:type="dxa"/>
          </w:tcPr>
          <w:p w14:paraId="308759BB" w14:textId="27204FCD" w:rsidR="008415F0" w:rsidRDefault="008415F0" w:rsidP="00D22571">
            <w:pPr>
              <w:jc w:val="both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                  SIEBEL </w:t>
            </w:r>
          </w:p>
        </w:tc>
        <w:tc>
          <w:tcPr>
            <w:tcW w:w="4508" w:type="dxa"/>
          </w:tcPr>
          <w:p w14:paraId="538A2603" w14:textId="493CAEE9" w:rsidR="008415F0" w:rsidRDefault="008415F0" w:rsidP="00D22571">
            <w:pPr>
              <w:jc w:val="both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 xml:space="preserve">               SALESFORCE</w:t>
            </w:r>
          </w:p>
        </w:tc>
      </w:tr>
      <w:tr w:rsidR="008415F0" w14:paraId="615F52A7" w14:textId="77777777" w:rsidTr="008415F0">
        <w:tc>
          <w:tcPr>
            <w:tcW w:w="4508" w:type="dxa"/>
          </w:tcPr>
          <w:p w14:paraId="57D8ADDF" w14:textId="47F5CF05" w:rsidR="008415F0" w:rsidRPr="008415F0" w:rsidRDefault="008415F0" w:rsidP="00D2257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BUSINESS OBJECTS/ BUSINESS COMPONENTS</w:t>
            </w:r>
          </w:p>
        </w:tc>
        <w:tc>
          <w:tcPr>
            <w:tcW w:w="4508" w:type="dxa"/>
          </w:tcPr>
          <w:p w14:paraId="2E933B86" w14:textId="0B0B9DAA" w:rsidR="008415F0" w:rsidRPr="008415F0" w:rsidRDefault="008415F0" w:rsidP="00D22571">
            <w:pPr>
              <w:jc w:val="both"/>
              <w:rPr>
                <w:rFonts w:cstheme="minorHAnsi"/>
                <w:sz w:val="20"/>
                <w:szCs w:val="20"/>
              </w:rPr>
            </w:pPr>
            <w:r w:rsidRPr="008415F0">
              <w:rPr>
                <w:rFonts w:cstheme="minorHAnsi"/>
                <w:sz w:val="20"/>
                <w:szCs w:val="20"/>
              </w:rPr>
              <w:t>STANDARD OBJECTS &amp; CUSTOM OBJECTS</w:t>
            </w:r>
          </w:p>
        </w:tc>
      </w:tr>
      <w:tr w:rsidR="008415F0" w14:paraId="307F89CC" w14:textId="77777777" w:rsidTr="008415F0">
        <w:tc>
          <w:tcPr>
            <w:tcW w:w="4508" w:type="dxa"/>
          </w:tcPr>
          <w:p w14:paraId="20F2BBBE" w14:textId="66A5FC1D" w:rsidR="008415F0" w:rsidRPr="008415F0" w:rsidRDefault="008415F0" w:rsidP="00D22571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JOINS/LINKS</w:t>
            </w:r>
          </w:p>
        </w:tc>
        <w:tc>
          <w:tcPr>
            <w:tcW w:w="4508" w:type="dxa"/>
          </w:tcPr>
          <w:p w14:paraId="1B193128" w14:textId="305CCFF9" w:rsidR="008415F0" w:rsidRPr="001B6687" w:rsidRDefault="008415F0" w:rsidP="00D22571">
            <w:pPr>
              <w:jc w:val="both"/>
              <w:rPr>
                <w:rFonts w:cstheme="minorHAnsi"/>
                <w:sz w:val="20"/>
                <w:szCs w:val="20"/>
              </w:rPr>
            </w:pPr>
            <w:r w:rsidRPr="001B6687">
              <w:rPr>
                <w:rFonts w:cstheme="minorHAnsi"/>
                <w:sz w:val="20"/>
                <w:szCs w:val="20"/>
              </w:rPr>
              <w:t>RELATIONSHIPS</w:t>
            </w:r>
          </w:p>
        </w:tc>
      </w:tr>
      <w:tr w:rsidR="008415F0" w14:paraId="057763D7" w14:textId="77777777" w:rsidTr="008415F0">
        <w:tc>
          <w:tcPr>
            <w:tcW w:w="4508" w:type="dxa"/>
          </w:tcPr>
          <w:p w14:paraId="27D62EC7" w14:textId="7D7C2417" w:rsidR="008415F0" w:rsidRPr="001B6687" w:rsidRDefault="008415F0" w:rsidP="00D22571">
            <w:pPr>
              <w:jc w:val="both"/>
              <w:rPr>
                <w:rFonts w:cstheme="minorHAnsi"/>
                <w:sz w:val="20"/>
                <w:szCs w:val="20"/>
              </w:rPr>
            </w:pPr>
            <w:r w:rsidRPr="001B6687">
              <w:rPr>
                <w:rFonts w:cstheme="minorHAnsi"/>
                <w:sz w:val="20"/>
                <w:szCs w:val="20"/>
              </w:rPr>
              <w:t>BUSINESS SERVICES</w:t>
            </w:r>
          </w:p>
        </w:tc>
        <w:tc>
          <w:tcPr>
            <w:tcW w:w="4508" w:type="dxa"/>
          </w:tcPr>
          <w:p w14:paraId="5ECD4FB3" w14:textId="38AD0B8E" w:rsidR="008415F0" w:rsidRPr="001B6687" w:rsidRDefault="008415F0" w:rsidP="00D22571">
            <w:pPr>
              <w:jc w:val="both"/>
              <w:rPr>
                <w:rFonts w:cstheme="minorHAnsi"/>
                <w:sz w:val="20"/>
                <w:szCs w:val="20"/>
              </w:rPr>
            </w:pPr>
            <w:r w:rsidRPr="001B6687">
              <w:rPr>
                <w:rFonts w:cstheme="minorHAnsi"/>
                <w:sz w:val="20"/>
                <w:szCs w:val="20"/>
              </w:rPr>
              <w:t>APEX CLASSES</w:t>
            </w:r>
          </w:p>
        </w:tc>
      </w:tr>
      <w:tr w:rsidR="008415F0" w14:paraId="4F2E25AF" w14:textId="77777777" w:rsidTr="008415F0">
        <w:tc>
          <w:tcPr>
            <w:tcW w:w="4508" w:type="dxa"/>
          </w:tcPr>
          <w:p w14:paraId="503DF277" w14:textId="50E5835C" w:rsidR="008415F0" w:rsidRPr="001B6687" w:rsidRDefault="008415F0" w:rsidP="00D22571">
            <w:pPr>
              <w:jc w:val="both"/>
              <w:rPr>
                <w:rFonts w:cstheme="minorHAnsi"/>
                <w:sz w:val="20"/>
                <w:szCs w:val="20"/>
              </w:rPr>
            </w:pPr>
            <w:r w:rsidRPr="001B6687">
              <w:rPr>
                <w:rFonts w:cstheme="minorHAnsi"/>
                <w:sz w:val="20"/>
                <w:szCs w:val="20"/>
              </w:rPr>
              <w:t>BUSCOMP TRIGGERS</w:t>
            </w:r>
          </w:p>
        </w:tc>
        <w:tc>
          <w:tcPr>
            <w:tcW w:w="4508" w:type="dxa"/>
          </w:tcPr>
          <w:p w14:paraId="738BA461" w14:textId="58BA8087" w:rsidR="008415F0" w:rsidRPr="001B6687" w:rsidRDefault="008415F0" w:rsidP="00D22571">
            <w:pPr>
              <w:jc w:val="both"/>
              <w:rPr>
                <w:rFonts w:cstheme="minorHAnsi"/>
                <w:sz w:val="20"/>
                <w:szCs w:val="20"/>
              </w:rPr>
            </w:pPr>
            <w:r w:rsidRPr="001B6687">
              <w:rPr>
                <w:rFonts w:cstheme="minorHAnsi"/>
                <w:sz w:val="20"/>
                <w:szCs w:val="20"/>
              </w:rPr>
              <w:t>APEX TRIGGERS</w:t>
            </w:r>
          </w:p>
        </w:tc>
      </w:tr>
      <w:tr w:rsidR="008415F0" w14:paraId="5247F700" w14:textId="77777777" w:rsidTr="008415F0">
        <w:tc>
          <w:tcPr>
            <w:tcW w:w="4508" w:type="dxa"/>
          </w:tcPr>
          <w:p w14:paraId="38687B93" w14:textId="0DA09790" w:rsidR="008415F0" w:rsidRPr="001B6687" w:rsidRDefault="008415F0" w:rsidP="00D22571">
            <w:pPr>
              <w:jc w:val="both"/>
              <w:rPr>
                <w:rFonts w:cstheme="minorHAnsi"/>
                <w:sz w:val="20"/>
                <w:szCs w:val="20"/>
              </w:rPr>
            </w:pPr>
            <w:r w:rsidRPr="001B6687">
              <w:rPr>
                <w:rFonts w:cstheme="minorHAnsi"/>
                <w:sz w:val="20"/>
                <w:szCs w:val="20"/>
              </w:rPr>
              <w:t>WORKFLOWS</w:t>
            </w:r>
          </w:p>
        </w:tc>
        <w:tc>
          <w:tcPr>
            <w:tcW w:w="4508" w:type="dxa"/>
          </w:tcPr>
          <w:p w14:paraId="1B597771" w14:textId="7344C452" w:rsidR="008415F0" w:rsidRPr="001B6687" w:rsidRDefault="008415F0" w:rsidP="00D22571">
            <w:pPr>
              <w:jc w:val="both"/>
              <w:rPr>
                <w:rFonts w:cstheme="minorHAnsi"/>
                <w:sz w:val="20"/>
                <w:szCs w:val="20"/>
              </w:rPr>
            </w:pPr>
            <w:r w:rsidRPr="001B6687">
              <w:rPr>
                <w:rFonts w:cstheme="minorHAnsi"/>
                <w:sz w:val="20"/>
                <w:szCs w:val="20"/>
              </w:rPr>
              <w:t>FLOW BUILDER/PROCESS BUILDER</w:t>
            </w:r>
          </w:p>
        </w:tc>
      </w:tr>
      <w:tr w:rsidR="008415F0" w14:paraId="62458C2D" w14:textId="77777777" w:rsidTr="008415F0">
        <w:tc>
          <w:tcPr>
            <w:tcW w:w="4508" w:type="dxa"/>
          </w:tcPr>
          <w:p w14:paraId="2DDBA9BF" w14:textId="498C97CF" w:rsidR="008415F0" w:rsidRPr="001B6687" w:rsidRDefault="008415F0" w:rsidP="00D22571">
            <w:pPr>
              <w:jc w:val="both"/>
              <w:rPr>
                <w:rFonts w:cstheme="minorHAnsi"/>
                <w:sz w:val="20"/>
                <w:szCs w:val="20"/>
              </w:rPr>
            </w:pPr>
            <w:r w:rsidRPr="001B6687">
              <w:rPr>
                <w:rFonts w:cstheme="minorHAnsi"/>
                <w:sz w:val="20"/>
                <w:szCs w:val="20"/>
              </w:rPr>
              <w:t>EIM</w:t>
            </w:r>
          </w:p>
        </w:tc>
        <w:tc>
          <w:tcPr>
            <w:tcW w:w="4508" w:type="dxa"/>
          </w:tcPr>
          <w:p w14:paraId="5F0BC9B2" w14:textId="3D005053" w:rsidR="008415F0" w:rsidRPr="001B6687" w:rsidRDefault="008415F0" w:rsidP="00D22571">
            <w:pPr>
              <w:jc w:val="both"/>
              <w:rPr>
                <w:rFonts w:cstheme="minorHAnsi"/>
                <w:sz w:val="20"/>
                <w:szCs w:val="20"/>
              </w:rPr>
            </w:pPr>
            <w:r w:rsidRPr="001B6687">
              <w:rPr>
                <w:rFonts w:cstheme="minorHAnsi"/>
                <w:sz w:val="20"/>
                <w:szCs w:val="20"/>
              </w:rPr>
              <w:t>DATA LOADER WIZARD</w:t>
            </w:r>
          </w:p>
        </w:tc>
      </w:tr>
      <w:tr w:rsidR="008415F0" w14:paraId="3B878EF2" w14:textId="77777777" w:rsidTr="008415F0">
        <w:tc>
          <w:tcPr>
            <w:tcW w:w="4508" w:type="dxa"/>
          </w:tcPr>
          <w:p w14:paraId="211F8460" w14:textId="39E6FDCC" w:rsidR="008415F0" w:rsidRPr="001B6687" w:rsidRDefault="001B6687" w:rsidP="00D22571">
            <w:pPr>
              <w:jc w:val="both"/>
              <w:rPr>
                <w:rFonts w:cstheme="minorHAnsi"/>
                <w:sz w:val="20"/>
                <w:szCs w:val="20"/>
              </w:rPr>
            </w:pPr>
            <w:r w:rsidRPr="001B6687">
              <w:rPr>
                <w:rFonts w:cstheme="minorHAnsi"/>
                <w:sz w:val="20"/>
                <w:szCs w:val="20"/>
              </w:rPr>
              <w:t>INBOUND/OUTBOUND WEBSERVICE (EAI)</w:t>
            </w:r>
          </w:p>
        </w:tc>
        <w:tc>
          <w:tcPr>
            <w:tcW w:w="4508" w:type="dxa"/>
          </w:tcPr>
          <w:p w14:paraId="51260B2D" w14:textId="1F990C44" w:rsidR="008415F0" w:rsidRPr="001B6687" w:rsidRDefault="001B6687" w:rsidP="00D22571">
            <w:pPr>
              <w:jc w:val="both"/>
              <w:rPr>
                <w:rFonts w:cstheme="minorHAnsi"/>
                <w:sz w:val="20"/>
                <w:szCs w:val="20"/>
              </w:rPr>
            </w:pPr>
            <w:r w:rsidRPr="001B6687">
              <w:rPr>
                <w:rFonts w:cstheme="minorHAnsi"/>
                <w:sz w:val="20"/>
                <w:szCs w:val="20"/>
              </w:rPr>
              <w:t>SOAP/REST APIS</w:t>
            </w:r>
          </w:p>
        </w:tc>
      </w:tr>
    </w:tbl>
    <w:p w14:paraId="73CE8B6B" w14:textId="57784EDC" w:rsidR="008415F0" w:rsidRDefault="008415F0" w:rsidP="00D22571">
      <w:pPr>
        <w:spacing w:line="240" w:lineRule="auto"/>
        <w:jc w:val="both"/>
        <w:rPr>
          <w:rFonts w:ascii="Arial Black" w:hAnsi="Arial Black"/>
          <w:sz w:val="20"/>
          <w:szCs w:val="20"/>
        </w:rPr>
      </w:pPr>
    </w:p>
    <w:p w14:paraId="42372C30" w14:textId="77777777" w:rsidR="008415F0" w:rsidRDefault="008415F0" w:rsidP="00D22571">
      <w:pPr>
        <w:spacing w:line="240" w:lineRule="auto"/>
        <w:jc w:val="both"/>
        <w:rPr>
          <w:rFonts w:ascii="Arial Black" w:hAnsi="Arial Black"/>
          <w:sz w:val="20"/>
          <w:szCs w:val="20"/>
        </w:rPr>
      </w:pPr>
    </w:p>
    <w:p w14:paraId="7622B3BB" w14:textId="77777777" w:rsidR="008415F0" w:rsidRPr="00D22571" w:rsidRDefault="008415F0" w:rsidP="00D22571">
      <w:pPr>
        <w:spacing w:line="240" w:lineRule="auto"/>
        <w:jc w:val="both"/>
        <w:rPr>
          <w:rFonts w:ascii="Arial Black" w:hAnsi="Arial Black"/>
          <w:sz w:val="20"/>
          <w:szCs w:val="20"/>
        </w:rPr>
      </w:pPr>
    </w:p>
    <w:sectPr w:rsidR="008415F0" w:rsidRPr="00D22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71"/>
    <w:rsid w:val="001B6687"/>
    <w:rsid w:val="008415F0"/>
    <w:rsid w:val="009E40F9"/>
    <w:rsid w:val="00D2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0107"/>
  <w15:chartTrackingRefBased/>
  <w15:docId w15:val="{31C29B15-D5F0-4004-A85B-12DB4F83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15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41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jeraled giltus</dc:creator>
  <cp:keywords/>
  <dc:description/>
  <cp:lastModifiedBy>jeraled giltus</cp:lastModifiedBy>
  <cp:revision>1</cp:revision>
  <dcterms:created xsi:type="dcterms:W3CDTF">2024-01-12T14:06:00Z</dcterms:created>
  <dcterms:modified xsi:type="dcterms:W3CDTF">2024-01-12T14:28:00Z</dcterms:modified>
</cp:coreProperties>
</file>