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header2.xml" ContentType="application/vnd.openxmlformats-officedocument.wordprocessingml.header+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4.png" ContentType="image/png"/>
  <Override PartName="/word/media/image3.png" ContentType="image/png"/>
  <Override PartName="/word/media/image2.png" ContentType="image/png"/>
  <Override PartName="/word/media/image1.png" ContentType="image/png"/>
  <Override PartName="/word/header1.xml" ContentType="application/vnd.openxmlformats-officedocument.wordprocessingml.head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10485" w:type="dxa"/>
        <w:jc w:val="left"/>
        <w:tblInd w:w="-3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73" w:type="dxa"/>
          <w:bottom w:w="0" w:type="dxa"/>
          <w:right w:w="108" w:type="dxa"/>
        </w:tblCellMar>
      </w:tblPr>
      <w:tblGrid>
        <w:gridCol w:w="5131"/>
        <w:gridCol w:w="5353"/>
      </w:tblGrid>
      <w:tr>
        <w:trPr/>
        <w:tc>
          <w:tcPr>
            <w:tcW w:w="10484"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000000" w:val="clear"/>
            <w:tcMar>
              <w:left w:w="73" w:type="dxa"/>
            </w:tcMar>
          </w:tcPr>
          <w:p>
            <w:pPr>
              <w:pStyle w:val="Normal"/>
              <w:spacing w:lineRule="auto" w:line="240" w:before="0" w:after="0"/>
              <w:jc w:val="center"/>
              <w:rPr>
                <w:rFonts w:ascii="Arial" w:hAnsi="Arial" w:cs="Arial"/>
                <w:b/>
                <w:b/>
                <w:sz w:val="24"/>
                <w:szCs w:val="24"/>
              </w:rPr>
            </w:pPr>
            <w:r>
              <w:rPr>
                <w:rFonts w:cs="Arial" w:ascii="Arial" w:hAnsi="Arial"/>
                <w:b/>
                <w:sz w:val="24"/>
                <w:szCs w:val="24"/>
                <w:lang w:val="de-DE"/>
              </w:rPr>
              <w:t>Angriffsbeschreibung</w:t>
            </w:r>
          </w:p>
        </w:tc>
      </w:tr>
      <w:tr>
        <w:trPr/>
        <w:tc>
          <w:tcPr>
            <w:tcW w:w="513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3" w:type="dxa"/>
            </w:tcMar>
          </w:tcPr>
          <w:p>
            <w:pPr>
              <w:pStyle w:val="Normal"/>
              <w:spacing w:lineRule="auto" w:line="240" w:before="0" w:after="0"/>
              <w:rPr>
                <w:lang w:val="de-DE"/>
              </w:rPr>
            </w:pPr>
            <w:r>
              <w:rPr>
                <w:b/>
                <w:sz w:val="20"/>
                <w:szCs w:val="20"/>
                <w:lang w:val="de-DE"/>
              </w:rPr>
              <w:t>Name:</w:t>
            </w:r>
            <w:r>
              <w:rPr>
                <w:sz w:val="20"/>
                <w:szCs w:val="20"/>
                <w:lang w:val="de-DE"/>
              </w:rPr>
              <w:t xml:space="preserve"> DOS Angriff</w:t>
            </w:r>
          </w:p>
        </w:tc>
        <w:tc>
          <w:tcPr>
            <w:tcW w:w="535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3" w:type="dxa"/>
            </w:tcMar>
          </w:tcPr>
          <w:p>
            <w:pPr>
              <w:pStyle w:val="Normal"/>
              <w:spacing w:lineRule="auto" w:line="240" w:before="0" w:after="0"/>
              <w:rPr>
                <w:lang w:val="de-DE"/>
              </w:rPr>
            </w:pPr>
            <w:r>
              <w:rPr>
                <w:b/>
                <w:sz w:val="20"/>
                <w:szCs w:val="20"/>
                <w:lang w:val="de-DE"/>
              </w:rPr>
              <w:t>Hauptverantwortliche</w:t>
            </w:r>
            <w:r>
              <w:rPr>
                <w:sz w:val="20"/>
                <w:szCs w:val="20"/>
                <w:lang w:val="de-DE"/>
              </w:rPr>
              <w:t>: Devin-A. Meier, Martin Ziel</w:t>
            </w:r>
          </w:p>
        </w:tc>
      </w:tr>
      <w:tr>
        <w:trPr/>
        <w:tc>
          <w:tcPr>
            <w:tcW w:w="513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3" w:type="dxa"/>
            </w:tcMar>
          </w:tcPr>
          <w:p>
            <w:pPr>
              <w:pStyle w:val="Normal"/>
              <w:spacing w:lineRule="auto" w:line="240" w:before="0" w:after="0"/>
              <w:rPr>
                <w:lang w:val="de-DE"/>
              </w:rPr>
            </w:pPr>
            <w:r>
              <w:rPr>
                <w:b/>
                <w:sz w:val="20"/>
                <w:szCs w:val="20"/>
                <w:lang w:val="de-DE"/>
              </w:rPr>
              <w:t>Ziel des Angriffs</w:t>
            </w:r>
            <w:r>
              <w:rPr>
                <w:sz w:val="20"/>
                <w:szCs w:val="20"/>
                <w:lang w:val="de-DE"/>
              </w:rPr>
              <w:t>: Lahmlegen einer Webseite, Server etc.</w:t>
            </w:r>
          </w:p>
        </w:tc>
        <w:tc>
          <w:tcPr>
            <w:tcW w:w="535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3" w:type="dxa"/>
            </w:tcMar>
          </w:tcPr>
          <w:p>
            <w:pPr>
              <w:pStyle w:val="Normal"/>
              <w:spacing w:lineRule="auto" w:line="240" w:before="0" w:after="0"/>
              <w:rPr>
                <w:lang w:val="de-DE"/>
              </w:rPr>
            </w:pPr>
            <w:r>
              <w:rPr>
                <w:b/>
                <w:sz w:val="20"/>
                <w:szCs w:val="20"/>
                <w:lang w:val="de-DE"/>
              </w:rPr>
              <w:t>Gefährdete Personengruppen</w:t>
            </w:r>
            <w:r>
              <w:rPr>
                <w:sz w:val="20"/>
                <w:szCs w:val="20"/>
                <w:lang w:val="de-DE"/>
              </w:rPr>
              <w:t>: Alle</w:t>
            </w:r>
          </w:p>
        </w:tc>
      </w:tr>
      <w:tr>
        <w:trPr/>
        <w:tc>
          <w:tcPr>
            <w:tcW w:w="10484"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000000" w:val="clear"/>
            <w:tcMar>
              <w:left w:w="73" w:type="dxa"/>
            </w:tcMar>
          </w:tcPr>
          <w:p>
            <w:pPr>
              <w:pStyle w:val="Normal"/>
              <w:spacing w:lineRule="auto" w:line="240" w:before="0" w:after="0"/>
              <w:jc w:val="center"/>
              <w:rPr>
                <w:rFonts w:ascii="Arial" w:hAnsi="Arial" w:cs="Arial"/>
                <w:b/>
                <w:b/>
                <w:sz w:val="24"/>
                <w:szCs w:val="24"/>
              </w:rPr>
            </w:pPr>
            <w:r>
              <w:rPr>
                <w:rFonts w:cs="Arial" w:ascii="Arial" w:hAnsi="Arial"/>
                <w:b/>
                <w:sz w:val="24"/>
                <w:szCs w:val="24"/>
                <w:lang w:val="de-DE"/>
              </w:rPr>
              <w:t>Beispiel eines Angriffsszenarios</w:t>
            </w:r>
          </w:p>
        </w:tc>
      </w:tr>
      <w:tr>
        <w:trPr/>
        <w:tc>
          <w:tcPr>
            <w:tcW w:w="10484"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E7E6E6" w:val="clear"/>
            <w:tcMar>
              <w:left w:w="73" w:type="dxa"/>
            </w:tcMar>
          </w:tcPr>
          <w:p>
            <w:pPr>
              <w:pStyle w:val="Berschrift4"/>
              <w:keepLines/>
              <w:spacing w:before="40" w:after="0"/>
              <w:jc w:val="left"/>
              <w:rPr>
                <w:lang w:val="de-DE"/>
              </w:rPr>
            </w:pPr>
            <w:r>
              <w:rPr>
                <w:iCs w:val="false"/>
                <w:lang w:val="de-DE"/>
              </w:rPr>
              <w:t>Akteure</w:t>
            </w:r>
            <w:r>
              <w:rPr>
                <w:b w:val="false"/>
                <w:iCs w:val="false"/>
                <w:lang w:val="de-DE"/>
              </w:rPr>
              <w:t xml:space="preserve"> : Firma Ebuy, Firma Bmazon, Herr Itsich</w:t>
            </w:r>
          </w:p>
          <w:p>
            <w:pPr>
              <w:pStyle w:val="Normal"/>
              <w:keepNext/>
              <w:keepLines/>
              <w:spacing w:before="0" w:after="0"/>
              <w:rPr>
                <w:lang w:val="de-DE" w:bidi="en-US"/>
              </w:rPr>
            </w:pPr>
            <w:r>
              <w:rPr>
                <w:lang w:val="de-DE" w:bidi="en-US"/>
              </w:rPr>
            </w:r>
          </w:p>
          <w:p>
            <w:pPr>
              <w:pStyle w:val="Normal"/>
              <w:keepNext/>
              <w:keepLines/>
              <w:spacing w:before="0" w:after="0"/>
              <w:rPr>
                <w:lang w:val="de-DE"/>
              </w:rPr>
            </w:pPr>
            <w:r>
              <w:rPr>
                <w:b/>
                <w:lang w:val="de-DE"/>
              </w:rPr>
              <w:t>Fallbeschreibung</w:t>
            </w:r>
            <w:r>
              <w:rPr>
                <w:lang w:val="de-DE"/>
              </w:rPr>
              <w:t>:</w:t>
            </w:r>
          </w:p>
          <w:p>
            <w:pPr>
              <w:pStyle w:val="Normal"/>
              <w:keepNext/>
              <w:keepLines/>
              <w:spacing w:before="0" w:after="0"/>
              <w:rPr>
                <w:lang w:val="de-DE"/>
              </w:rPr>
            </w:pPr>
            <w:r>
              <w:rPr>
                <w:lang w:val="de-DE"/>
              </w:rPr>
              <w:t>Die Firma Ebuy will aufgrund eines schlechten Weihnachtsgeschäftes im letzten Jahr dem Konkurenten Bmazon das Weihnachtsgeschäft diesen Jahres vermiesen. Also beauftragt der Vorstand der Firma Ebuy, Herrn Itsich, den IT Sicherheitsbeauftraten der Firma damit einen solchen Angriff im Geheimen zu planen. Herr Itsich überlegt welches der einfachste aber auch effektiveste Angriff ist  und entscheidet sich für einen DOS-Angriff. Er überwacht den traffic der Firma Bmazon und entscheidet so, wann die meisten Leute auf der Seite einkaufen. Diesen Zeitpunkt möchtet er ausnutzen um dann mit einem DOS-Angriff die Seite von Bmazon lahmzulegen, damit deren Kunden dort  nicht vernünftig einkaufen können und die Firma einen großen Verlust macht. Herr Itsich entscheidet sich für den Angriff das Programm LOIC zu benutzen.</w:t>
            </w:r>
          </w:p>
          <w:p>
            <w:pPr>
              <w:pStyle w:val="Normal"/>
              <w:keepNext/>
              <w:keepLines/>
              <w:spacing w:before="0" w:after="0"/>
              <w:jc w:val="center"/>
              <w:rPr>
                <w:lang w:val="de-DE"/>
              </w:rPr>
            </w:pPr>
            <w:r>
              <w:rPr>
                <w:lang w:val="de-DE"/>
              </w:rPr>
            </w:r>
          </w:p>
        </w:tc>
      </w:tr>
      <w:tr>
        <w:trPr/>
        <w:tc>
          <w:tcPr>
            <w:tcW w:w="10484"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E7E6E6" w:val="clear"/>
            <w:tcMar>
              <w:left w:w="73" w:type="dxa"/>
            </w:tcMar>
          </w:tcPr>
          <w:p>
            <w:pPr>
              <w:pStyle w:val="Berschrift4"/>
              <w:keepLines/>
              <w:spacing w:lineRule="auto" w:line="240" w:before="40" w:after="0"/>
              <w:rPr>
                <w:lang w:val="de-DE"/>
              </w:rPr>
            </w:pPr>
            <w:r>
              <w:drawing>
                <wp:anchor behindDoc="0" distT="0" distB="0" distL="0" distR="0" simplePos="0" locked="0" layoutInCell="1" allowOverlap="1" relativeHeight="4">
                  <wp:simplePos x="0" y="0"/>
                  <wp:positionH relativeFrom="column">
                    <wp:posOffset>42545</wp:posOffset>
                  </wp:positionH>
                  <wp:positionV relativeFrom="paragraph">
                    <wp:posOffset>406400</wp:posOffset>
                  </wp:positionV>
                  <wp:extent cx="6490335" cy="3178175"/>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490335" cy="3178175"/>
                          </a:xfrm>
                          <a:prstGeom prst="rect">
                            <a:avLst/>
                          </a:prstGeom>
                        </pic:spPr>
                      </pic:pic>
                    </a:graphicData>
                  </a:graphic>
                </wp:anchor>
              </w:drawing>
            </w:r>
            <w:r>
              <w:rPr>
                <w:b w:val="false"/>
                <w:i/>
                <w:sz w:val="22"/>
                <w:szCs w:val="22"/>
                <w:lang w:val="de-DE"/>
              </w:rPr>
              <w:t>1</w:t>
            </w:r>
            <w:r>
              <w:rPr>
                <w:b w:val="false"/>
                <w:i/>
                <w:sz w:val="22"/>
                <w:szCs w:val="22"/>
                <w:lang w:val="de-DE"/>
              </w:rPr>
              <w:t xml:space="preserve"> . Herr Itsich stezt eine VirtualMachine mit KaliLinux auf und auf dieser LOIC:</w:t>
            </w:r>
          </w:p>
        </w:tc>
      </w:tr>
    </w:tbl>
    <w:p>
      <w:pPr>
        <w:pStyle w:val="Normal"/>
        <w:rPr>
          <w:lang w:val="de-DE"/>
        </w:rPr>
      </w:pPr>
      <w:r>
        <w:rPr>
          <w:lang w:val="de-DE"/>
        </w:rPr>
      </w:r>
    </w:p>
    <w:p>
      <w:pPr>
        <w:pStyle w:val="Normal"/>
        <w:rPr>
          <w:lang w:val="de-DE"/>
        </w:rPr>
      </w:pPr>
      <w:r>
        <w:rPr>
          <w:lang w:val="de-DE"/>
        </w:rPr>
      </w:r>
    </w:p>
    <w:p>
      <w:pPr>
        <w:pStyle w:val="Normal"/>
        <w:rPr>
          <w:lang w:val="de-DE"/>
        </w:rPr>
      </w:pPr>
      <w:r>
        <w:rPr>
          <w:lang w:val="de-DE"/>
        </w:rPr>
      </w:r>
    </w:p>
    <w:p>
      <w:pPr>
        <w:pStyle w:val="Normal"/>
        <w:rPr>
          <w:lang w:val="de-DE"/>
        </w:rPr>
      </w:pPr>
      <w:r>
        <w:rPr>
          <w:lang w:val="de-DE"/>
        </w:rPr>
      </w:r>
    </w:p>
    <w:p>
      <w:pPr>
        <w:pStyle w:val="Normal"/>
        <w:rPr>
          <w:lang w:val="de-DE"/>
        </w:rPr>
      </w:pPr>
      <w:r>
        <w:rPr>
          <w:lang w:val="de-DE"/>
        </w:rPr>
      </w:r>
    </w:p>
    <w:p>
      <w:pPr>
        <w:pStyle w:val="Normal"/>
        <w:rPr>
          <w:lang w:val="de-DE"/>
        </w:rPr>
      </w:pPr>
      <w:r>
        <w:rPr>
          <w:lang w:val="de-DE"/>
        </w:rPr>
      </w:r>
    </w:p>
    <w:p>
      <w:pPr>
        <w:pStyle w:val="Normal"/>
        <w:rPr>
          <w:lang w:val="de-DE"/>
        </w:rPr>
      </w:pPr>
      <w:r>
        <w:rPr>
          <w:lang w:val="de-DE"/>
        </w:rPr>
      </w:r>
    </w:p>
    <w:p>
      <w:pPr>
        <w:pStyle w:val="Normal"/>
        <w:rPr>
          <w:lang w:val="de-DE"/>
        </w:rPr>
      </w:pPr>
      <w:r>
        <w:rPr>
          <w:lang w:val="de-DE"/>
        </w:rPr>
      </w:r>
    </w:p>
    <w:p>
      <w:pPr>
        <w:pStyle w:val="Normal"/>
        <w:rPr>
          <w:lang w:val="de-DE"/>
        </w:rPr>
      </w:pPr>
      <w:r>
        <w:rPr>
          <w:lang w:val="de-DE"/>
        </w:rPr>
      </w:r>
    </w:p>
    <w:p>
      <w:pPr>
        <w:pStyle w:val="Normal"/>
        <w:rPr>
          <w:lang w:val="de-DE"/>
        </w:rPr>
      </w:pPr>
      <w:r>
        <w:rPr>
          <w:lang w:val="de-DE"/>
        </w:rPr>
      </w:r>
    </w:p>
    <w:p>
      <w:pPr>
        <w:pStyle w:val="Normal"/>
        <w:rPr>
          <w:lang w:val="de-DE"/>
        </w:rPr>
      </w:pPr>
      <w:r>
        <w:rPr>
          <w:lang w:val="de-DE"/>
        </w:rPr>
      </w:r>
    </w:p>
    <w:tbl>
      <w:tblPr>
        <w:tblW w:w="10485" w:type="dxa"/>
        <w:jc w:val="left"/>
        <w:tblInd w:w="-3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73" w:type="dxa"/>
          <w:bottom w:w="0" w:type="dxa"/>
          <w:right w:w="108" w:type="dxa"/>
        </w:tblCellMar>
      </w:tblPr>
      <w:tblGrid>
        <w:gridCol w:w="10485"/>
      </w:tblGrid>
      <w:tr>
        <w:trPr/>
        <w:tc>
          <w:tcPr>
            <w:tcW w:w="104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E7E6E6" w:val="clear"/>
            <w:tcMar>
              <w:left w:w="73" w:type="dxa"/>
            </w:tcMar>
          </w:tcPr>
          <w:p>
            <w:pPr>
              <w:pStyle w:val="Normal"/>
              <w:spacing w:lineRule="auto" w:line="240" w:before="0" w:after="0"/>
              <w:jc w:val="center"/>
              <w:rPr/>
            </w:pPr>
            <w:r>
              <w:drawing>
                <wp:anchor behindDoc="0" distT="0" distB="0" distL="0" distR="0" simplePos="0" locked="0" layoutInCell="1" allowOverlap="1" relativeHeight="5">
                  <wp:simplePos x="0" y="0"/>
                  <wp:positionH relativeFrom="column">
                    <wp:posOffset>-43180</wp:posOffset>
                  </wp:positionH>
                  <wp:positionV relativeFrom="paragraph">
                    <wp:posOffset>391160</wp:posOffset>
                  </wp:positionV>
                  <wp:extent cx="6562090" cy="3253740"/>
                  <wp:effectExtent l="0" t="0" r="0" b="0"/>
                  <wp:wrapTopAndBottom/>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562090" cy="3253740"/>
                          </a:xfrm>
                          <a:prstGeom prst="rect">
                            <a:avLst/>
                          </a:prstGeom>
                        </pic:spPr>
                      </pic:pic>
                    </a:graphicData>
                  </a:graphic>
                </wp:anchor>
              </w:drawing>
            </w:r>
            <w:r>
              <w:rPr>
                <w:i/>
                <w:lang w:val="de-DE"/>
              </w:rPr>
              <w:t>2</w:t>
            </w:r>
            <w:r>
              <w:rPr>
                <w:i/>
                <w:lang w:val="de-DE"/>
              </w:rPr>
              <w:t xml:space="preserve">. Herr Itsich kümmert sich nun um die IP Adresse des Servers der Website </w:t>
            </w:r>
            <w:hyperlink r:id="rId4">
              <w:r>
                <w:rPr>
                  <w:rStyle w:val="InternetLink"/>
                  <w:i/>
                  <w:lang w:val="de-DE"/>
                </w:rPr>
                <w:t>www.Bmazon.de</w:t>
              </w:r>
            </w:hyperlink>
            <w:r>
              <w:rPr>
                <w:i/>
                <w:lang w:val="de-DE"/>
              </w:rPr>
              <w:t xml:space="preserve"> und trägt diese in LOIC ein :</w:t>
            </w:r>
          </w:p>
        </w:tc>
      </w:tr>
    </w:tbl>
    <w:p>
      <w:pPr>
        <w:pStyle w:val="Normal"/>
        <w:rPr>
          <w:lang w:val="de-DE"/>
        </w:rPr>
      </w:pPr>
      <w:r>
        <w:rPr>
          <w:lang w:val="de-DE"/>
        </w:rPr>
      </w:r>
    </w:p>
    <w:tbl>
      <w:tblPr>
        <w:tblW w:w="10485" w:type="dxa"/>
        <w:jc w:val="left"/>
        <w:tblInd w:w="-3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73" w:type="dxa"/>
          <w:bottom w:w="0" w:type="dxa"/>
          <w:right w:w="108" w:type="dxa"/>
        </w:tblCellMar>
      </w:tblPr>
      <w:tblGrid>
        <w:gridCol w:w="10485"/>
      </w:tblGrid>
      <w:tr>
        <w:trPr/>
        <w:tc>
          <w:tcPr>
            <w:tcW w:w="104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E7E6E6" w:val="clear"/>
            <w:tcMar>
              <w:left w:w="73" w:type="dxa"/>
            </w:tcMar>
          </w:tcPr>
          <w:p>
            <w:pPr>
              <w:pStyle w:val="Normal"/>
              <w:keepNext/>
              <w:keepLines/>
              <w:spacing w:lineRule="auto" w:line="240" w:before="0" w:after="0"/>
              <w:rPr>
                <w:lang w:val="de-DE"/>
              </w:rPr>
            </w:pPr>
            <w:r>
              <w:rPr>
                <w:lang w:val="de-DE"/>
              </w:rPr>
              <w:t>Nun kann Herr Itsich noch gewünschte Einstellungen vornehmen, wie zum Beispiel: Erhöhen der Th</w:t>
            </w:r>
            <w:r>
              <w:rPr>
                <w:lang w:val="de-DE"/>
              </w:rPr>
              <w:t>r</w:t>
            </w:r>
            <w:r>
              <w:rPr>
                <w:lang w:val="de-DE"/>
              </w:rPr>
              <w:t>eads, Schnelligkeit der Anfragen, eine Nachricht eintragen, die über TCP gesendet wird usw., um so einen stärkeren Angriff oder einen nicht so starken Angriff auszuführen. Nachdem alles eingestellt ist, startet  er den Angriff zum geplanten Zeitpunkt.</w:t>
            </w:r>
          </w:p>
        </w:tc>
      </w:tr>
      <w:tr>
        <w:trPr/>
        <w:tc>
          <w:tcPr>
            <w:tcW w:w="104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E7E6E6" w:val="clear"/>
            <w:tcMar>
              <w:left w:w="73" w:type="dxa"/>
            </w:tcMar>
          </w:tcPr>
          <w:p>
            <w:pPr>
              <w:pStyle w:val="Normal"/>
              <w:keepNext/>
              <w:keepLines/>
              <w:spacing w:lineRule="auto" w:line="240" w:before="0" w:after="0"/>
              <w:jc w:val="center"/>
              <w:rPr>
                <w:i/>
                <w:i/>
              </w:rPr>
            </w:pPr>
            <w:r>
              <w:drawing>
                <wp:anchor behindDoc="0" distT="0" distB="0" distL="0" distR="0" simplePos="0" locked="0" layoutInCell="1" allowOverlap="1" relativeHeight="2">
                  <wp:simplePos x="0" y="0"/>
                  <wp:positionH relativeFrom="column">
                    <wp:posOffset>-47625</wp:posOffset>
                  </wp:positionH>
                  <wp:positionV relativeFrom="paragraph">
                    <wp:posOffset>173355</wp:posOffset>
                  </wp:positionV>
                  <wp:extent cx="6588760" cy="3240405"/>
                  <wp:effectExtent l="0" t="0" r="0" b="0"/>
                  <wp:wrapTopAndBottom/>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5"/>
                          <a:stretch>
                            <a:fillRect/>
                          </a:stretch>
                        </pic:blipFill>
                        <pic:spPr bwMode="auto">
                          <a:xfrm>
                            <a:off x="0" y="0"/>
                            <a:ext cx="6588760" cy="3240405"/>
                          </a:xfrm>
                          <a:prstGeom prst="rect">
                            <a:avLst/>
                          </a:prstGeom>
                        </pic:spPr>
                      </pic:pic>
                    </a:graphicData>
                  </a:graphic>
                </wp:anchor>
              </w:drawing>
            </w:r>
            <w:r>
              <w:rPr>
                <w:i/>
                <w:lang w:val="de-DE"/>
              </w:rPr>
              <w:t>3</w:t>
            </w:r>
            <w:r>
              <w:rPr>
                <w:i/>
                <w:lang w:val="de-DE"/>
              </w:rPr>
              <w:t>. Angriff starten:</w:t>
            </w:r>
          </w:p>
        </w:tc>
      </w:tr>
    </w:tbl>
    <w:p>
      <w:pPr>
        <w:pStyle w:val="Normal"/>
        <w:rPr>
          <w:lang w:val="de-DE"/>
        </w:rPr>
      </w:pPr>
      <w:r>
        <w:rPr>
          <w:lang w:val="de-DE"/>
        </w:rPr>
      </w:r>
    </w:p>
    <w:p>
      <w:pPr>
        <w:pStyle w:val="Normal"/>
        <w:rPr>
          <w:lang w:val="de-DE"/>
        </w:rPr>
      </w:pPr>
      <w:r>
        <w:rPr>
          <w:lang w:val="de-DE"/>
        </w:rPr>
      </w:r>
    </w:p>
    <w:p>
      <w:pPr>
        <w:pStyle w:val="Normal"/>
        <w:rPr>
          <w:lang w:val="de-DE"/>
        </w:rPr>
      </w:pPr>
      <w:r>
        <w:rPr>
          <w:lang w:val="de-DE"/>
        </w:rPr>
      </w:r>
    </w:p>
    <w:p>
      <w:pPr>
        <w:pStyle w:val="Normal"/>
        <w:rPr>
          <w:lang w:val="de-DE"/>
        </w:rPr>
      </w:pPr>
      <w:r>
        <w:rPr>
          <w:lang w:val="de-DE"/>
        </w:rPr>
      </w:r>
    </w:p>
    <w:p>
      <w:pPr>
        <w:pStyle w:val="Normal"/>
        <w:rPr>
          <w:lang w:val="de-DE"/>
        </w:rPr>
      </w:pPr>
      <w:r>
        <w:rPr>
          <w:lang w:val="de-DE"/>
        </w:rPr>
      </w:r>
    </w:p>
    <w:p>
      <w:pPr>
        <w:pStyle w:val="Normal"/>
        <w:rPr>
          <w:lang w:val="de-DE"/>
        </w:rPr>
      </w:pPr>
      <w:r>
        <w:rPr>
          <w:lang w:val="de-DE"/>
        </w:rPr>
      </w:r>
    </w:p>
    <w:tbl>
      <w:tblPr>
        <w:tblW w:w="10485" w:type="dxa"/>
        <w:jc w:val="left"/>
        <w:tblInd w:w="-3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73" w:type="dxa"/>
          <w:bottom w:w="0" w:type="dxa"/>
          <w:right w:w="108" w:type="dxa"/>
        </w:tblCellMar>
      </w:tblPr>
      <w:tblGrid>
        <w:gridCol w:w="10485"/>
      </w:tblGrid>
      <w:tr>
        <w:trPr/>
        <w:tc>
          <w:tcPr>
            <w:tcW w:w="104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E7E6E6" w:val="clear"/>
            <w:tcMar>
              <w:left w:w="73" w:type="dxa"/>
            </w:tcMar>
          </w:tcPr>
          <w:p>
            <w:pPr>
              <w:pStyle w:val="Normal"/>
              <w:spacing w:lineRule="auto" w:line="240" w:before="0" w:after="0"/>
              <w:jc w:val="center"/>
              <w:rPr>
                <w:lang w:val="de-DE"/>
              </w:rPr>
            </w:pPr>
            <w:r>
              <w:drawing>
                <wp:anchor behindDoc="0" distT="0" distB="0" distL="0" distR="0" simplePos="0" locked="0" layoutInCell="1" allowOverlap="1" relativeHeight="3">
                  <wp:simplePos x="0" y="0"/>
                  <wp:positionH relativeFrom="column">
                    <wp:posOffset>-52705</wp:posOffset>
                  </wp:positionH>
                  <wp:positionV relativeFrom="paragraph">
                    <wp:posOffset>382270</wp:posOffset>
                  </wp:positionV>
                  <wp:extent cx="6555105" cy="3228975"/>
                  <wp:effectExtent l="0" t="0" r="0" b="0"/>
                  <wp:wrapTopAndBottom/>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6"/>
                          <a:srcRect l="0" t="2726" r="0" b="9645"/>
                          <a:stretch>
                            <a:fillRect/>
                          </a:stretch>
                        </pic:blipFill>
                        <pic:spPr bwMode="auto">
                          <a:xfrm>
                            <a:off x="0" y="0"/>
                            <a:ext cx="6555105" cy="3228975"/>
                          </a:xfrm>
                          <a:prstGeom prst="rect">
                            <a:avLst/>
                          </a:prstGeom>
                        </pic:spPr>
                      </pic:pic>
                    </a:graphicData>
                  </a:graphic>
                </wp:anchor>
              </w:drawing>
            </w:r>
            <w:r>
              <w:rPr>
                <w:i/>
                <w:lang w:val="de-DE"/>
              </w:rPr>
              <w:t>4</w:t>
            </w:r>
            <w:r>
              <w:rPr>
                <w:i/>
                <w:lang w:val="de-DE"/>
              </w:rPr>
              <w:t>.  Nun wird der Server von Bmazon mit Anfragen „überflutet“ und somit lädt die Webseite langsamer, dies führt dazu, das Kunden nur vereinzelt auf die Seite kommen und deshalb Bmazon großen Verlust macht:</w:t>
            </w:r>
          </w:p>
        </w:tc>
      </w:tr>
    </w:tbl>
    <w:p>
      <w:pPr>
        <w:pStyle w:val="Normal"/>
        <w:rPr>
          <w:lang w:val="de-DE"/>
        </w:rPr>
      </w:pPr>
      <w:r>
        <w:rPr>
          <w:lang w:val="de-DE"/>
        </w:rPr>
      </w:r>
    </w:p>
    <w:tbl>
      <w:tblPr>
        <w:tblW w:w="10440" w:type="dxa"/>
        <w:jc w:val="left"/>
        <w:tblInd w:w="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73" w:type="dxa"/>
          <w:bottom w:w="0" w:type="dxa"/>
          <w:right w:w="108" w:type="dxa"/>
        </w:tblCellMar>
      </w:tblPr>
      <w:tblGrid>
        <w:gridCol w:w="10440"/>
      </w:tblGrid>
      <w:tr>
        <w:trPr/>
        <w:tc>
          <w:tcPr>
            <w:tcW w:w="104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E7E6E6" w:val="clear"/>
            <w:tcMar>
              <w:left w:w="73" w:type="dxa"/>
            </w:tcMar>
          </w:tcPr>
          <w:p>
            <w:pPr>
              <w:pStyle w:val="Normal"/>
              <w:spacing w:lineRule="auto" w:line="240" w:before="0" w:after="0"/>
              <w:rPr>
                <w:lang w:val="de-DE"/>
              </w:rPr>
            </w:pPr>
            <w:r>
              <w:rPr>
                <w:b/>
                <w:bCs/>
                <w:lang w:val="de-DE"/>
              </w:rPr>
              <w:t>Fazit:</w:t>
            </w:r>
            <w:r>
              <w:rPr>
                <w:lang w:val="de-DE"/>
              </w:rPr>
              <w:t xml:space="preserve"> Einen DOS-Angiff auszuführen ist ziemlich einfach. Mit wenigen IT-Kenntnissen und den nötigen Informationen kann man jede IP Adresse angreifen.</w:t>
            </w:r>
          </w:p>
        </w:tc>
      </w:tr>
    </w:tbl>
    <w:p>
      <w:pPr>
        <w:sectPr>
          <w:headerReference w:type="default" r:id="rId7"/>
          <w:type w:val="nextPage"/>
          <w:pgSz w:w="11906" w:h="16838"/>
          <w:pgMar w:left="720" w:right="720" w:header="708" w:top="765" w:footer="0" w:bottom="720" w:gutter="0"/>
          <w:pgNumType w:fmt="decimal"/>
          <w:formProt w:val="false"/>
          <w:textDirection w:val="lrTb"/>
          <w:docGrid w:type="default" w:linePitch="360" w:charSpace="4294965247"/>
        </w:sectPr>
        <w:pStyle w:val="Normal"/>
        <w:spacing w:before="0" w:after="160"/>
        <w:jc w:val="center"/>
        <w:rPr>
          <w:lang w:val="de-DE"/>
        </w:rPr>
      </w:pPr>
      <w:r>
        <w:rPr>
          <w:lang w:val="de-DE"/>
        </w:rPr>
      </w:r>
    </w:p>
    <w:tbl>
      <w:tblPr>
        <w:tblStyle w:val="Tabellenraster"/>
        <w:tblW w:w="10485" w:type="dxa"/>
        <w:jc w:val="left"/>
        <w:tblInd w:w="0" w:type="dxa"/>
        <w:tblCellMar>
          <w:top w:w="0" w:type="dxa"/>
          <w:left w:w="108" w:type="dxa"/>
          <w:bottom w:w="0" w:type="dxa"/>
          <w:right w:w="108" w:type="dxa"/>
        </w:tblCellMar>
        <w:tblLook w:val="04a0" w:noVBand="1" w:noHBand="0" w:lastColumn="0" w:firstColumn="1" w:lastRow="0" w:firstRow="1"/>
      </w:tblPr>
      <w:tblGrid>
        <w:gridCol w:w="10485"/>
      </w:tblGrid>
      <w:tr>
        <w:trPr/>
        <w:tc>
          <w:tcPr>
            <w:tcW w:w="10485" w:type="dxa"/>
            <w:tcBorders/>
            <w:shd w:color="auto" w:fill="000000" w:themeFill="text1" w:val="clear"/>
            <w:tcMar>
              <w:left w:w="108" w:type="dxa"/>
            </w:tcMar>
          </w:tcPr>
          <w:p>
            <w:pPr>
              <w:pStyle w:val="Normal"/>
              <w:pageBreakBefore/>
              <w:spacing w:lineRule="auto" w:line="240" w:before="0" w:after="0"/>
              <w:jc w:val="center"/>
              <w:rPr>
                <w:color w:val="auto"/>
                <w:lang w:val="de-DE"/>
              </w:rPr>
            </w:pPr>
            <w:r>
              <w:rPr>
                <w:rFonts w:cs="Arial" w:ascii="Arial" w:hAnsi="Arial"/>
                <w:b/>
                <w:color w:val="auto"/>
                <w:sz w:val="24"/>
                <w:szCs w:val="24"/>
                <w:lang w:val="de-DE"/>
              </w:rPr>
              <w:t>Verteidigunsbeschreibung</w:t>
            </w:r>
          </w:p>
        </w:tc>
      </w:tr>
      <w:tr>
        <w:trPr/>
        <w:tc>
          <w:tcPr>
            <w:tcW w:w="10485" w:type="dxa"/>
            <w:tcBorders/>
            <w:shd w:color="auto" w:fill="E7E6E6" w:themeFill="background2" w:val="clear"/>
            <w:tcMar>
              <w:left w:w="108" w:type="dxa"/>
            </w:tcMar>
          </w:tcPr>
          <w:p>
            <w:pPr>
              <w:pStyle w:val="Berschrift4"/>
              <w:keepLines/>
              <w:numPr>
                <w:ilvl w:val="0"/>
                <w:numId w:val="0"/>
              </w:numPr>
              <w:spacing w:before="40" w:after="0"/>
              <w:jc w:val="left"/>
              <w:outlineLvl w:val="3"/>
              <w:rPr>
                <w:lang w:val="de-DE"/>
              </w:rPr>
            </w:pPr>
            <w:r>
              <w:rPr>
                <w:b w:val="false"/>
                <w:iCs w:val="false"/>
                <w:lang w:val="de-DE"/>
              </w:rPr>
              <w:t>Selbstverständlich ist einem Unternehmen wie Bmazon diese Art eines Angriffs schon bekannt.</w:t>
            </w:r>
          </w:p>
          <w:p>
            <w:pPr>
              <w:pStyle w:val="Berschrift4"/>
              <w:numPr>
                <w:ilvl w:val="0"/>
                <w:numId w:val="0"/>
              </w:numPr>
              <w:spacing w:before="40" w:after="0"/>
              <w:jc w:val="left"/>
              <w:outlineLvl w:val="3"/>
              <w:rPr>
                <w:lang w:val="de-DE"/>
              </w:rPr>
            </w:pPr>
            <w:r>
              <w:rPr>
                <w:b w:val="false"/>
                <w:iCs w:val="false"/>
                <w:lang w:val="de-DE"/>
              </w:rPr>
              <w:t>Deshalb haben Sie schon im Vorraus einen Vertrag mit einem darauf spezialisierten IT-Unternehmen abgeschlossen, welche den Zugang zu der Webseite aufrecht erhalten sollen.</w:t>
            </w:r>
          </w:p>
        </w:tc>
      </w:tr>
      <w:tr>
        <w:trPr/>
        <w:tc>
          <w:tcPr>
            <w:tcW w:w="10485" w:type="dxa"/>
            <w:tcBorders/>
            <w:shd w:color="auto" w:fill="E7E6E6" w:themeFill="background2" w:val="clear"/>
            <w:tcMar>
              <w:left w:w="108" w:type="dxa"/>
            </w:tcMar>
          </w:tcPr>
          <w:p>
            <w:pPr>
              <w:pStyle w:val="Berschrift4"/>
              <w:keepLines/>
              <w:numPr>
                <w:ilvl w:val="0"/>
                <w:numId w:val="0"/>
              </w:numPr>
              <w:spacing w:lineRule="auto" w:line="240" w:before="40" w:after="0"/>
              <w:outlineLvl w:val="3"/>
              <w:rPr>
                <w:lang w:val="de-DE"/>
              </w:rPr>
            </w:pPr>
            <w:r>
              <w:rPr>
                <w:rFonts w:cs="Calibri" w:ascii="Calibri" w:hAnsi="Calibri" w:asciiTheme="minorHAnsi" w:cstheme="minorHAnsi" w:hAnsiTheme="minorHAnsi"/>
                <w:b w:val="false"/>
                <w:i/>
                <w:sz w:val="22"/>
                <w:szCs w:val="22"/>
                <w:lang w:val="de-DE"/>
              </w:rPr>
              <w:t>Prävention</w:t>
            </w:r>
            <w:r>
              <w:rPr>
                <w:b w:val="false"/>
                <w:i/>
                <w:sz w:val="22"/>
                <w:szCs w:val="22"/>
                <w:lang w:val="de-DE"/>
              </w:rPr>
              <w:t>:</w:t>
            </w:r>
          </w:p>
        </w:tc>
      </w:tr>
      <w:tr>
        <w:trPr/>
        <w:tc>
          <w:tcPr>
            <w:tcW w:w="10485" w:type="dxa"/>
            <w:tcBorders>
              <w:top w:val="nil"/>
            </w:tcBorders>
            <w:shd w:color="auto" w:fill="E7E6E6" w:themeFill="background2" w:val="clear"/>
            <w:tcMar>
              <w:left w:w="108" w:type="dxa"/>
            </w:tcMar>
          </w:tcPr>
          <w:p>
            <w:pPr>
              <w:pStyle w:val="Berschrift4"/>
              <w:keepLines/>
              <w:numPr>
                <w:ilvl w:val="0"/>
                <w:numId w:val="0"/>
              </w:numPr>
              <w:spacing w:lineRule="auto" w:line="240" w:before="40" w:after="0"/>
              <w:jc w:val="left"/>
              <w:outlineLvl w:val="3"/>
              <w:rPr>
                <w:b w:val="false"/>
                <w:b w:val="false"/>
                <w:bCs w:val="false"/>
                <w:lang w:val="de-DE"/>
              </w:rPr>
            </w:pPr>
            <w:r>
              <w:rPr>
                <w:b w:val="false"/>
                <w:bCs w:val="false"/>
                <w:lang w:val="de-DE"/>
              </w:rPr>
              <w:t>Das beauftragte IT-Unternehmen macht sich gedanken, wie im Falle eines DOS-Angriffs der Ausfall des Onlinedienstes möchglist verhindert oder verzögert werden kann. Sie entscheiden sich die Server auf mehrere Standorte aufzuteilen, so dass im Falle eines Angriffs auf eine Schwachstelle in einem der Standorte die anderen unbetroffen bleiben.</w:t>
            </w:r>
          </w:p>
          <w:p>
            <w:pPr>
              <w:pStyle w:val="Berschrift4"/>
              <w:numPr>
                <w:ilvl w:val="0"/>
                <w:numId w:val="0"/>
              </w:numPr>
              <w:spacing w:lineRule="auto" w:line="240" w:before="40" w:after="0"/>
              <w:jc w:val="left"/>
              <w:outlineLvl w:val="3"/>
              <w:rPr>
                <w:b w:val="false"/>
                <w:b w:val="false"/>
                <w:bCs w:val="false"/>
                <w:lang w:val="de-DE"/>
              </w:rPr>
            </w:pPr>
            <w:r>
              <w:rPr>
                <w:b w:val="false"/>
                <w:bCs w:val="false"/>
                <w:lang w:val="de-DE"/>
              </w:rPr>
              <w:t>Außerdem weisen Sie den Servern weit mehr als die typisch benötigten Resourcen zu, damit diese nicht schon zu Beginn in die Knie gehen.</w:t>
            </w:r>
          </w:p>
        </w:tc>
      </w:tr>
      <w:tr>
        <w:trPr/>
        <w:tc>
          <w:tcPr>
            <w:tcW w:w="10485" w:type="dxa"/>
            <w:tcBorders>
              <w:top w:val="nil"/>
            </w:tcBorders>
            <w:shd w:color="auto" w:fill="E7E6E6" w:themeFill="background2" w:val="clear"/>
            <w:tcMar>
              <w:left w:w="108" w:type="dxa"/>
            </w:tcMar>
          </w:tcPr>
          <w:p>
            <w:pPr>
              <w:pStyle w:val="Berschrift4"/>
              <w:keepLines/>
              <w:numPr>
                <w:ilvl w:val="0"/>
                <w:numId w:val="0"/>
              </w:numPr>
              <w:spacing w:lineRule="auto" w:line="240" w:before="40" w:after="0"/>
              <w:outlineLvl w:val="3"/>
              <w:rPr>
                <w:lang w:val="de-DE"/>
              </w:rPr>
            </w:pPr>
            <w:r>
              <w:rPr>
                <w:b w:val="false"/>
                <w:i/>
                <w:sz w:val="22"/>
                <w:szCs w:val="22"/>
                <w:lang w:val="de-DE"/>
              </w:rPr>
              <w:t>Erkennung:</w:t>
            </w:r>
          </w:p>
        </w:tc>
      </w:tr>
      <w:tr>
        <w:trPr/>
        <w:tc>
          <w:tcPr>
            <w:tcW w:w="10485" w:type="dxa"/>
            <w:tcBorders>
              <w:top w:val="nil"/>
            </w:tcBorders>
            <w:shd w:color="auto" w:fill="E7E6E6" w:themeFill="background2" w:val="clear"/>
            <w:tcMar>
              <w:left w:w="108" w:type="dxa"/>
            </w:tcMar>
          </w:tcPr>
          <w:p>
            <w:pPr>
              <w:pStyle w:val="Berschrift4"/>
              <w:keepLines/>
              <w:numPr>
                <w:ilvl w:val="0"/>
                <w:numId w:val="0"/>
              </w:numPr>
              <w:spacing w:lineRule="auto" w:line="240" w:before="40" w:after="0"/>
              <w:jc w:val="left"/>
              <w:outlineLvl w:val="3"/>
              <w:rPr>
                <w:b w:val="false"/>
                <w:b w:val="false"/>
                <w:bCs w:val="false"/>
                <w:lang w:val="de-DE"/>
              </w:rPr>
            </w:pPr>
            <w:r>
              <w:rPr>
                <w:b w:val="false"/>
                <w:bCs w:val="false"/>
                <w:lang w:val="de-DE"/>
              </w:rPr>
              <w:t xml:space="preserve">Im Falle eines DOS Angriffs gehen von einem Angreifer eine stark erhöhte Anzahl von Anfragen an den Server welches sich durch ein simples Analysetool, wie Snort + Sguil, feststellen lässt. Falls es sich jedoch um einen DDOS Angriff handelt, ist, ab einer gewissen Größe, der normale Nutzer kaum von einem einem Angreiffer zu unterscheiden. Hier werden dann komplexere </w:t>
            </w:r>
            <w:r>
              <w:rPr>
                <w:b w:val="false"/>
                <w:bCs w:val="false"/>
                <w:lang w:val="de-DE"/>
              </w:rPr>
              <w:t>Tools und Mechanismen angewendet, welche das gesamte Surfverhalten der Nutzer in Betracht ziehen, zum Beispiel werden Nutzer, die regelmäßig diesen Dienst beanspruchen eher nicht blockiert. Die genauen Regeln und Filter sind Firmengeheimnis des IT-Unternehmens.</w:t>
            </w:r>
          </w:p>
        </w:tc>
      </w:tr>
      <w:tr>
        <w:trPr/>
        <w:tc>
          <w:tcPr>
            <w:tcW w:w="10485" w:type="dxa"/>
            <w:tcBorders>
              <w:top w:val="nil"/>
            </w:tcBorders>
            <w:shd w:color="auto" w:fill="E7E6E6" w:themeFill="background2" w:val="clear"/>
            <w:tcMar>
              <w:left w:w="108" w:type="dxa"/>
            </w:tcMar>
          </w:tcPr>
          <w:p>
            <w:pPr>
              <w:pStyle w:val="Berschrift4"/>
              <w:keepLines/>
              <w:numPr>
                <w:ilvl w:val="0"/>
                <w:numId w:val="0"/>
              </w:numPr>
              <w:spacing w:lineRule="auto" w:line="240" w:before="40" w:after="0"/>
              <w:outlineLvl w:val="3"/>
              <w:rPr>
                <w:lang w:val="de-DE"/>
              </w:rPr>
            </w:pPr>
            <w:r>
              <w:rPr>
                <w:b w:val="false"/>
                <w:i/>
                <w:sz w:val="22"/>
                <w:szCs w:val="22"/>
                <w:lang w:val="de-DE"/>
              </w:rPr>
              <w:t>Aktion:</w:t>
            </w:r>
          </w:p>
        </w:tc>
      </w:tr>
      <w:tr>
        <w:trPr/>
        <w:tc>
          <w:tcPr>
            <w:tcW w:w="10485" w:type="dxa"/>
            <w:tcBorders>
              <w:top w:val="nil"/>
            </w:tcBorders>
            <w:shd w:color="auto" w:fill="E7E6E6" w:themeFill="background2" w:val="clear"/>
            <w:tcMar>
              <w:left w:w="108" w:type="dxa"/>
            </w:tcMar>
          </w:tcPr>
          <w:p>
            <w:pPr>
              <w:pStyle w:val="Berschrift4"/>
              <w:keepLines/>
              <w:numPr>
                <w:ilvl w:val="0"/>
                <w:numId w:val="0"/>
              </w:numPr>
              <w:spacing w:lineRule="auto" w:line="240" w:before="40" w:after="0"/>
              <w:jc w:val="left"/>
              <w:outlineLvl w:val="3"/>
              <w:rPr>
                <w:b w:val="false"/>
                <w:b w:val="false"/>
                <w:bCs w:val="false"/>
                <w:lang w:val="de-DE"/>
              </w:rPr>
            </w:pPr>
            <w:r>
              <w:rPr>
                <w:b w:val="false"/>
                <w:bCs w:val="false"/>
                <w:lang w:val="de-DE"/>
              </w:rPr>
              <w:t xml:space="preserve">Anfragen die als Angriff identifiziert werden, werden in einem möglichst frühen Stadium blockiert. So kann das IT-Unternehmen zum Beispiel mit dem Netzbetreiber zusammenarbeiten um die IPs im kompletten Netz des Betreibers für einen Zeitraum zu blockieren. </w:t>
            </w:r>
            <w:r>
              <w:rPr>
                <w:b w:val="false"/>
                <w:bCs w:val="false"/>
                <w:lang w:val="de-DE"/>
              </w:rPr>
              <w:t>Um einen einfachen Nutzer gegen einen DOS Angriff zu schützen is es Ausreichend die IP-Adresse des Angreifers in der Firewall des Nutzers zu sperren.</w:t>
            </w:r>
          </w:p>
          <w:p>
            <w:pPr>
              <w:pStyle w:val="Berschrift4"/>
              <w:numPr>
                <w:ilvl w:val="0"/>
                <w:numId w:val="0"/>
              </w:numPr>
              <w:spacing w:lineRule="auto" w:line="240" w:before="40" w:after="0"/>
              <w:jc w:val="left"/>
              <w:outlineLvl w:val="3"/>
              <w:rPr>
                <w:b w:val="false"/>
                <w:b w:val="false"/>
                <w:bCs w:val="false"/>
                <w:lang w:val="de-DE"/>
              </w:rPr>
            </w:pPr>
            <w:r>
              <w:rPr>
                <w:b w:val="false"/>
                <w:bCs w:val="false"/>
                <w:lang w:val="de-DE"/>
              </w:rPr>
            </w:r>
          </w:p>
        </w:tc>
      </w:tr>
    </w:tbl>
    <w:p>
      <w:pPr>
        <w:pStyle w:val="Normal"/>
        <w:spacing w:before="0" w:after="160"/>
        <w:rPr>
          <w:lang w:val="de-DE"/>
        </w:rPr>
      </w:pPr>
      <w:r>
        <w:rPr>
          <w:lang w:val="de-DE"/>
        </w:rPr>
      </w:r>
    </w:p>
    <w:sectPr>
      <w:headerReference w:type="default" r:id="rId8"/>
      <w:type w:val="nextPage"/>
      <w:pgSz w:w="11906" w:h="16838"/>
      <w:pgMar w:left="720" w:right="720" w:header="708" w:top="765" w:footer="0" w:bottom="72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Arial">
    <w:charset w:val="01"/>
    <w:family w:val="roman"/>
    <w:pitch w:val="variable"/>
  </w:font>
  <w:font w:name="Liberation Sans">
    <w:altName w:val="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zeile"/>
      <w:rPr>
        <w:rFonts w:ascii="Arial" w:hAnsi="Arial" w:cs="Arial"/>
        <w:b/>
        <w:b/>
        <w:sz w:val="24"/>
        <w:szCs w:val="24"/>
      </w:rPr>
    </w:pPr>
    <w:r>
      <w:rPr>
        <w:rFonts w:cs="Arial" w:ascii="Arial" w:hAnsi="Arial"/>
        <w:b/>
        <w:sz w:val="24"/>
        <w:szCs w:val="24"/>
        <w:lang w:val="de-DE"/>
      </w:rPr>
      <w:t>Sicherheit und Zuverlässigkeit</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zeile"/>
      <w:rPr>
        <w:rFonts w:ascii="Arial" w:hAnsi="Arial" w:cs="Arial"/>
        <w:b/>
        <w:b/>
        <w:sz w:val="24"/>
        <w:szCs w:val="24"/>
      </w:rPr>
    </w:pPr>
    <w:r>
      <w:rPr>
        <w:rFonts w:cs="Arial" w:ascii="Arial" w:hAnsi="Arial"/>
        <w:b/>
        <w:sz w:val="24"/>
        <w:szCs w:val="24"/>
        <w:lang w:val="de-DE"/>
      </w:rPr>
      <w:t>Sicherheit und Zuverlässigkeit</w:t>
    </w:r>
  </w:p>
</w:hdr>
</file>

<file path=word/settings.xml><?xml version="1.0" encoding="utf-8"?>
<w:settings xmlns:w="http://schemas.openxmlformats.org/wordprocessingml/2006/main">
  <w:zoom w:percent="120"/>
  <w:defaultTabStop w:val="708"/>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 w:val="20"/>
        <w:szCs w:val="22"/>
        <w:lang w:val="de-DE" w:eastAsia="en-US" w:bidi="ar-SA"/>
      </w:rPr>
    </w:rPrDefault>
    <w:pPrDefault>
      <w:pPr/>
    </w:pPrDefault>
  </w:docDefaults>
  <w:style w:type="paragraph" w:styleId="Normal">
    <w:name w:val="Normal"/>
    <w:qFormat/>
    <w:pPr>
      <w:widowControl/>
      <w:overflowPunct w:val="true"/>
      <w:bidi w:val="0"/>
      <w:spacing w:lineRule="auto" w:line="259" w:before="0" w:after="160"/>
      <w:jc w:val="left"/>
    </w:pPr>
    <w:rPr>
      <w:rFonts w:ascii="Calibri" w:hAnsi="Calibri" w:eastAsia="Calibri" w:cs="DejaVu Sans"/>
      <w:color w:val="00000A"/>
      <w:sz w:val="22"/>
      <w:szCs w:val="22"/>
      <w:lang w:eastAsia="en-US" w:bidi="ar-SA" w:val="de-DE"/>
    </w:rPr>
  </w:style>
  <w:style w:type="paragraph" w:styleId="Berschrift2">
    <w:name w:val="Heading 2"/>
    <w:basedOn w:val="Normal"/>
    <w:qFormat/>
    <w:pPr>
      <w:keepNext/>
      <w:keepLines/>
      <w:spacing w:before="40" w:after="0"/>
      <w:outlineLvl w:val="1"/>
    </w:pPr>
    <w:rPr>
      <w:rFonts w:ascii="Calibri Light" w:hAnsi="Calibri Light" w:eastAsia="Calibri" w:cs="DejaVu Sans"/>
      <w:color w:val="2F5496"/>
      <w:sz w:val="26"/>
      <w:szCs w:val="26"/>
    </w:rPr>
  </w:style>
  <w:style w:type="paragraph" w:styleId="Berschrift4">
    <w:name w:val="Heading 4"/>
    <w:basedOn w:val="Berschrift2"/>
    <w:qFormat/>
    <w:pPr>
      <w:keepLines w:val="false"/>
      <w:spacing w:lineRule="auto" w:line="240" w:before="40" w:after="40"/>
      <w:jc w:val="center"/>
      <w:outlineLvl w:val="3"/>
    </w:pPr>
    <w:rPr>
      <w:rFonts w:ascii="Arial" w:hAnsi="Arial" w:eastAsia="Times New Roman" w:cs="Arial"/>
      <w:b/>
      <w:iCs/>
      <w:color w:val="00000A"/>
      <w:sz w:val="19"/>
      <w:szCs w:val="19"/>
    </w:rPr>
  </w:style>
  <w:style w:type="character" w:styleId="DefaultParagraphFont">
    <w:name w:val="Default Paragraph Font"/>
    <w:qFormat/>
    <w:rPr/>
  </w:style>
  <w:style w:type="character" w:styleId="Berschrift4Zchn">
    <w:name w:val="Überschrift 4 Zchn"/>
    <w:basedOn w:val="DefaultParagraphFont"/>
    <w:qFormat/>
    <w:rPr>
      <w:rFonts w:ascii="Arial" w:hAnsi="Arial" w:eastAsia="Times New Roman" w:cs="Arial"/>
      <w:b/>
      <w:iCs/>
      <w:sz w:val="19"/>
      <w:szCs w:val="19"/>
    </w:rPr>
  </w:style>
  <w:style w:type="character" w:styleId="Berschrift2Zchn">
    <w:name w:val="Überschrift 2 Zchn"/>
    <w:basedOn w:val="DefaultParagraphFont"/>
    <w:qFormat/>
    <w:rPr>
      <w:rFonts w:ascii="Calibri Light" w:hAnsi="Calibri Light" w:eastAsia="Calibri" w:cs="DejaVu Sans"/>
      <w:color w:val="2F5496"/>
      <w:sz w:val="26"/>
      <w:szCs w:val="26"/>
    </w:rPr>
  </w:style>
  <w:style w:type="character" w:styleId="KopfzeileZchn">
    <w:name w:val="Kopfzeile Zchn"/>
    <w:basedOn w:val="DefaultParagraphFont"/>
    <w:qFormat/>
    <w:rPr/>
  </w:style>
  <w:style w:type="character" w:styleId="FuzeileZchn">
    <w:name w:val="Fußzeile Zchn"/>
    <w:basedOn w:val="DefaultParagraphFont"/>
    <w:qFormat/>
    <w:rPr/>
  </w:style>
  <w:style w:type="character" w:styleId="InternetLink">
    <w:name w:val="Internet Link"/>
    <w:qFormat/>
    <w:rPr>
      <w:color w:val="000080"/>
      <w:u w:val="single"/>
      <w:lang w:eastAsia="zxx" w:bidi="zxx"/>
    </w:rPr>
  </w:style>
  <w:style w:type="character" w:styleId="Internetlink1">
    <w:name w:val="Internetlink"/>
    <w:rPr>
      <w:color w:val="000080"/>
      <w:u w:val="single"/>
      <w:lang w:eastAsia="zxx" w:bidi="zxx"/>
    </w:rPr>
  </w:style>
  <w:style w:type="paragraph" w:styleId="Berschrift">
    <w:name w:val="Überschrift"/>
    <w:basedOn w:val="Normal"/>
    <w:next w:val="Textkrper"/>
    <w:qFormat/>
    <w:pPr>
      <w:keepNext/>
      <w:spacing w:before="240" w:after="120"/>
    </w:pPr>
    <w:rPr>
      <w:rFonts w:ascii="Liberation Sans" w:hAnsi="Liberation Sans" w:eastAsia="Noto Sans CJK SC Regular" w:cs="FreeSans"/>
      <w:sz w:val="28"/>
      <w:szCs w:val="28"/>
    </w:rPr>
  </w:style>
  <w:style w:type="paragraph" w:styleId="Textkrper">
    <w:name w:val="Body Text"/>
    <w:basedOn w:val="Normal"/>
    <w:pPr>
      <w:spacing w:lineRule="auto" w:line="288" w:before="0" w:after="140"/>
    </w:pPr>
    <w:rPr/>
  </w:style>
  <w:style w:type="paragraph" w:styleId="Liste">
    <w:name w:val="List"/>
    <w:basedOn w:val="Textkrper"/>
    <w:pPr/>
    <w:rPr>
      <w:rFonts w:cs="FreeSans"/>
    </w:rPr>
  </w:style>
  <w:style w:type="paragraph" w:styleId="Beschriftung">
    <w:name w:val="Caption"/>
    <w:basedOn w:val="Normal"/>
    <w:qFormat/>
    <w:pPr>
      <w:suppressLineNumbers/>
      <w:spacing w:before="120" w:after="120"/>
    </w:pPr>
    <w:rPr>
      <w:rFonts w:cs="FreeSans"/>
      <w:i/>
      <w:iCs/>
      <w:sz w:val="24"/>
      <w:szCs w:val="24"/>
    </w:rPr>
  </w:style>
  <w:style w:type="paragraph" w:styleId="Verzeichnis">
    <w:name w:val="Verzeichnis"/>
    <w:basedOn w:val="Normal"/>
    <w:qFormat/>
    <w:pPr>
      <w:suppressLineNumbers/>
    </w:pPr>
    <w:rPr>
      <w:rFonts w:cs="FreeSans"/>
    </w:rPr>
  </w:style>
  <w:style w:type="paragraph" w:styleId="Kopfzeile">
    <w:name w:val="Header"/>
    <w:basedOn w:val="Normal"/>
    <w:pPr>
      <w:tabs>
        <w:tab w:val="center" w:pos="4536" w:leader="none"/>
        <w:tab w:val="right" w:pos="9072" w:leader="none"/>
      </w:tabs>
      <w:spacing w:lineRule="auto" w:line="240" w:before="0" w:after="0"/>
    </w:pPr>
    <w:rPr/>
  </w:style>
  <w:style w:type="paragraph" w:styleId="Fuzeile">
    <w:name w:val="Footer"/>
    <w:basedOn w:val="Normal"/>
    <w:pPr>
      <w:tabs>
        <w:tab w:val="center" w:pos="4536" w:leader="none"/>
        <w:tab w:val="right" w:pos="9072" w:leader="none"/>
      </w:tabs>
      <w:spacing w:lineRule="auto" w:line="240" w:before="0" w:after="0"/>
    </w:pPr>
    <w:rPr/>
  </w:style>
  <w:style w:type="paragraph" w:styleId="TabellenInhalt">
    <w:name w:val="Tabellen Inhalt"/>
    <w:basedOn w:val="Normal"/>
    <w:qFormat/>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www.Bmazon.de/" TargetMode="External"/><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1538</TotalTime>
  <Application>LibreOffice/5.1.6.2$Linux_X86_64 LibreOffice_project/10m0$Build-2</Application>
  <Pages>4</Pages>
  <Words>555</Words>
  <Characters>3324</Characters>
  <CharactersWithSpaces>3857</CharactersWithSpaces>
  <Paragraphs>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2017-11-21T19:36:00Z</dcterms:created>
  <dc:creator>Simeon Weigel</dc:creator>
  <dc:description/>
  <dc:language>de-DE</dc:language>
  <cp:lastModifiedBy/>
  <dcterms:modified xsi:type="dcterms:W3CDTF">2017-12-19T13:13:33Z</dcterms:modified>
  <cp:revision>53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