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lenraster"/>
        <w:tblW w:w="10485" w:type="dxa"/>
        <w:tblLook w:val="04A0" w:firstRow="1" w:lastRow="0" w:firstColumn="1" w:lastColumn="0" w:noHBand="0" w:noVBand="1"/>
      </w:tblPr>
      <w:tblGrid>
        <w:gridCol w:w="5131"/>
        <w:gridCol w:w="5354"/>
      </w:tblGrid>
      <w:tr w:rsidR="000255EE">
        <w:tc>
          <w:tcPr>
            <w:tcW w:w="10484" w:type="dxa"/>
            <w:gridSpan w:val="2"/>
            <w:shd w:val="clear" w:color="auto" w:fill="000000" w:themeFill="text1"/>
            <w:tcMar>
              <w:left w:w="108" w:type="dxa"/>
            </w:tcMar>
          </w:tcPr>
          <w:p w:rsidR="000255EE" w:rsidRDefault="00835333">
            <w:pPr>
              <w:spacing w:after="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Angriffsbeschreibung</w:t>
            </w:r>
          </w:p>
        </w:tc>
      </w:tr>
      <w:tr w:rsidR="000255EE">
        <w:tc>
          <w:tcPr>
            <w:tcW w:w="5131" w:type="dxa"/>
            <w:shd w:val="clear" w:color="auto" w:fill="auto"/>
            <w:tcMar>
              <w:left w:w="108" w:type="dxa"/>
            </w:tcMar>
          </w:tcPr>
          <w:p w:rsidR="000255EE" w:rsidRDefault="00835333">
            <w:pPr>
              <w:spacing w:after="0" w:line="240" w:lineRule="auto"/>
            </w:pPr>
            <w:r>
              <w:rPr>
                <w:b/>
                <w:sz w:val="20"/>
                <w:szCs w:val="20"/>
              </w:rPr>
              <w:t>Name:</w:t>
            </w:r>
            <w:r>
              <w:rPr>
                <w:sz w:val="20"/>
                <w:szCs w:val="20"/>
              </w:rPr>
              <w:t xml:space="preserve"> ARP-Spoofing (Man-In-The-Middle Angriff)</w:t>
            </w:r>
          </w:p>
        </w:tc>
        <w:tc>
          <w:tcPr>
            <w:tcW w:w="5353" w:type="dxa"/>
            <w:shd w:val="clear" w:color="auto" w:fill="auto"/>
            <w:tcMar>
              <w:left w:w="108" w:type="dxa"/>
            </w:tcMar>
          </w:tcPr>
          <w:p w:rsidR="000255EE" w:rsidRDefault="00835333">
            <w:pPr>
              <w:spacing w:after="0" w:line="240" w:lineRule="auto"/>
            </w:pPr>
            <w:r>
              <w:rPr>
                <w:b/>
                <w:sz w:val="20"/>
                <w:szCs w:val="20"/>
              </w:rPr>
              <w:t>Hauptverantwortlicher</w:t>
            </w:r>
            <w:r>
              <w:rPr>
                <w:sz w:val="20"/>
                <w:szCs w:val="20"/>
              </w:rPr>
              <w:t>: Daniel Nagel</w:t>
            </w:r>
          </w:p>
        </w:tc>
      </w:tr>
      <w:tr w:rsidR="000255EE">
        <w:tc>
          <w:tcPr>
            <w:tcW w:w="5131" w:type="dxa"/>
            <w:shd w:val="clear" w:color="auto" w:fill="auto"/>
            <w:tcMar>
              <w:left w:w="108" w:type="dxa"/>
            </w:tcMar>
          </w:tcPr>
          <w:p w:rsidR="000255EE" w:rsidRDefault="00835333">
            <w:pPr>
              <w:spacing w:after="0" w:line="240" w:lineRule="auto"/>
            </w:pPr>
            <w:r>
              <w:rPr>
                <w:b/>
                <w:sz w:val="20"/>
                <w:szCs w:val="20"/>
              </w:rPr>
              <w:t>Ziel des Angriffs</w:t>
            </w:r>
            <w:r>
              <w:rPr>
                <w:sz w:val="20"/>
                <w:szCs w:val="20"/>
              </w:rPr>
              <w:t>: Datendiebstahl</w:t>
            </w:r>
          </w:p>
        </w:tc>
        <w:tc>
          <w:tcPr>
            <w:tcW w:w="5353" w:type="dxa"/>
            <w:shd w:val="clear" w:color="auto" w:fill="auto"/>
            <w:tcMar>
              <w:left w:w="108" w:type="dxa"/>
            </w:tcMar>
          </w:tcPr>
          <w:p w:rsidR="000255EE" w:rsidRDefault="00835333">
            <w:pPr>
              <w:spacing w:after="0" w:line="240" w:lineRule="auto"/>
            </w:pPr>
            <w:r>
              <w:rPr>
                <w:b/>
                <w:sz w:val="20"/>
                <w:szCs w:val="20"/>
              </w:rPr>
              <w:t>Gefährdete Personengruppen</w:t>
            </w:r>
            <w:r>
              <w:rPr>
                <w:sz w:val="20"/>
                <w:szCs w:val="20"/>
              </w:rPr>
              <w:t>: Alle</w:t>
            </w:r>
          </w:p>
        </w:tc>
      </w:tr>
      <w:tr w:rsidR="000255EE">
        <w:tc>
          <w:tcPr>
            <w:tcW w:w="10484" w:type="dxa"/>
            <w:gridSpan w:val="2"/>
            <w:shd w:val="clear" w:color="auto" w:fill="000000" w:themeFill="text1"/>
            <w:tcMar>
              <w:left w:w="108" w:type="dxa"/>
            </w:tcMar>
          </w:tcPr>
          <w:p w:rsidR="000255EE" w:rsidRDefault="00835333">
            <w:pPr>
              <w:spacing w:after="0" w:line="240" w:lineRule="auto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</w:rPr>
              <w:t>Beispiel eines Angriffsszenarios</w:t>
            </w:r>
          </w:p>
        </w:tc>
      </w:tr>
      <w:tr w:rsidR="000255EE">
        <w:tc>
          <w:tcPr>
            <w:tcW w:w="10484" w:type="dxa"/>
            <w:gridSpan w:val="2"/>
            <w:shd w:val="clear" w:color="auto" w:fill="E7E6E6" w:themeFill="background2"/>
            <w:tcMar>
              <w:left w:w="108" w:type="dxa"/>
            </w:tcMar>
          </w:tcPr>
          <w:p w:rsidR="000255EE" w:rsidRDefault="00835333">
            <w:pPr>
              <w:pStyle w:val="berschrift4"/>
              <w:keepLines/>
              <w:spacing w:after="0"/>
              <w:jc w:val="left"/>
            </w:pPr>
            <w:proofErr w:type="spellStart"/>
            <w:proofErr w:type="gramStart"/>
            <w:r>
              <w:rPr>
                <w:iCs w:val="0"/>
              </w:rPr>
              <w:t>Akteure</w:t>
            </w:r>
            <w:proofErr w:type="spellEnd"/>
            <w:r>
              <w:rPr>
                <w:b w:val="0"/>
                <w:iCs w:val="0"/>
              </w:rPr>
              <w:t xml:space="preserve"> :</w:t>
            </w:r>
            <w:proofErr w:type="gramEnd"/>
            <w:r>
              <w:rPr>
                <w:b w:val="0"/>
                <w:iCs w:val="0"/>
              </w:rPr>
              <w:t xml:space="preserve"> </w:t>
            </w:r>
            <w:proofErr w:type="spellStart"/>
            <w:r>
              <w:rPr>
                <w:b w:val="0"/>
                <w:iCs w:val="0"/>
              </w:rPr>
              <w:t>Opfer</w:t>
            </w:r>
            <w:proofErr w:type="spellEnd"/>
            <w:r>
              <w:rPr>
                <w:b w:val="0"/>
                <w:iCs w:val="0"/>
              </w:rPr>
              <w:t xml:space="preserve">, </w:t>
            </w:r>
            <w:r>
              <w:rPr>
                <w:b w:val="0"/>
                <w:iCs w:val="0"/>
                <w:lang w:val="de-DE"/>
              </w:rPr>
              <w:t>Angreifer</w:t>
            </w:r>
          </w:p>
          <w:p w:rsidR="000255EE" w:rsidRDefault="000255EE">
            <w:pPr>
              <w:keepNext/>
              <w:keepLines/>
              <w:spacing w:after="0"/>
              <w:rPr>
                <w:lang w:bidi="en-US"/>
              </w:rPr>
            </w:pPr>
          </w:p>
          <w:p w:rsidR="000255EE" w:rsidRDefault="00835333">
            <w:pPr>
              <w:keepNext/>
              <w:keepLines/>
              <w:spacing w:after="0"/>
            </w:pPr>
            <w:r>
              <w:rPr>
                <w:b/>
              </w:rPr>
              <w:t>Fallbeschreibung</w:t>
            </w:r>
            <w:r>
              <w:t>:</w:t>
            </w:r>
          </w:p>
          <w:p w:rsidR="000255EE" w:rsidRDefault="00835333">
            <w:pPr>
              <w:keepNext/>
              <w:keepLines/>
              <w:spacing w:after="0"/>
            </w:pPr>
            <w:r>
              <w:t>Das Opfer surft in einem öffentlichen WLAN im Internet. Ein neugieriger Angreifer möchte wissen was das Opfer so treibt. Daher startet der Angreifer einen „Man-In-The-Middle“-Angriff mittels ARP-Spoofing. Und gibt sich als Router des öffentlichen Netzwerkes aus.</w:t>
            </w:r>
          </w:p>
          <w:p w:rsidR="000255EE" w:rsidRDefault="000255EE">
            <w:pPr>
              <w:keepNext/>
              <w:keepLines/>
              <w:spacing w:after="0"/>
            </w:pPr>
          </w:p>
          <w:p w:rsidR="000255EE" w:rsidRDefault="000255EE">
            <w:pPr>
              <w:keepNext/>
              <w:keepLines/>
              <w:spacing w:after="0"/>
              <w:jc w:val="center"/>
            </w:pPr>
          </w:p>
        </w:tc>
      </w:tr>
      <w:tr w:rsidR="000255EE">
        <w:tc>
          <w:tcPr>
            <w:tcW w:w="10484" w:type="dxa"/>
            <w:gridSpan w:val="2"/>
            <w:shd w:val="clear" w:color="auto" w:fill="E7E6E6" w:themeFill="background2"/>
            <w:tcMar>
              <w:left w:w="108" w:type="dxa"/>
            </w:tcMar>
          </w:tcPr>
          <w:p w:rsidR="000255EE" w:rsidRDefault="00835333">
            <w:pPr>
              <w:pStyle w:val="berschrift4"/>
              <w:keepLines/>
              <w:spacing w:after="0"/>
              <w:rPr>
                <w:b w:val="0"/>
                <w:i/>
                <w:iCs w:val="0"/>
                <w:sz w:val="22"/>
                <w:szCs w:val="22"/>
              </w:rPr>
            </w:pPr>
            <w:proofErr w:type="gramStart"/>
            <w:r>
              <w:rPr>
                <w:b w:val="0"/>
                <w:i/>
                <w:sz w:val="22"/>
                <w:szCs w:val="22"/>
              </w:rPr>
              <w:t>1 .</w:t>
            </w:r>
            <w:proofErr w:type="gramEnd"/>
            <w:r>
              <w:rPr>
                <w:b w:val="0"/>
                <w:i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b w:val="0"/>
                <w:i/>
                <w:sz w:val="22"/>
                <w:szCs w:val="22"/>
              </w:rPr>
              <w:t>Ausgangssituation</w:t>
            </w:r>
            <w:proofErr w:type="spellEnd"/>
            <w:r>
              <w:rPr>
                <w:b w:val="0"/>
                <w:i/>
                <w:sz w:val="22"/>
                <w:szCs w:val="22"/>
              </w:rPr>
              <w:t>:</w:t>
            </w:r>
          </w:p>
        </w:tc>
      </w:tr>
    </w:tbl>
    <w:p w:rsidR="000255EE" w:rsidRDefault="00835333"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-69850</wp:posOffset>
            </wp:positionH>
            <wp:positionV relativeFrom="paragraph">
              <wp:posOffset>152400</wp:posOffset>
            </wp:positionV>
            <wp:extent cx="6645910" cy="3322320"/>
            <wp:effectExtent l="0" t="0" r="0" b="0"/>
            <wp:wrapTopAndBottom/>
            <wp:docPr id="1" name="Bil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ellenraster"/>
        <w:tblW w:w="10485" w:type="dxa"/>
        <w:tblLook w:val="04A0" w:firstRow="1" w:lastRow="0" w:firstColumn="1" w:lastColumn="0" w:noHBand="0" w:noVBand="1"/>
      </w:tblPr>
      <w:tblGrid>
        <w:gridCol w:w="10485"/>
      </w:tblGrid>
      <w:tr w:rsidR="000255EE">
        <w:tc>
          <w:tcPr>
            <w:tcW w:w="10485" w:type="dxa"/>
            <w:tcBorders>
              <w:bottom w:val="nil"/>
            </w:tcBorders>
            <w:shd w:val="clear" w:color="auto" w:fill="E7E6E6" w:themeFill="background2"/>
            <w:tcMar>
              <w:left w:w="108" w:type="dxa"/>
            </w:tcMar>
          </w:tcPr>
          <w:p w:rsidR="000255EE" w:rsidRDefault="00835333">
            <w:pPr>
              <w:spacing w:after="0" w:line="240" w:lineRule="auto"/>
              <w:jc w:val="center"/>
            </w:pPr>
            <w:r>
              <w:rPr>
                <w:i/>
              </w:rPr>
              <w:t>2. Vorbereitung des Angriffs</w:t>
            </w:r>
          </w:p>
        </w:tc>
      </w:tr>
      <w:tr w:rsidR="000255EE">
        <w:tc>
          <w:tcPr>
            <w:tcW w:w="10485" w:type="dxa"/>
            <w:tcBorders>
              <w:top w:val="nil"/>
            </w:tcBorders>
            <w:shd w:val="clear" w:color="auto" w:fill="E7E6E6" w:themeFill="background2"/>
            <w:tcMar>
              <w:left w:w="108" w:type="dxa"/>
            </w:tcMar>
          </w:tcPr>
          <w:p w:rsidR="000255EE" w:rsidRDefault="00835333">
            <w:pPr>
              <w:spacing w:after="0" w:line="240" w:lineRule="auto"/>
              <w:jc w:val="center"/>
            </w:pPr>
            <w:r>
              <w:t>Zunächst werden die ARP-Tabellen „vergiftet“. Der Angreifer gibt sich für das Opfer als der Router des Netzwerkes aus. Für den Router gibt sich der Angreifer als der eigentliche Client aus.</w:t>
            </w:r>
          </w:p>
          <w:p w:rsidR="000255EE" w:rsidRDefault="00835333">
            <w:pPr>
              <w:spacing w:after="0" w:line="240" w:lineRule="auto"/>
              <w:jc w:val="center"/>
            </w:pPr>
            <w:r>
              <w:t xml:space="preserve">Benötigt werden hierfür </w:t>
            </w:r>
            <w:proofErr w:type="gramStart"/>
            <w:r>
              <w:t>die  IP</w:t>
            </w:r>
            <w:proofErr w:type="gramEnd"/>
            <w:r>
              <w:t>-Adressen des Opfers und des Routers.</w:t>
            </w:r>
          </w:p>
          <w:p w:rsidR="000255EE" w:rsidRDefault="00835333">
            <w:pPr>
              <w:spacing w:after="0" w:line="240" w:lineRule="auto"/>
              <w:jc w:val="center"/>
            </w:pPr>
            <w:r>
              <w:t>Jetzt sendet der Angreifer durchgehend seine MAC-Adresse an das Opfer mit der IP-Adresse des Routers. Genauso sendet der Angreifer seine MAC-Adresse an den Router mit der IP-Adresse des Opfers.</w:t>
            </w:r>
          </w:p>
          <w:p w:rsidR="000255EE" w:rsidRDefault="000255EE">
            <w:pPr>
              <w:spacing w:after="0" w:line="240" w:lineRule="auto"/>
              <w:jc w:val="center"/>
            </w:pPr>
          </w:p>
          <w:p w:rsidR="000255EE" w:rsidRDefault="00835333">
            <w:pPr>
              <w:spacing w:after="0" w:line="240" w:lineRule="auto"/>
              <w:jc w:val="center"/>
            </w:pPr>
            <w:r>
              <w:rPr>
                <w:noProof/>
              </w:rPr>
              <w:drawing>
                <wp:anchor distT="0" distB="0" distL="0" distR="0" simplePos="0" relativeHeight="3" behindDoc="0" locked="0" layoutInCell="1" allowOverlap="1">
                  <wp:simplePos x="0" y="0"/>
                  <wp:positionH relativeFrom="column">
                    <wp:posOffset>845820</wp:posOffset>
                  </wp:positionH>
                  <wp:positionV relativeFrom="paragraph">
                    <wp:posOffset>688340</wp:posOffset>
                  </wp:positionV>
                  <wp:extent cx="4610100" cy="504825"/>
                  <wp:effectExtent l="0" t="0" r="0" b="0"/>
                  <wp:wrapSquare wrapText="largest"/>
                  <wp:docPr id="2" name="Bild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Bild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01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Damit der Angreifer als Router arbeiten kann, muss das IP-</w:t>
            </w:r>
            <w:proofErr w:type="spellStart"/>
            <w:r>
              <w:t>Forwarding</w:t>
            </w:r>
            <w:proofErr w:type="spellEnd"/>
            <w:r>
              <w:t xml:space="preserve"> aktiviert werden, dafür wird in der Datei /</w:t>
            </w:r>
            <w:proofErr w:type="spellStart"/>
            <w:r>
              <w:t>proc</w:t>
            </w:r>
            <w:proofErr w:type="spellEnd"/>
            <w:r>
              <w:t>/</w:t>
            </w:r>
            <w:proofErr w:type="spellStart"/>
            <w:r>
              <w:t>sys</w:t>
            </w:r>
            <w:proofErr w:type="spellEnd"/>
            <w:r>
              <w:t>/</w:t>
            </w:r>
            <w:proofErr w:type="spellStart"/>
            <w:r>
              <w:t>net</w:t>
            </w:r>
            <w:proofErr w:type="spellEnd"/>
            <w:r>
              <w:t>/ipv4/</w:t>
            </w:r>
            <w:proofErr w:type="spellStart"/>
            <w:r>
              <w:t>ip_forward</w:t>
            </w:r>
            <w:proofErr w:type="spellEnd"/>
            <w:r>
              <w:t xml:space="preserve"> der Wert 1 eingetragen.</w:t>
            </w:r>
          </w:p>
        </w:tc>
      </w:tr>
    </w:tbl>
    <w:p w:rsidR="000255EE" w:rsidRDefault="000255EE"/>
    <w:p w:rsidR="000255EE" w:rsidRDefault="000255EE"/>
    <w:p w:rsidR="000255EE" w:rsidRDefault="000255EE"/>
    <w:p w:rsidR="000255EE" w:rsidRDefault="000255EE"/>
    <w:p w:rsidR="000255EE" w:rsidRDefault="000255EE"/>
    <w:tbl>
      <w:tblPr>
        <w:tblStyle w:val="Tabellenraster"/>
        <w:tblW w:w="10485" w:type="dxa"/>
        <w:tblInd w:w="-5" w:type="dxa"/>
        <w:tblCellMar>
          <w:top w:w="108" w:type="dxa"/>
          <w:left w:w="103" w:type="dxa"/>
          <w:bottom w:w="108" w:type="dxa"/>
        </w:tblCellMar>
        <w:tblLook w:val="04A0" w:firstRow="1" w:lastRow="0" w:firstColumn="1" w:lastColumn="0" w:noHBand="0" w:noVBand="1"/>
      </w:tblPr>
      <w:tblGrid>
        <w:gridCol w:w="10485"/>
      </w:tblGrid>
      <w:tr w:rsidR="000255EE">
        <w:tc>
          <w:tcPr>
            <w:tcW w:w="10485" w:type="dxa"/>
            <w:shd w:val="clear" w:color="auto" w:fill="E7E6E6" w:themeFill="background2"/>
            <w:tcMar>
              <w:left w:w="103" w:type="dxa"/>
            </w:tcMar>
          </w:tcPr>
          <w:p w:rsidR="000255EE" w:rsidRDefault="00835333">
            <w:pPr>
              <w:spacing w:after="0" w:line="240" w:lineRule="auto"/>
              <w:jc w:val="center"/>
            </w:pPr>
            <w:r>
              <w:t>Das ARP-Spoofing wird mithilfe des Programms „</w:t>
            </w:r>
            <w:proofErr w:type="spellStart"/>
            <w:r>
              <w:t>arpspoof</w:t>
            </w:r>
            <w:proofErr w:type="spellEnd"/>
            <w:r>
              <w:t>“ erreicht.</w:t>
            </w:r>
          </w:p>
          <w:p w:rsidR="000255EE" w:rsidRDefault="00835333">
            <w:pPr>
              <w:spacing w:after="0" w:line="240" w:lineRule="auto"/>
              <w:jc w:val="center"/>
            </w:pPr>
            <w:r>
              <w:t>Die Option -i legt das Interface fest, auf dem gehorcht werden soll.</w:t>
            </w:r>
          </w:p>
          <w:p w:rsidR="000255EE" w:rsidRDefault="00835333">
            <w:pPr>
              <w:spacing w:after="0" w:line="240" w:lineRule="auto"/>
              <w:jc w:val="center"/>
            </w:pPr>
            <w:r>
              <w:rPr>
                <w:i/>
              </w:rPr>
              <w:t>Die Option -t &lt;IP-Adresse des Geräts, welches vergiftet werden soll&gt; &lt;vorgetäuschte IP&gt; legt fest als wen sich der Angreifer ausgibt.</w:t>
            </w:r>
          </w:p>
        </w:tc>
      </w:tr>
    </w:tbl>
    <w:p w:rsidR="000255EE" w:rsidRDefault="00835333"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-387985</wp:posOffset>
            </wp:positionH>
            <wp:positionV relativeFrom="paragraph">
              <wp:posOffset>82550</wp:posOffset>
            </wp:positionV>
            <wp:extent cx="7433310" cy="1193800"/>
            <wp:effectExtent l="0" t="0" r="0" b="0"/>
            <wp:wrapSquare wrapText="largest"/>
            <wp:docPr id="3" name="Bil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33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ellenraster"/>
        <w:tblW w:w="10485" w:type="dxa"/>
        <w:tblLook w:val="04A0" w:firstRow="1" w:lastRow="0" w:firstColumn="1" w:lastColumn="0" w:noHBand="0" w:noVBand="1"/>
      </w:tblPr>
      <w:tblGrid>
        <w:gridCol w:w="10485"/>
      </w:tblGrid>
      <w:tr w:rsidR="000255EE">
        <w:tc>
          <w:tcPr>
            <w:tcW w:w="10485" w:type="dxa"/>
            <w:tcBorders>
              <w:bottom w:val="nil"/>
            </w:tcBorders>
            <w:shd w:val="clear" w:color="auto" w:fill="E7E6E6" w:themeFill="background2"/>
            <w:tcMar>
              <w:left w:w="108" w:type="dxa"/>
            </w:tcMar>
          </w:tcPr>
          <w:p w:rsidR="000255EE" w:rsidRDefault="00835333">
            <w:pPr>
              <w:keepNext/>
              <w:keepLines/>
              <w:spacing w:after="0" w:line="240" w:lineRule="auto"/>
              <w:jc w:val="center"/>
            </w:pPr>
            <w:bookmarkStart w:id="0" w:name="_Hlk500746831"/>
            <w:r>
              <w:rPr>
                <w:i/>
              </w:rPr>
              <w:t>3.Durchführen des Angriffs</w:t>
            </w:r>
          </w:p>
        </w:tc>
      </w:tr>
      <w:tr w:rsidR="000255EE">
        <w:tc>
          <w:tcPr>
            <w:tcW w:w="10485" w:type="dxa"/>
            <w:shd w:val="clear" w:color="auto" w:fill="E7E6E6" w:themeFill="background2"/>
            <w:tcMar>
              <w:top w:w="108" w:type="dxa"/>
              <w:left w:w="103" w:type="dxa"/>
              <w:bottom w:w="108" w:type="dxa"/>
            </w:tcMar>
          </w:tcPr>
          <w:p w:rsidR="000255EE" w:rsidRDefault="00835333">
            <w:pPr>
              <w:keepNext/>
              <w:keepLines/>
              <w:spacing w:after="0" w:line="240" w:lineRule="auto"/>
              <w:jc w:val="center"/>
            </w:pPr>
            <w:r>
              <w:t>Das Opfer ist ein Katzenfan und schaut sich daher Bilder von Katzen an.</w:t>
            </w:r>
          </w:p>
        </w:tc>
      </w:tr>
    </w:tbl>
    <w:bookmarkEnd w:id="0"/>
    <w:p w:rsidR="000255EE" w:rsidRDefault="00835333"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684145"/>
            <wp:effectExtent l="0" t="0" r="0" b="0"/>
            <wp:wrapTopAndBottom/>
            <wp:docPr id="4" name="Bil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44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ellenraster"/>
        <w:tblW w:w="10485" w:type="dxa"/>
        <w:tblLook w:val="04A0" w:firstRow="1" w:lastRow="0" w:firstColumn="1" w:lastColumn="0" w:noHBand="0" w:noVBand="1"/>
      </w:tblPr>
      <w:tblGrid>
        <w:gridCol w:w="10485"/>
      </w:tblGrid>
      <w:tr w:rsidR="000255EE">
        <w:tc>
          <w:tcPr>
            <w:tcW w:w="10485" w:type="dxa"/>
            <w:shd w:val="clear" w:color="auto" w:fill="E7E6E6" w:themeFill="background2"/>
            <w:tcMar>
              <w:left w:w="108" w:type="dxa"/>
            </w:tcMar>
          </w:tcPr>
          <w:p w:rsidR="000255EE" w:rsidRDefault="00835333">
            <w:pPr>
              <w:spacing w:after="0" w:line="240" w:lineRule="auto"/>
              <w:jc w:val="center"/>
            </w:pPr>
            <w:r>
              <w:rPr>
                <w:i/>
              </w:rPr>
              <w:t xml:space="preserve">Der Angreifer kann sich genau </w:t>
            </w:r>
            <w:proofErr w:type="spellStart"/>
            <w:r>
              <w:rPr>
                <w:i/>
              </w:rPr>
              <w:t>die selben</w:t>
            </w:r>
            <w:proofErr w:type="spellEnd"/>
            <w:r>
              <w:rPr>
                <w:i/>
              </w:rPr>
              <w:t xml:space="preserve"> Bilder mit dem Programm ‚</w:t>
            </w:r>
            <w:proofErr w:type="spellStart"/>
            <w:r>
              <w:rPr>
                <w:i/>
              </w:rPr>
              <w:t>driftnet</w:t>
            </w:r>
            <w:proofErr w:type="spellEnd"/>
            <w:r>
              <w:rPr>
                <w:i/>
              </w:rPr>
              <w:t>‘ anschauen.</w:t>
            </w:r>
          </w:p>
          <w:p w:rsidR="000255EE" w:rsidRDefault="00835333">
            <w:pPr>
              <w:spacing w:after="0" w:line="240" w:lineRule="auto"/>
              <w:jc w:val="center"/>
            </w:pPr>
            <w:r>
              <w:rPr>
                <w:i/>
              </w:rPr>
              <w:t>Die Option -i gibt die Netzwerkschnittstelle an auf der gehorcht werden soll.</w:t>
            </w:r>
          </w:p>
        </w:tc>
      </w:tr>
    </w:tbl>
    <w:p w:rsidR="000255EE" w:rsidRDefault="00835333">
      <w:r>
        <w:rPr>
          <w:noProof/>
        </w:rPr>
        <w:lastRenderedPageBreak/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311150</wp:posOffset>
            </wp:positionH>
            <wp:positionV relativeFrom="paragraph">
              <wp:posOffset>8890</wp:posOffset>
            </wp:positionV>
            <wp:extent cx="5866765" cy="3664585"/>
            <wp:effectExtent l="0" t="0" r="0" b="0"/>
            <wp:wrapSquare wrapText="largest"/>
            <wp:docPr id="5" name="Bil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65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55EE" w:rsidRDefault="000255EE"/>
    <w:p w:rsidR="000255EE" w:rsidRDefault="000255EE"/>
    <w:p w:rsidR="000255EE" w:rsidRDefault="000255EE"/>
    <w:p w:rsidR="000255EE" w:rsidRDefault="000255EE"/>
    <w:p w:rsidR="000255EE" w:rsidRDefault="000255EE"/>
    <w:p w:rsidR="000255EE" w:rsidRDefault="000255EE"/>
    <w:p w:rsidR="000255EE" w:rsidRDefault="000255EE"/>
    <w:p w:rsidR="000255EE" w:rsidRDefault="000255EE"/>
    <w:p w:rsidR="000255EE" w:rsidRDefault="000255EE"/>
    <w:p w:rsidR="000255EE" w:rsidRDefault="000255EE"/>
    <w:p w:rsidR="000255EE" w:rsidRDefault="000255EE"/>
    <w:tbl>
      <w:tblPr>
        <w:tblStyle w:val="Tabellenraster"/>
        <w:tblW w:w="10485" w:type="dxa"/>
        <w:tblLook w:val="04A0" w:firstRow="1" w:lastRow="0" w:firstColumn="1" w:lastColumn="0" w:noHBand="0" w:noVBand="1"/>
      </w:tblPr>
      <w:tblGrid>
        <w:gridCol w:w="10485"/>
      </w:tblGrid>
      <w:tr w:rsidR="000255EE">
        <w:tc>
          <w:tcPr>
            <w:tcW w:w="10485" w:type="dxa"/>
            <w:shd w:val="clear" w:color="auto" w:fill="E7E6E6" w:themeFill="background2"/>
            <w:tcMar>
              <w:left w:w="108" w:type="dxa"/>
            </w:tcMar>
          </w:tcPr>
          <w:p w:rsidR="000255EE" w:rsidRDefault="00835333">
            <w:pPr>
              <w:spacing w:after="0" w:line="240" w:lineRule="auto"/>
              <w:jc w:val="center"/>
            </w:pPr>
            <w:r>
              <w:t>Die Webseiten Daten kann sich der Angreifer mit dem Programm „</w:t>
            </w:r>
            <w:proofErr w:type="spellStart"/>
            <w:r>
              <w:t>urlsnarf</w:t>
            </w:r>
            <w:proofErr w:type="spellEnd"/>
            <w:r>
              <w:t>“ anschauen.</w:t>
            </w:r>
          </w:p>
          <w:p w:rsidR="000255EE" w:rsidRDefault="00835333">
            <w:pPr>
              <w:spacing w:after="0" w:line="240" w:lineRule="auto"/>
              <w:jc w:val="center"/>
            </w:pPr>
            <w:r>
              <w:rPr>
                <w:i/>
              </w:rPr>
              <w:t>Die Option -i gibt die Netzwerkschnittstelle an auf der gehorcht werden soll.</w:t>
            </w:r>
          </w:p>
        </w:tc>
      </w:tr>
    </w:tbl>
    <w:p w:rsidR="000255EE" w:rsidRDefault="00835333"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1984375"/>
            <wp:effectExtent l="0" t="0" r="0" b="0"/>
            <wp:wrapTopAndBottom/>
            <wp:docPr id="6" name="Bil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55EE" w:rsidRDefault="000255EE"/>
    <w:tbl>
      <w:tblPr>
        <w:tblStyle w:val="Tabellenraster"/>
        <w:tblW w:w="10485" w:type="dxa"/>
        <w:tblInd w:w="-5" w:type="dxa"/>
        <w:tblCellMar>
          <w:top w:w="108" w:type="dxa"/>
          <w:left w:w="103" w:type="dxa"/>
          <w:bottom w:w="108" w:type="dxa"/>
        </w:tblCellMar>
        <w:tblLook w:val="04A0" w:firstRow="1" w:lastRow="0" w:firstColumn="1" w:lastColumn="0" w:noHBand="0" w:noVBand="1"/>
      </w:tblPr>
      <w:tblGrid>
        <w:gridCol w:w="10485"/>
      </w:tblGrid>
      <w:tr w:rsidR="000255EE">
        <w:tc>
          <w:tcPr>
            <w:tcW w:w="10485" w:type="dxa"/>
            <w:shd w:val="clear" w:color="auto" w:fill="E7E6E6" w:themeFill="background2"/>
            <w:tcMar>
              <w:left w:w="103" w:type="dxa"/>
            </w:tcMar>
          </w:tcPr>
          <w:p w:rsidR="000255EE" w:rsidRDefault="00835333">
            <w:pPr>
              <w:spacing w:after="0" w:line="240" w:lineRule="auto"/>
              <w:jc w:val="center"/>
            </w:pPr>
            <w:r>
              <w:rPr>
                <w:i/>
              </w:rPr>
              <w:t>4. Limitierungen des Angriffs</w:t>
            </w:r>
          </w:p>
        </w:tc>
      </w:tr>
      <w:tr w:rsidR="000255EE">
        <w:tc>
          <w:tcPr>
            <w:tcW w:w="10485" w:type="dxa"/>
            <w:tcBorders>
              <w:top w:val="nil"/>
            </w:tcBorders>
            <w:shd w:val="clear" w:color="auto" w:fill="E7E6E6" w:themeFill="background2"/>
            <w:tcMar>
              <w:top w:w="0" w:type="dxa"/>
              <w:bottom w:w="0" w:type="dxa"/>
            </w:tcMar>
          </w:tcPr>
          <w:p w:rsidR="000255EE" w:rsidRDefault="00835333">
            <w:pPr>
              <w:spacing w:after="0" w:line="240" w:lineRule="auto"/>
              <w:jc w:val="center"/>
            </w:pPr>
            <w:r>
              <w:t>Der Angriff funktioniert nur bei unverschlüsselten Verbindungen. Besucht das Opfer etwa eine Seite mittels https-Protokoll können keinerlei Daten eingesehen werden.</w:t>
            </w:r>
          </w:p>
          <w:p w:rsidR="007426B4" w:rsidRDefault="007426B4">
            <w:pPr>
              <w:spacing w:after="0" w:line="240" w:lineRule="auto"/>
              <w:jc w:val="center"/>
            </w:pPr>
          </w:p>
          <w:p w:rsidR="007426B4" w:rsidRDefault="007426B4">
            <w:pPr>
              <w:spacing w:after="0" w:line="240" w:lineRule="auto"/>
              <w:jc w:val="center"/>
            </w:pPr>
            <w:r>
              <w:t>Diese Möglichkeit bietet zwar Schutz vor einem „Man-in-</w:t>
            </w:r>
            <w:proofErr w:type="spellStart"/>
            <w:r>
              <w:t>the</w:t>
            </w:r>
            <w:proofErr w:type="spellEnd"/>
            <w:r>
              <w:t>-Middle“-Angriff, weißt aber dennoch nicht darauf hin, dass dieser Angriff in einem Netzwerk durchgeführt wurde!</w:t>
            </w:r>
          </w:p>
        </w:tc>
      </w:tr>
    </w:tbl>
    <w:p w:rsidR="000255EE" w:rsidRDefault="000255EE"/>
    <w:tbl>
      <w:tblPr>
        <w:tblStyle w:val="Tabellenraster"/>
        <w:tblW w:w="10485" w:type="dxa"/>
        <w:tblLook w:val="04A0" w:firstRow="1" w:lastRow="0" w:firstColumn="1" w:lastColumn="0" w:noHBand="0" w:noVBand="1"/>
      </w:tblPr>
      <w:tblGrid>
        <w:gridCol w:w="10485"/>
      </w:tblGrid>
      <w:tr w:rsidR="00E66475" w:rsidTr="00380E15">
        <w:tc>
          <w:tcPr>
            <w:tcW w:w="10485" w:type="dxa"/>
            <w:tcBorders>
              <w:bottom w:val="nil"/>
            </w:tcBorders>
            <w:shd w:val="clear" w:color="auto" w:fill="E7E6E6" w:themeFill="background2"/>
            <w:tcMar>
              <w:left w:w="108" w:type="dxa"/>
            </w:tcMar>
          </w:tcPr>
          <w:p w:rsidR="00E66475" w:rsidRDefault="00E66475" w:rsidP="00380E15">
            <w:pPr>
              <w:keepNext/>
              <w:keepLines/>
              <w:spacing w:after="0" w:line="240" w:lineRule="auto"/>
              <w:jc w:val="center"/>
            </w:pPr>
            <w:r>
              <w:rPr>
                <w:i/>
              </w:rPr>
              <w:lastRenderedPageBreak/>
              <w:t>5. Gegenmaßnahme SSL</w:t>
            </w:r>
          </w:p>
        </w:tc>
      </w:tr>
      <w:tr w:rsidR="00E66475" w:rsidTr="00380E15">
        <w:tc>
          <w:tcPr>
            <w:tcW w:w="10485" w:type="dxa"/>
            <w:shd w:val="clear" w:color="auto" w:fill="E7E6E6" w:themeFill="background2"/>
            <w:tcMar>
              <w:top w:w="108" w:type="dxa"/>
              <w:left w:w="103" w:type="dxa"/>
              <w:bottom w:w="108" w:type="dxa"/>
            </w:tcMar>
          </w:tcPr>
          <w:p w:rsidR="00E66475" w:rsidRDefault="00E66475" w:rsidP="00380E15">
            <w:pPr>
              <w:keepNext/>
              <w:keepLines/>
              <w:spacing w:after="0" w:line="240" w:lineRule="auto"/>
              <w:jc w:val="center"/>
            </w:pPr>
            <w:r>
              <w:t>Sobald die Verbindungen verschlüsselt sind, können keine Pakete mehr ausgelesen werden.</w:t>
            </w:r>
          </w:p>
          <w:p w:rsidR="00E66475" w:rsidRDefault="00E66475" w:rsidP="00380E15">
            <w:pPr>
              <w:keepNext/>
              <w:keepLines/>
              <w:spacing w:after="0" w:line="240" w:lineRule="auto"/>
              <w:jc w:val="center"/>
            </w:pPr>
            <w:r>
              <w:t>Es gibt mehrere Möglichkeiten SSL zu verwenden.</w:t>
            </w:r>
          </w:p>
          <w:p w:rsidR="00E66475" w:rsidRDefault="00E66475" w:rsidP="00380E15">
            <w:pPr>
              <w:keepNext/>
              <w:keepLines/>
              <w:spacing w:after="0" w:line="240" w:lineRule="auto"/>
              <w:jc w:val="center"/>
            </w:pPr>
            <w:r>
              <w:t>Zu einem die Standard-Variante https.</w:t>
            </w:r>
          </w:p>
          <w:p w:rsidR="00E66475" w:rsidRDefault="00E66475" w:rsidP="00380E15">
            <w:pPr>
              <w:keepNext/>
              <w:keepLines/>
              <w:spacing w:after="0" w:line="240" w:lineRule="auto"/>
              <w:jc w:val="center"/>
            </w:pPr>
            <w:r>
              <w:t>Als weitere Möglichkeit gibt es Plugins für gewisse Browser, die den Anwender Warnen, wenn er eine nicht verschlüsselte Seite aufruft.</w:t>
            </w:r>
          </w:p>
          <w:p w:rsidR="00E66475" w:rsidRDefault="00E66475" w:rsidP="00380E15">
            <w:pPr>
              <w:keepNext/>
              <w:keepLines/>
              <w:spacing w:after="0" w:line="240" w:lineRule="auto"/>
              <w:jc w:val="center"/>
            </w:pPr>
            <w:r>
              <w:t>Außerdem kann der Nutzer über eine SSL-verschlüsselte VPN-Verbindung zu einem anderen Netzwerk/Server surfen. Dies hat zufolge, dass alle Daten die versendet werden verschlüsselt sind. Zumindest bis zum anderen Netzwerk/Server.</w:t>
            </w:r>
          </w:p>
        </w:tc>
      </w:tr>
    </w:tbl>
    <w:p w:rsidR="00E66475" w:rsidRDefault="00E66475"/>
    <w:p w:rsidR="00E66475" w:rsidRDefault="00E66475"/>
    <w:p w:rsidR="00E66475" w:rsidRDefault="00E66475">
      <w:r>
        <w:t>Weitere Gegenmaßnahmen.</w:t>
      </w:r>
    </w:p>
    <w:tbl>
      <w:tblPr>
        <w:tblStyle w:val="Tabellenraster"/>
        <w:tblW w:w="10485" w:type="dxa"/>
        <w:tblLook w:val="04A0" w:firstRow="1" w:lastRow="0" w:firstColumn="1" w:lastColumn="0" w:noHBand="0" w:noVBand="1"/>
      </w:tblPr>
      <w:tblGrid>
        <w:gridCol w:w="10485"/>
      </w:tblGrid>
      <w:tr w:rsidR="00E66475" w:rsidTr="00380E15">
        <w:tc>
          <w:tcPr>
            <w:tcW w:w="10485" w:type="dxa"/>
            <w:tcBorders>
              <w:bottom w:val="nil"/>
            </w:tcBorders>
            <w:shd w:val="clear" w:color="auto" w:fill="E7E6E6" w:themeFill="background2"/>
            <w:tcMar>
              <w:left w:w="108" w:type="dxa"/>
            </w:tcMar>
          </w:tcPr>
          <w:p w:rsidR="00E66475" w:rsidRDefault="002A403A" w:rsidP="00380E15">
            <w:pPr>
              <w:keepNext/>
              <w:keepLines/>
              <w:spacing w:after="0" w:line="240" w:lineRule="auto"/>
              <w:jc w:val="center"/>
            </w:pPr>
            <w:r>
              <w:rPr>
                <w:i/>
              </w:rPr>
              <w:t>6</w:t>
            </w:r>
            <w:r w:rsidR="00E66475">
              <w:rPr>
                <w:i/>
              </w:rPr>
              <w:t>. Statische ARP-Einträge</w:t>
            </w:r>
          </w:p>
        </w:tc>
      </w:tr>
      <w:tr w:rsidR="00E66475" w:rsidTr="00380E15">
        <w:tc>
          <w:tcPr>
            <w:tcW w:w="10485" w:type="dxa"/>
            <w:shd w:val="clear" w:color="auto" w:fill="E7E6E6" w:themeFill="background2"/>
            <w:tcMar>
              <w:top w:w="108" w:type="dxa"/>
              <w:left w:w="103" w:type="dxa"/>
              <w:bottom w:w="108" w:type="dxa"/>
            </w:tcMar>
          </w:tcPr>
          <w:p w:rsidR="00E66475" w:rsidRDefault="00E66475" w:rsidP="00380E15">
            <w:pPr>
              <w:keepNext/>
              <w:keepLines/>
              <w:spacing w:after="0" w:line="240" w:lineRule="auto"/>
              <w:jc w:val="center"/>
            </w:pPr>
            <w:r w:rsidRPr="00E66475">
              <w:t xml:space="preserve">Die Einträge in der ARP-Tabelle können, beispielsweise über Windows mit der Shell und dem Befehl </w:t>
            </w:r>
            <w:proofErr w:type="spellStart"/>
            <w:r w:rsidRPr="00E66475">
              <w:t>arp</w:t>
            </w:r>
            <w:proofErr w:type="spellEnd"/>
            <w:r w:rsidRPr="00E66475">
              <w:t xml:space="preserve"> -s manuell gesetzt werden. Somit kann man sich vor ARP-Spoofing schützen.</w:t>
            </w:r>
          </w:p>
          <w:p w:rsidR="00E66475" w:rsidRDefault="00E66475" w:rsidP="00380E15">
            <w:pPr>
              <w:keepNext/>
              <w:keepLines/>
              <w:spacing w:after="0" w:line="240" w:lineRule="auto"/>
              <w:jc w:val="center"/>
            </w:pPr>
          </w:p>
          <w:p w:rsidR="00E66475" w:rsidRDefault="00E66475" w:rsidP="00380E15">
            <w:pPr>
              <w:keepNext/>
              <w:keepLines/>
              <w:spacing w:after="0" w:line="240" w:lineRule="auto"/>
              <w:jc w:val="center"/>
            </w:pPr>
            <w:r>
              <w:t>Diese Variante ist dennoch recht mühsam. Da dies für jeden PC/Server im Netzwerk erledigt werden muss. Außerdem müssen neue Geräte immer wieder eingetragen werden. Somit ist diese Variante eher im Business-Bereich bei Servern zu finden.</w:t>
            </w:r>
          </w:p>
        </w:tc>
        <w:bookmarkStart w:id="1" w:name="_GoBack"/>
        <w:bookmarkEnd w:id="1"/>
      </w:tr>
    </w:tbl>
    <w:p w:rsidR="00E66475" w:rsidRDefault="00E66475"/>
    <w:tbl>
      <w:tblPr>
        <w:tblStyle w:val="Tabellenraster"/>
        <w:tblW w:w="10485" w:type="dxa"/>
        <w:tblLook w:val="04A0" w:firstRow="1" w:lastRow="0" w:firstColumn="1" w:lastColumn="0" w:noHBand="0" w:noVBand="1"/>
      </w:tblPr>
      <w:tblGrid>
        <w:gridCol w:w="10485"/>
      </w:tblGrid>
      <w:tr w:rsidR="00E66475" w:rsidTr="00380E15">
        <w:tc>
          <w:tcPr>
            <w:tcW w:w="10485" w:type="dxa"/>
            <w:tcBorders>
              <w:bottom w:val="nil"/>
            </w:tcBorders>
            <w:shd w:val="clear" w:color="auto" w:fill="E7E6E6" w:themeFill="background2"/>
            <w:tcMar>
              <w:left w:w="108" w:type="dxa"/>
            </w:tcMar>
          </w:tcPr>
          <w:p w:rsidR="00E66475" w:rsidRDefault="002A403A" w:rsidP="00380E15">
            <w:pPr>
              <w:keepNext/>
              <w:keepLines/>
              <w:spacing w:after="0" w:line="240" w:lineRule="auto"/>
              <w:jc w:val="center"/>
            </w:pPr>
            <w:r>
              <w:rPr>
                <w:i/>
              </w:rPr>
              <w:t>7</w:t>
            </w:r>
            <w:r w:rsidR="00E66475">
              <w:rPr>
                <w:i/>
              </w:rPr>
              <w:t>. Layer-3-Switche</w:t>
            </w:r>
          </w:p>
        </w:tc>
      </w:tr>
      <w:tr w:rsidR="00E66475" w:rsidTr="00380E15">
        <w:tc>
          <w:tcPr>
            <w:tcW w:w="10485" w:type="dxa"/>
            <w:shd w:val="clear" w:color="auto" w:fill="E7E6E6" w:themeFill="background2"/>
            <w:tcMar>
              <w:top w:w="108" w:type="dxa"/>
              <w:left w:w="103" w:type="dxa"/>
              <w:bottom w:w="108" w:type="dxa"/>
            </w:tcMar>
          </w:tcPr>
          <w:p w:rsidR="00E66475" w:rsidRDefault="00E66475" w:rsidP="00380E15">
            <w:pPr>
              <w:keepNext/>
              <w:keepLines/>
              <w:spacing w:after="0" w:line="240" w:lineRule="auto"/>
              <w:jc w:val="center"/>
            </w:pPr>
            <w:r w:rsidRPr="00E66475">
              <w:t>ARP-</w:t>
            </w:r>
            <w:proofErr w:type="spellStart"/>
            <w:r w:rsidRPr="00E66475">
              <w:t>Requests</w:t>
            </w:r>
            <w:proofErr w:type="spellEnd"/>
            <w:r w:rsidRPr="00E66475">
              <w:t xml:space="preserve"> in andere Segmente werden vom Switch geprüft. Arbeitet dieser auf der Netzwerkschicht (Layer 3), wird neben der MAC-Adresse auch die IP-Adresse mit vorhergehenden Einträgen abgeglichen. Fallen dabei Unstimmigkeiten oder häufige Neuzuordnungen auf, schlagt der Switch Alarm.</w:t>
            </w:r>
          </w:p>
        </w:tc>
      </w:tr>
    </w:tbl>
    <w:p w:rsidR="00E66475" w:rsidRDefault="00E66475"/>
    <w:tbl>
      <w:tblPr>
        <w:tblStyle w:val="Tabellenraster"/>
        <w:tblW w:w="10485" w:type="dxa"/>
        <w:tblLook w:val="04A0" w:firstRow="1" w:lastRow="0" w:firstColumn="1" w:lastColumn="0" w:noHBand="0" w:noVBand="1"/>
      </w:tblPr>
      <w:tblGrid>
        <w:gridCol w:w="10485"/>
      </w:tblGrid>
      <w:tr w:rsidR="00E66475" w:rsidTr="00380E15">
        <w:tc>
          <w:tcPr>
            <w:tcW w:w="10485" w:type="dxa"/>
            <w:tcBorders>
              <w:bottom w:val="nil"/>
            </w:tcBorders>
            <w:shd w:val="clear" w:color="auto" w:fill="E7E6E6" w:themeFill="background2"/>
            <w:tcMar>
              <w:left w:w="108" w:type="dxa"/>
            </w:tcMar>
          </w:tcPr>
          <w:p w:rsidR="00E66475" w:rsidRDefault="002A403A" w:rsidP="00380E15">
            <w:pPr>
              <w:keepNext/>
              <w:keepLines/>
              <w:spacing w:after="0" w:line="240" w:lineRule="auto"/>
              <w:jc w:val="center"/>
            </w:pPr>
            <w:r>
              <w:rPr>
                <w:i/>
              </w:rPr>
              <w:t>8</w:t>
            </w:r>
            <w:r w:rsidR="00E66475">
              <w:rPr>
                <w:i/>
              </w:rPr>
              <w:t>. Programme</w:t>
            </w:r>
          </w:p>
        </w:tc>
      </w:tr>
      <w:tr w:rsidR="00E66475" w:rsidTr="00380E15">
        <w:tc>
          <w:tcPr>
            <w:tcW w:w="10485" w:type="dxa"/>
            <w:shd w:val="clear" w:color="auto" w:fill="E7E6E6" w:themeFill="background2"/>
            <w:tcMar>
              <w:top w:w="108" w:type="dxa"/>
              <w:left w:w="103" w:type="dxa"/>
              <w:bottom w:w="108" w:type="dxa"/>
            </w:tcMar>
          </w:tcPr>
          <w:p w:rsidR="00E66475" w:rsidRDefault="00E66475" w:rsidP="00E66475">
            <w:pPr>
              <w:keepNext/>
              <w:keepLines/>
              <w:spacing w:after="0" w:line="240" w:lineRule="auto"/>
              <w:jc w:val="center"/>
            </w:pPr>
            <w:r>
              <w:t>Es gibt einige Programme die das Netzwerk überwachen und auffällige ARP-Vorgänge aufspüren.</w:t>
            </w:r>
          </w:p>
          <w:p w:rsidR="00E66475" w:rsidRDefault="00E66475" w:rsidP="00E66475">
            <w:pPr>
              <w:keepNext/>
              <w:keepLines/>
              <w:spacing w:after="0" w:line="240" w:lineRule="auto"/>
              <w:jc w:val="center"/>
            </w:pPr>
            <w:r>
              <w:t xml:space="preserve">Bekannte Tools sind: </w:t>
            </w:r>
            <w:proofErr w:type="spellStart"/>
            <w:r>
              <w:t>Arpwatch</w:t>
            </w:r>
            <w:proofErr w:type="spellEnd"/>
            <w:r>
              <w:t>, ARP-</w:t>
            </w:r>
            <w:proofErr w:type="spellStart"/>
            <w:r>
              <w:t>Guard</w:t>
            </w:r>
            <w:proofErr w:type="spellEnd"/>
            <w:r>
              <w:t xml:space="preserve">, </w:t>
            </w:r>
            <w:proofErr w:type="spellStart"/>
            <w:r>
              <w:t>XAarp</w:t>
            </w:r>
            <w:proofErr w:type="spellEnd"/>
          </w:p>
        </w:tc>
      </w:tr>
    </w:tbl>
    <w:p w:rsidR="00E66475" w:rsidRDefault="00E66475"/>
    <w:tbl>
      <w:tblPr>
        <w:tblStyle w:val="Tabellenraster"/>
        <w:tblW w:w="10485" w:type="dxa"/>
        <w:tblLook w:val="04A0" w:firstRow="1" w:lastRow="0" w:firstColumn="1" w:lastColumn="0" w:noHBand="0" w:noVBand="1"/>
      </w:tblPr>
      <w:tblGrid>
        <w:gridCol w:w="10485"/>
      </w:tblGrid>
      <w:tr w:rsidR="007426B4" w:rsidTr="00380E15">
        <w:tc>
          <w:tcPr>
            <w:tcW w:w="10485" w:type="dxa"/>
            <w:tcBorders>
              <w:bottom w:val="nil"/>
            </w:tcBorders>
            <w:shd w:val="clear" w:color="auto" w:fill="E7E6E6" w:themeFill="background2"/>
            <w:tcMar>
              <w:left w:w="108" w:type="dxa"/>
            </w:tcMar>
          </w:tcPr>
          <w:p w:rsidR="007426B4" w:rsidRDefault="002A403A" w:rsidP="00380E15">
            <w:pPr>
              <w:keepNext/>
              <w:keepLines/>
              <w:spacing w:after="0" w:line="240" w:lineRule="auto"/>
              <w:jc w:val="center"/>
            </w:pPr>
            <w:r>
              <w:rPr>
                <w:i/>
              </w:rPr>
              <w:t>9</w:t>
            </w:r>
            <w:r w:rsidR="007426B4">
              <w:rPr>
                <w:i/>
              </w:rPr>
              <w:t>. Fazit</w:t>
            </w:r>
          </w:p>
        </w:tc>
      </w:tr>
      <w:tr w:rsidR="007426B4" w:rsidTr="00380E15">
        <w:tc>
          <w:tcPr>
            <w:tcW w:w="10485" w:type="dxa"/>
            <w:shd w:val="clear" w:color="auto" w:fill="E7E6E6" w:themeFill="background2"/>
            <w:tcMar>
              <w:top w:w="108" w:type="dxa"/>
              <w:left w:w="103" w:type="dxa"/>
              <w:bottom w:w="108" w:type="dxa"/>
            </w:tcMar>
          </w:tcPr>
          <w:p w:rsidR="007426B4" w:rsidRDefault="007426B4" w:rsidP="007426B4">
            <w:pPr>
              <w:pStyle w:val="Compact"/>
              <w:numPr>
                <w:ilvl w:val="0"/>
                <w:numId w:val="1"/>
              </w:numPr>
            </w:pPr>
            <w:r>
              <w:t>Das Mitschneiden von Daten in einem öffentlichen Netzwerk ist möglich und einfach.</w:t>
            </w:r>
          </w:p>
          <w:p w:rsidR="007426B4" w:rsidRDefault="007426B4" w:rsidP="007426B4">
            <w:pPr>
              <w:pStyle w:val="Compact"/>
              <w:numPr>
                <w:ilvl w:val="0"/>
                <w:numId w:val="1"/>
              </w:numPr>
            </w:pPr>
            <w:r>
              <w:t>Es sollten keine wichtigen oder persönlichen Daten in öffentlichen Netzwerken eingeben werden.</w:t>
            </w:r>
          </w:p>
          <w:p w:rsidR="007426B4" w:rsidRDefault="007426B4" w:rsidP="007426B4">
            <w:pPr>
              <w:pStyle w:val="Compact"/>
              <w:numPr>
                <w:ilvl w:val="0"/>
                <w:numId w:val="1"/>
              </w:numPr>
            </w:pPr>
            <w:r>
              <w:t>Auf Webstites auf denen relevante Zugansdaten eingegeben werden ist darauf zu achten, dass im Browser https:// und nicht http:// vor der Website steht (Sichere Verbindung).</w:t>
            </w:r>
          </w:p>
          <w:p w:rsidR="007426B4" w:rsidRDefault="007426B4" w:rsidP="007426B4">
            <w:pPr>
              <w:pStyle w:val="Compact"/>
              <w:numPr>
                <w:ilvl w:val="0"/>
                <w:numId w:val="1"/>
              </w:numPr>
            </w:pPr>
            <w:r>
              <w:t>Meldung wie “Die verschlüsselte Seite versucht Daten über eine unsichere Verbindung zu versenden” sollten beachtet werden.</w:t>
            </w:r>
          </w:p>
          <w:p w:rsidR="007426B4" w:rsidRDefault="007426B4" w:rsidP="00380E15">
            <w:pPr>
              <w:keepNext/>
              <w:keepLines/>
              <w:spacing w:after="0" w:line="240" w:lineRule="auto"/>
              <w:jc w:val="center"/>
            </w:pPr>
          </w:p>
        </w:tc>
      </w:tr>
    </w:tbl>
    <w:p w:rsidR="00E66475" w:rsidRDefault="00E66475"/>
    <w:sectPr w:rsidR="00E66475">
      <w:headerReference w:type="default" r:id="rId14"/>
      <w:pgSz w:w="11906" w:h="16838"/>
      <w:pgMar w:top="765" w:right="720" w:bottom="720" w:left="720" w:header="708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E5EA3" w:rsidRDefault="00DE5EA3">
      <w:pPr>
        <w:spacing w:after="0" w:line="240" w:lineRule="auto"/>
      </w:pPr>
      <w:r>
        <w:separator/>
      </w:r>
    </w:p>
  </w:endnote>
  <w:endnote w:type="continuationSeparator" w:id="0">
    <w:p w:rsidR="00DE5EA3" w:rsidRDefault="00DE5E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E5EA3" w:rsidRDefault="00DE5EA3">
      <w:pPr>
        <w:spacing w:after="0" w:line="240" w:lineRule="auto"/>
      </w:pPr>
      <w:r>
        <w:separator/>
      </w:r>
    </w:p>
  </w:footnote>
  <w:footnote w:type="continuationSeparator" w:id="0">
    <w:p w:rsidR="00DE5EA3" w:rsidRDefault="00DE5E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255EE" w:rsidRDefault="00835333">
    <w:pPr>
      <w:pStyle w:val="Kopfzeile"/>
    </w:pPr>
    <w:r>
      <w:rPr>
        <w:rFonts w:ascii="Arial" w:hAnsi="Arial" w:cs="Arial"/>
        <w:b/>
        <w:sz w:val="24"/>
        <w:szCs w:val="24"/>
      </w:rPr>
      <w:t>Sicherheit und Zuverlässigkeit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14C3C4"/>
    <w:multiLevelType w:val="multilevel"/>
    <w:tmpl w:val="FC8652BA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5EE"/>
    <w:rsid w:val="000255EE"/>
    <w:rsid w:val="002A403A"/>
    <w:rsid w:val="007426B4"/>
    <w:rsid w:val="00835333"/>
    <w:rsid w:val="00B018DA"/>
    <w:rsid w:val="00DE5EA3"/>
    <w:rsid w:val="00E66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E0A52"/>
  <w15:docId w15:val="{1002BC62-2832-4429-9657-5D89AFA22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pPr>
      <w:spacing w:after="160" w:line="259" w:lineRule="auto"/>
    </w:pPr>
  </w:style>
  <w:style w:type="paragraph" w:styleId="berschrift2">
    <w:name w:val="heading 2"/>
    <w:basedOn w:val="Standard"/>
    <w:next w:val="Standard"/>
    <w:uiPriority w:val="9"/>
    <w:semiHidden/>
    <w:unhideWhenUsed/>
    <w:qFormat/>
    <w:rsid w:val="003375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4">
    <w:name w:val="heading 4"/>
    <w:basedOn w:val="berschrift2"/>
    <w:next w:val="Standard"/>
    <w:qFormat/>
    <w:rsid w:val="0033753A"/>
    <w:pPr>
      <w:keepLines w:val="0"/>
      <w:spacing w:after="40" w:line="240" w:lineRule="auto"/>
      <w:jc w:val="center"/>
      <w:outlineLvl w:val="3"/>
    </w:pPr>
    <w:rPr>
      <w:rFonts w:ascii="Arial" w:eastAsia="Times New Roman" w:hAnsi="Arial" w:cs="Arial"/>
      <w:b/>
      <w:iCs/>
      <w:color w:val="00000A"/>
      <w:sz w:val="19"/>
      <w:szCs w:val="19"/>
      <w:lang w:val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4Zchn">
    <w:name w:val="Überschrift 4 Zchn"/>
    <w:basedOn w:val="Absatz-Standardschriftart"/>
    <w:qFormat/>
    <w:rsid w:val="0033753A"/>
    <w:rPr>
      <w:rFonts w:ascii="Arial" w:eastAsia="Times New Roman" w:hAnsi="Arial" w:cs="Arial"/>
      <w:b/>
      <w:iCs/>
      <w:sz w:val="19"/>
      <w:szCs w:val="19"/>
      <w:lang w:val="en-US"/>
    </w:rPr>
  </w:style>
  <w:style w:type="character" w:customStyle="1" w:styleId="berschrift2Zchn">
    <w:name w:val="Überschrift 2 Zchn"/>
    <w:basedOn w:val="Absatz-Standardschriftart"/>
    <w:uiPriority w:val="9"/>
    <w:semiHidden/>
    <w:qFormat/>
    <w:rsid w:val="003375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KopfzeileZchn">
    <w:name w:val="Kopfzeile Zchn"/>
    <w:basedOn w:val="Absatz-Standardschriftart"/>
    <w:link w:val="Kopfzeile"/>
    <w:uiPriority w:val="99"/>
    <w:qFormat/>
    <w:rsid w:val="00C97476"/>
  </w:style>
  <w:style w:type="character" w:customStyle="1" w:styleId="FuzeileZchn">
    <w:name w:val="Fußzeile Zchn"/>
    <w:basedOn w:val="Absatz-Standardschriftart"/>
    <w:link w:val="Fuzeile"/>
    <w:uiPriority w:val="99"/>
    <w:qFormat/>
    <w:rsid w:val="00C97476"/>
  </w:style>
  <w:style w:type="paragraph" w:customStyle="1" w:styleId="berschrift">
    <w:name w:val="Überschrift"/>
    <w:basedOn w:val="Standard"/>
    <w:next w:val="Textkrper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Textkrper">
    <w:name w:val="Body Text"/>
    <w:basedOn w:val="Standard"/>
    <w:pPr>
      <w:spacing w:after="140" w:line="288" w:lineRule="auto"/>
    </w:pPr>
  </w:style>
  <w:style w:type="paragraph" w:styleId="Liste">
    <w:name w:val="List"/>
    <w:basedOn w:val="Textkrper"/>
    <w:rPr>
      <w:rFonts w:cs="FreeSans"/>
    </w:rPr>
  </w:style>
  <w:style w:type="paragraph" w:styleId="Beschriftung">
    <w:name w:val="caption"/>
    <w:basedOn w:val="Standard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Verzeichnis">
    <w:name w:val="Verzeichnis"/>
    <w:basedOn w:val="Standard"/>
    <w:qFormat/>
    <w:pPr>
      <w:suppressLineNumbers/>
    </w:pPr>
    <w:rPr>
      <w:rFonts w:cs="FreeSans"/>
    </w:rPr>
  </w:style>
  <w:style w:type="paragraph" w:styleId="Kopfzeile">
    <w:name w:val="header"/>
    <w:basedOn w:val="Standard"/>
    <w:link w:val="KopfzeileZchn"/>
    <w:uiPriority w:val="99"/>
    <w:unhideWhenUsed/>
    <w:rsid w:val="00C97476"/>
    <w:pPr>
      <w:tabs>
        <w:tab w:val="center" w:pos="4536"/>
        <w:tab w:val="right" w:pos="9072"/>
      </w:tabs>
      <w:spacing w:after="0" w:line="240" w:lineRule="auto"/>
    </w:pPr>
  </w:style>
  <w:style w:type="paragraph" w:styleId="Fuzeile">
    <w:name w:val="footer"/>
    <w:basedOn w:val="Standard"/>
    <w:link w:val="FuzeileZchn"/>
    <w:uiPriority w:val="99"/>
    <w:unhideWhenUsed/>
    <w:rsid w:val="00C97476"/>
    <w:pPr>
      <w:tabs>
        <w:tab w:val="center" w:pos="4536"/>
        <w:tab w:val="right" w:pos="9072"/>
      </w:tabs>
      <w:spacing w:after="0" w:line="240" w:lineRule="auto"/>
    </w:pPr>
  </w:style>
  <w:style w:type="paragraph" w:customStyle="1" w:styleId="TabellenInhalt">
    <w:name w:val="Tabellen Inhalt"/>
    <w:basedOn w:val="Standard"/>
    <w:qFormat/>
  </w:style>
  <w:style w:type="paragraph" w:customStyle="1" w:styleId="Tabellenberschrift">
    <w:name w:val="Tabellen Überschrift"/>
    <w:basedOn w:val="TabellenInhalt"/>
    <w:qFormat/>
  </w:style>
  <w:style w:type="table" w:styleId="Tabellenraster">
    <w:name w:val="Table Grid"/>
    <w:basedOn w:val="NormaleTabelle"/>
    <w:uiPriority w:val="39"/>
    <w:rsid w:val="002F42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mpact">
    <w:name w:val="Compact"/>
    <w:basedOn w:val="Textkrper"/>
    <w:qFormat/>
    <w:rsid w:val="007426B4"/>
    <w:pPr>
      <w:spacing w:before="36" w:after="36" w:line="240" w:lineRule="auto"/>
    </w:pPr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ED440E-4A27-40F6-80A0-CC8E6D5AA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585</Words>
  <Characters>3686</Characters>
  <Application>Microsoft Office Word</Application>
  <DocSecurity>0</DocSecurity>
  <Lines>30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Simeon Weigel</dc:creator>
  <dc:description/>
  <cp:lastModifiedBy>Gerrit</cp:lastModifiedBy>
  <cp:revision>21</cp:revision>
  <dcterms:created xsi:type="dcterms:W3CDTF">2017-11-21T19:36:00Z</dcterms:created>
  <dcterms:modified xsi:type="dcterms:W3CDTF">2018-01-07T15:15:00Z</dcterms:modified>
  <dc:language>de-DE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