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Complete WorkFlow AWS config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26"/>
          <w:szCs w:val="26"/>
        </w:rPr>
      </w:pPr>
      <w:bookmarkStart w:colFirst="0" w:colLast="0" w:name="_5umrc1r1z0lm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Summary: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 doc contains structure and plan to implement aws config in any aws account. The below plan will be rolled out in the terraform module.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Working: </w:t>
      </w:r>
    </w:p>
    <w:p w:rsidR="00000000" w:rsidDel="00000000" w:rsidP="00000000" w:rsidRDefault="00000000" w:rsidRPr="00000000" w14:paraId="00000007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AWS Config provides a detailed view of the configuration of AWS resources in your AWS account. </w:t>
      </w:r>
    </w:p>
    <w:p w:rsidR="00000000" w:rsidDel="00000000" w:rsidP="00000000" w:rsidRDefault="00000000" w:rsidRPr="00000000" w14:paraId="00000008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91f"/>
          <w:sz w:val="24"/>
          <w:szCs w:val="24"/>
          <w:highlight w:val="white"/>
          <w:rtl w:val="0"/>
        </w:rPr>
        <w:t xml:space="preserve">Plan &amp; Structure</w:t>
      </w: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0A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color w:val="1619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Create terraform module to create aws config recorder and delivery channel( s3 bucket)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color w:val="1619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Tf module Structure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color w:val="1619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main.tf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880" w:hanging="360"/>
        <w:rPr>
          <w:color w:val="1619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Contains main tf code invoking resource modules (for eg. config recorder , delivery channel [s3 bucket], rule etc..)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color w:val="1619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vars.tf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880" w:hanging="360"/>
        <w:rPr>
          <w:color w:val="1619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Variables ( names, tags , region, profile etc..)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color w:val="1619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tfvars.tf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color w:val="1619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modules(dir)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880" w:hanging="360"/>
        <w:rPr>
          <w:color w:val="1619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delivery-channel.tf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880" w:hanging="360"/>
        <w:rPr>
          <w:color w:val="1619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aws-config recorder.tf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880" w:hanging="360"/>
        <w:rPr>
          <w:color w:val="1619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config-aws-managed-rule.tf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880" w:hanging="360"/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config-self-managed-rule.tf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880" w:hanging="360"/>
        <w:rPr>
          <w:color w:val="1619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iam-role-policy.tf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880" w:hanging="360"/>
        <w:rPr>
          <w:color w:val="1619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Output.tf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color w:val="1619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ADO pipeline / tf agent to run tf plan apply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color w:val="1619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ADO pipeline / tf agent to destroy aws config</w:t>
      </w:r>
    </w:p>
    <w:p w:rsidR="00000000" w:rsidDel="00000000" w:rsidP="00000000" w:rsidRDefault="00000000" w:rsidRPr="00000000" w14:paraId="0000001B">
      <w:pPr>
        <w:ind w:left="1440" w:firstLine="0"/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91f"/>
          <w:sz w:val="24"/>
          <w:szCs w:val="24"/>
          <w:highlight w:val="white"/>
          <w:rtl w:val="0"/>
        </w:rPr>
        <w:t xml:space="preserve">Access required: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9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2490"/>
        <w:gridCol w:w="2295"/>
        <w:gridCol w:w="3720"/>
        <w:gridCol w:w="1545"/>
        <w:tblGridChange w:id="0">
          <w:tblGrid>
            <w:gridCol w:w="1470"/>
            <w:gridCol w:w="2490"/>
            <w:gridCol w:w="2295"/>
            <w:gridCol w:w="3720"/>
            <w:gridCol w:w="1545"/>
          </w:tblGrid>
        </w:tblGridChange>
      </w:tblGrid>
      <w:tr>
        <w:trPr>
          <w:cantSplit w:val="0"/>
          <w:trHeight w:val="378.95507812499994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Iam Access Boundary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Iam policy name</w:t>
            </w:r>
          </w:p>
        </w:tc>
      </w:tr>
      <w:tr>
        <w:trPr>
          <w:cantSplit w:val="0"/>
          <w:trHeight w:val="3307.5805664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Create &amp; edit aws 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  <w:t xml:space="preserve">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Full 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6191f"/>
                <w:rtl w:val="0"/>
              </w:rPr>
              <w:t xml:space="preserve">Users who set up and manage AWS Config must have full-access permissions. With full-access permissions, users can provide Amazon S3 and Amazon SNS endpoints that AWS Config delivers data to, create a role for AWS Config, and turn on and turn off recording.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rtl w:val="0"/>
              </w:rPr>
              <w:t xml:space="preserve">Config ( Access All Permission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 aws config to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Regular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Read Only 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6191f"/>
                <w:rtl w:val="0"/>
              </w:rPr>
              <w:t xml:space="preserve">With read only aws config access he/she can check compliance / Non 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rtl w:val="0"/>
              </w:rPr>
              <w:t xml:space="preserve">Config ( Read All Permission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6">
      <w:pPr>
        <w:ind w:left="0" w:firstLine="0"/>
        <w:rPr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91f"/>
          <w:sz w:val="24"/>
          <w:szCs w:val="24"/>
          <w:highlight w:val="white"/>
          <w:rtl w:val="0"/>
        </w:rPr>
        <w:t xml:space="preserve">Action Items: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Create &amp; terraform module and test it (half done)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color w:val="1619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Create custom config rules (will have to create lambda)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color w:val="1619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IAM service role (access all) (create separate tf module)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color w:val="1619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IAM user role for read only access ( separate tf module)</w:t>
      </w:r>
    </w:p>
    <w:p w:rsidR="00000000" w:rsidDel="00000000" w:rsidP="00000000" w:rsidRDefault="00000000" w:rsidRPr="00000000" w14:paraId="0000003B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880" w:firstLine="0"/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