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2304A"/>
          <w:sz w:val="64"/>
        </w:rPr>
        <w:t>CivicSathi AI</w:t>
      </w:r>
    </w:p>
    <w:p>
      <w:pPr>
        <w:jc w:val="center"/>
      </w:pPr>
      <w:r>
        <w:rPr>
          <w:color w:val="087E8B"/>
          <w:sz w:val="34"/>
        </w:rPr>
        <w:t>AI-Powered Civic Complaint Agent</w:t>
      </w:r>
    </w:p>
    <w:p>
      <w:pPr>
        <w:spacing w:before="240"/>
        <w:jc w:val="center"/>
      </w:pPr>
      <w:r>
        <w:rPr>
          <w:b/>
        </w:rPr>
        <w:t>PRODUCT REQUIREMENTS DOCUMENT (PRD)</w:t>
      </w:r>
    </w:p>
    <w:p>
      <w:pPr>
        <w:spacing w:before="600"/>
        <w:jc w:val="center"/>
      </w:pPr>
      <w:r>
        <w:t>Prepared for: 4-hour hackathon build using Google Antigravity</w:t>
        <w:br/>
      </w:r>
      <w:r>
        <w:t>Target environment: Ahmedabad, Gujarat (demonstration data only)</w:t>
        <w:br/>
      </w:r>
      <w:r>
        <w:t>Version: 1.0  |  Date: 24 October 2026</w:t>
      </w:r>
    </w:p>
    <w:p/>
    <w:tbl>
      <w:tblPr>
        <w:tblStyle w:val="TableGrid"/>
        <w:tblW w:type="auto" w:w="0"/>
        <w:tblLook w:firstColumn="1" w:firstRow="1" w:lastColumn="0" w:lastRow="0" w:noHBand="0" w:noVBand="1" w:val="04A0"/>
      </w:tblPr>
      <w:tblGrid>
        <w:gridCol w:w="10080"/>
      </w:tblGrid>
      <w:tr>
        <w:trPr>
          <w:cantSplit/>
        </w:trPr>
        <w:tc>
          <w:tcPr>
            <w:tcW w:type="dxa" w:w="10080"/>
            <w:shd w:fill="EAF5F5"/>
            <w:vAlign w:val="center"/>
          </w:tcPr>
          <w:p>
            <w:pPr>
              <w:spacing w:after="20"/>
            </w:pPr>
            <w:r/>
            <w:r>
              <w:rPr>
                <w:rFonts w:ascii="Aptos" w:hAnsi="Aptos"/>
                <w:b w:val="0"/>
                <w:color w:val="12304A"/>
                <w:sz w:val="22"/>
              </w:rPr>
              <w:t>PRODUCT VISION</w:t>
              <w:br/>
              <w:t>Turn a citizen’s photo and area name into a structured, trackable civic complaint—using AI for image understanding and an agent workflow for ward lookup, duplicate checking, ticket creation, and status retrieval.</w:t>
            </w:r>
          </w:p>
        </w:tc>
      </w:tr>
    </w:tbl>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vAlign w:val="center"/>
            <w:shd w:fill="12304A"/>
          </w:tcPr>
          <w:p>
            <w:pPr>
              <w:spacing w:after="20"/>
            </w:pPr>
            <w:r/>
            <w:r>
              <w:rPr>
                <w:rFonts w:ascii="Aptos" w:hAnsi="Aptos"/>
                <w:b/>
                <w:color w:val="FFFFFF"/>
                <w:sz w:val="17"/>
              </w:rPr>
              <w:t>Item</w:t>
            </w:r>
          </w:p>
        </w:tc>
        <w:tc>
          <w:tcPr>
            <w:tcW w:type="dxa" w:w="7920"/>
            <w:vAlign w:val="center"/>
            <w:shd w:fill="12304A"/>
          </w:tcPr>
          <w:p>
            <w:pPr>
              <w:spacing w:after="20"/>
            </w:pPr>
            <w:r/>
            <w:r>
              <w:rPr>
                <w:rFonts w:ascii="Aptos" w:hAnsi="Aptos"/>
                <w:b/>
                <w:color w:val="FFFFFF"/>
                <w:sz w:val="17"/>
              </w:rPr>
              <w:t>Details</w:t>
            </w:r>
          </w:p>
        </w:tc>
      </w:tr>
      <w:tr>
        <w:trPr>
          <w:cantSplit/>
        </w:trPr>
        <w:tc>
          <w:tcPr>
            <w:tcW w:type="dxa" w:w="2448"/>
            <w:vAlign w:val="center"/>
          </w:tcPr>
          <w:p>
            <w:pPr>
              <w:spacing w:after="20"/>
            </w:pPr>
            <w:r/>
            <w:r>
              <w:rPr>
                <w:rFonts w:ascii="Aptos" w:hAnsi="Aptos"/>
                <w:b w:val="0"/>
                <w:sz w:val="16"/>
              </w:rPr>
              <w:t>Product name</w:t>
            </w:r>
          </w:p>
        </w:tc>
        <w:tc>
          <w:tcPr>
            <w:tcW w:type="dxa" w:w="7920"/>
            <w:vAlign w:val="center"/>
          </w:tcPr>
          <w:p>
            <w:pPr>
              <w:spacing w:after="20"/>
            </w:pPr>
            <w:r/>
            <w:r>
              <w:rPr>
                <w:rFonts w:ascii="Aptos" w:hAnsi="Aptos"/>
                <w:b w:val="0"/>
                <w:sz w:val="16"/>
              </w:rPr>
              <w:t>CivicSathi AI</w:t>
            </w:r>
          </w:p>
        </w:tc>
      </w:tr>
      <w:tr>
        <w:trPr>
          <w:cantSplit/>
        </w:trPr>
        <w:tc>
          <w:tcPr>
            <w:tcW w:type="dxa" w:w="2448"/>
            <w:vAlign w:val="center"/>
            <w:shd w:fill="F2F7F8"/>
          </w:tcPr>
          <w:p>
            <w:pPr>
              <w:spacing w:after="20"/>
            </w:pPr>
            <w:r/>
            <w:r>
              <w:rPr>
                <w:rFonts w:ascii="Aptos" w:hAnsi="Aptos"/>
                <w:b w:val="0"/>
                <w:sz w:val="16"/>
              </w:rPr>
              <w:t>Product type</w:t>
            </w:r>
          </w:p>
        </w:tc>
        <w:tc>
          <w:tcPr>
            <w:tcW w:type="dxa" w:w="7920"/>
            <w:vAlign w:val="center"/>
            <w:shd w:fill="F2F7F8"/>
          </w:tcPr>
          <w:p>
            <w:pPr>
              <w:spacing w:after="20"/>
            </w:pPr>
            <w:r/>
            <w:r>
              <w:rPr>
                <w:rFonts w:ascii="Aptos" w:hAnsi="Aptos"/>
                <w:b w:val="0"/>
                <w:sz w:val="16"/>
              </w:rPr>
              <w:t>AI agent web application / hackathon prototype</w:t>
            </w:r>
          </w:p>
        </w:tc>
      </w:tr>
      <w:tr>
        <w:trPr>
          <w:cantSplit/>
        </w:trPr>
        <w:tc>
          <w:tcPr>
            <w:tcW w:type="dxa" w:w="2448"/>
            <w:vAlign w:val="center"/>
          </w:tcPr>
          <w:p>
            <w:pPr>
              <w:spacing w:after="20"/>
            </w:pPr>
            <w:r/>
            <w:r>
              <w:rPr>
                <w:rFonts w:ascii="Aptos" w:hAnsi="Aptos"/>
                <w:b w:val="0"/>
                <w:sz w:val="16"/>
              </w:rPr>
              <w:t>Primary user</w:t>
            </w:r>
          </w:p>
        </w:tc>
        <w:tc>
          <w:tcPr>
            <w:tcW w:type="dxa" w:w="7920"/>
            <w:vAlign w:val="center"/>
          </w:tcPr>
          <w:p>
            <w:pPr>
              <w:spacing w:after="20"/>
            </w:pPr>
            <w:r/>
            <w:r>
              <w:rPr>
                <w:rFonts w:ascii="Aptos" w:hAnsi="Aptos"/>
                <w:b w:val="0"/>
                <w:sz w:val="16"/>
              </w:rPr>
              <w:t>Citizen reporting a local civic issue</w:t>
            </w:r>
          </w:p>
        </w:tc>
      </w:tr>
      <w:tr>
        <w:trPr>
          <w:cantSplit/>
        </w:trPr>
        <w:tc>
          <w:tcPr>
            <w:tcW w:type="dxa" w:w="2448"/>
            <w:vAlign w:val="center"/>
            <w:shd w:fill="F2F7F8"/>
          </w:tcPr>
          <w:p>
            <w:pPr>
              <w:spacing w:after="20"/>
            </w:pPr>
            <w:r/>
            <w:r>
              <w:rPr>
                <w:rFonts w:ascii="Aptos" w:hAnsi="Aptos"/>
                <w:b w:val="0"/>
                <w:sz w:val="16"/>
              </w:rPr>
              <w:t>Secondary user</w:t>
            </w:r>
          </w:p>
        </w:tc>
        <w:tc>
          <w:tcPr>
            <w:tcW w:type="dxa" w:w="7920"/>
            <w:vAlign w:val="center"/>
            <w:shd w:fill="F2F7F8"/>
          </w:tcPr>
          <w:p>
            <w:pPr>
              <w:spacing w:after="20"/>
            </w:pPr>
            <w:r/>
            <w:r>
              <w:rPr>
                <w:rFonts w:ascii="Aptos" w:hAnsi="Aptos"/>
                <w:b w:val="0"/>
                <w:sz w:val="16"/>
              </w:rPr>
              <w:t>Demo administrator / municipal operations viewer</w:t>
            </w:r>
          </w:p>
        </w:tc>
      </w:tr>
      <w:tr>
        <w:trPr>
          <w:cantSplit/>
        </w:trPr>
        <w:tc>
          <w:tcPr>
            <w:tcW w:type="dxa" w:w="2448"/>
            <w:vAlign w:val="center"/>
          </w:tcPr>
          <w:p>
            <w:pPr>
              <w:spacing w:after="20"/>
            </w:pPr>
            <w:r/>
            <w:r>
              <w:rPr>
                <w:rFonts w:ascii="Aptos" w:hAnsi="Aptos"/>
                <w:b w:val="0"/>
                <w:sz w:val="16"/>
              </w:rPr>
              <w:t>Build time</w:t>
            </w:r>
          </w:p>
        </w:tc>
        <w:tc>
          <w:tcPr>
            <w:tcW w:type="dxa" w:w="7920"/>
            <w:vAlign w:val="center"/>
          </w:tcPr>
          <w:p>
            <w:pPr>
              <w:spacing w:after="20"/>
            </w:pPr>
            <w:r/>
            <w:r>
              <w:rPr>
                <w:rFonts w:ascii="Aptos" w:hAnsi="Aptos"/>
                <w:b w:val="0"/>
                <w:sz w:val="16"/>
              </w:rPr>
              <w:t>4 hours</w:t>
            </w:r>
          </w:p>
        </w:tc>
      </w:tr>
      <w:tr>
        <w:trPr>
          <w:cantSplit/>
        </w:trPr>
        <w:tc>
          <w:tcPr>
            <w:tcW w:type="dxa" w:w="2448"/>
            <w:vAlign w:val="center"/>
            <w:shd w:fill="F2F7F8"/>
          </w:tcPr>
          <w:p>
            <w:pPr>
              <w:spacing w:after="20"/>
            </w:pPr>
            <w:r/>
            <w:r>
              <w:rPr>
                <w:rFonts w:ascii="Aptos" w:hAnsi="Aptos"/>
                <w:b w:val="0"/>
                <w:sz w:val="16"/>
              </w:rPr>
              <w:t>Deployment scope</w:t>
            </w:r>
          </w:p>
        </w:tc>
        <w:tc>
          <w:tcPr>
            <w:tcW w:type="dxa" w:w="7920"/>
            <w:vAlign w:val="center"/>
            <w:shd w:fill="F2F7F8"/>
          </w:tcPr>
          <w:p>
            <w:pPr>
              <w:spacing w:after="20"/>
            </w:pPr>
            <w:r/>
            <w:r>
              <w:rPr>
                <w:rFonts w:ascii="Aptos" w:hAnsi="Aptos"/>
                <w:b w:val="0"/>
                <w:sz w:val="16"/>
              </w:rPr>
              <w:t>Local development environment; mock municipal data</w:t>
            </w:r>
          </w:p>
        </w:tc>
      </w:tr>
      <w:tr>
        <w:trPr>
          <w:cantSplit/>
        </w:trPr>
        <w:tc>
          <w:tcPr>
            <w:tcW w:type="dxa" w:w="2448"/>
            <w:vAlign w:val="center"/>
          </w:tcPr>
          <w:p>
            <w:pPr>
              <w:spacing w:after="20"/>
            </w:pPr>
            <w:r/>
            <w:r>
              <w:rPr>
                <w:rFonts w:ascii="Aptos" w:hAnsi="Aptos"/>
                <w:b w:val="0"/>
                <w:sz w:val="16"/>
              </w:rPr>
              <w:t>Status</w:t>
            </w:r>
          </w:p>
        </w:tc>
        <w:tc>
          <w:tcPr>
            <w:tcW w:type="dxa" w:w="7920"/>
            <w:vAlign w:val="center"/>
          </w:tcPr>
          <w:p>
            <w:pPr>
              <w:spacing w:after="20"/>
            </w:pPr>
            <w:r/>
            <w:r>
              <w:rPr>
                <w:rFonts w:ascii="Aptos" w:hAnsi="Aptos"/>
                <w:b w:val="0"/>
                <w:sz w:val="16"/>
              </w:rPr>
              <w:t>Implementation-ready PRD</w:t>
            </w:r>
          </w:p>
        </w:tc>
      </w:tr>
    </w:tbl>
    <w:p>
      <w:pPr>
        <w:spacing w:after="20"/>
      </w:pPr>
    </w:p>
    <w:p>
      <w:pPr>
        <w:pStyle w:val="Heading1"/>
      </w:pPr>
      <w:r>
        <w:t>1. Executive Summary</w:t>
      </w:r>
    </w:p>
    <w:p>
      <w:pPr>
        <w:spacing w:after="100"/>
      </w:pPr>
      <w:r>
        <w:t>CivicSathi AI reduces the effort required to report common civic issues such as potholes, garbage accumulation, broken streetlights, and waterlogging. A citizen uploads a photo, enters an area name, reviews the AI’s interpretation, and confirms the complaint. The agent then maps the area to a seeded mock ward and department, checks for similar unresolved reports, creates a persistent ticket, and returns a tracking ID. Citizens can later ask for the status in natural language.</w:t>
      </w:r>
    </w:p>
    <w:p>
      <w:pPr>
        <w:spacing w:after="100"/>
      </w:pPr>
      <w:r>
        <w:t>The product must demonstrate real tool execution and persisted records, not only a static chatbot or dashboard. The AMC system is simulated with local JSON data. No real municipal portal is contacted, and the application must clearly label all ward mappings, tickets, priority scores, and status updates as demonstration data.</w:t>
      </w:r>
    </w:p>
    <w:p>
      <w:pPr>
        <w:pStyle w:val="Heading1"/>
      </w:pPr>
      <w:r>
        <w:t>2. Problem Statement</w:t>
      </w:r>
    </w:p>
    <w:p>
      <w:pPr>
        <w:spacing w:after="100"/>
      </w:pPr>
      <w:r>
        <w:t>Citizens often abandon civic complaint reporting because they must determine the correct ward and department, navigate a reporting process, provide suitable evidence, and follow up repeatedly. The project aims to remove this friction by turning a photo and area name into a complaint that can be tracked in one place.</w:t>
      </w:r>
    </w:p>
    <w:p>
      <w:pPr>
        <w:pStyle w:val="Heading2"/>
      </w:pPr>
      <w:r>
        <w:t>2.1 Problem statement supplied for the project</w:t>
      </w:r>
    </w:p>
    <w:p>
      <w:pPr>
        <w:spacing w:after="100"/>
      </w:pPr>
      <w:r>
        <w:t>Reporting a pothole, garbage, a broken streetlight, or waterlogging means finding the right ward and department, filing the complaint, and chasing it for weeks. Most people give up before filing.</w:t>
      </w:r>
    </w:p>
    <w:p>
      <w:pPr>
        <w:pStyle w:val="Heading2"/>
      </w:pPr>
      <w:r>
        <w:t>2.2 Product response</w:t>
      </w:r>
    </w:p>
    <w:p>
      <w:pPr>
        <w:pStyle w:val="ListBullet"/>
        <w:spacing w:after="40"/>
      </w:pPr>
      <w:r>
        <w:t>Interpret an uploaded photo using a pretrained vision model when API access is configured.</w:t>
      </w:r>
    </w:p>
    <w:p>
      <w:pPr>
        <w:pStyle w:val="ListBullet"/>
        <w:spacing w:after="40"/>
      </w:pPr>
      <w:r>
        <w:t>Use a user-entered area name to find a ward and responsible department from local mock records.</w:t>
      </w:r>
    </w:p>
    <w:p>
      <w:pPr>
        <w:pStyle w:val="ListBullet"/>
        <w:spacing w:after="40"/>
      </w:pPr>
      <w:r>
        <w:t>Create a ticket only after the user reviews and confirms the proposed complaint.</w:t>
      </w:r>
    </w:p>
    <w:p>
      <w:pPr>
        <w:pStyle w:val="ListBullet"/>
        <w:spacing w:after="40"/>
      </w:pPr>
      <w:r>
        <w:t>Return a unique tracking ID and persist the complaint locally.</w:t>
      </w:r>
    </w:p>
    <w:p>
      <w:pPr>
        <w:pStyle w:val="ListBullet"/>
        <w:spacing w:after="40"/>
      </w:pPr>
      <w:r>
        <w:t>Answer status questions by retrieving the actual saved record.</w:t>
      </w:r>
    </w:p>
    <w:p>
      <w:pPr>
        <w:pStyle w:val="ListBullet"/>
        <w:spacing w:after="40"/>
      </w:pPr>
      <w:r>
        <w:t>Make the agent’s tool calls visible so judges can see the system acting, not merely generating text.</w:t>
      </w:r>
    </w:p>
    <w:p>
      <w:pPr>
        <w:pStyle w:val="Heading1"/>
      </w:pPr>
      <w:r>
        <w:t>3. Product Goals and Non-Goals</w:t>
      </w:r>
    </w:p>
    <w:p>
      <w:pPr>
        <w:pStyle w:val="Heading2"/>
      </w:pPr>
      <w:r>
        <w:t>3.1 Goals</w:t>
      </w:r>
    </w:p>
    <w:p>
      <w:pPr>
        <w:pStyle w:val="ListBullet"/>
        <w:spacing w:after="40"/>
      </w:pPr>
      <w:r>
        <w:t>Deliver a working end-to-end photo-to-ticket-to-status flow within four hours.</w:t>
      </w:r>
    </w:p>
    <w:p>
      <w:pPr>
        <w:pStyle w:val="ListBullet"/>
        <w:spacing w:after="40"/>
      </w:pPr>
      <w:r>
        <w:t>Demonstrate four core tools: image analysis, ward/department lookup, ticket creation, and status retrieval.</w:t>
      </w:r>
    </w:p>
    <w:p>
      <w:pPr>
        <w:pStyle w:val="ListBullet"/>
        <w:spacing w:after="40"/>
      </w:pPr>
      <w:r>
        <w:t>Add a clear differentiator through duplicate complaint intelligence and an explainable Civic Impact Score.</w:t>
      </w:r>
    </w:p>
    <w:p>
      <w:pPr>
        <w:pStyle w:val="ListBullet"/>
        <w:spacing w:after="40"/>
      </w:pPr>
      <w:r>
        <w:t>Provide a simple citizen experience and a lightweight admin view.</w:t>
      </w:r>
    </w:p>
    <w:p>
      <w:pPr>
        <w:pStyle w:val="ListBullet"/>
        <w:spacing w:after="40"/>
      </w:pPr>
      <w:r>
        <w:t>Persist records across backend restarts using local JSON files.</w:t>
      </w:r>
    </w:p>
    <w:p>
      <w:pPr>
        <w:pStyle w:val="ListBullet"/>
        <w:spacing w:after="40"/>
      </w:pPr>
      <w:r>
        <w:t>Support a reliable demo even when a live AI API key is unavailable, with demo mode clearly labelled.</w:t>
      </w:r>
    </w:p>
    <w:p>
      <w:pPr>
        <w:pStyle w:val="Heading2"/>
      </w:pPr>
      <w:r>
        <w:t>3.2 Non-goals</w:t>
      </w:r>
    </w:p>
    <w:p>
      <w:pPr>
        <w:pStyle w:val="ListBullet"/>
        <w:spacing w:after="40"/>
      </w:pPr>
      <w:r>
        <w:t>No connection to a real AMC portal or official complaint submission.</w:t>
      </w:r>
    </w:p>
    <w:p>
      <w:pPr>
        <w:pStyle w:val="ListBullet"/>
        <w:spacing w:after="40"/>
      </w:pPr>
      <w:r>
        <w:t>No claim that demo ward mappings are authoritative municipal boundaries.</w:t>
      </w:r>
    </w:p>
    <w:p>
      <w:pPr>
        <w:pStyle w:val="ListBullet"/>
        <w:spacing w:after="40"/>
      </w:pPr>
      <w:r>
        <w:t>No custom model training or dataset collection during the four-hour sprint.</w:t>
      </w:r>
    </w:p>
    <w:p>
      <w:pPr>
        <w:pStyle w:val="ListBullet"/>
        <w:spacing w:after="40"/>
      </w:pPr>
      <w:r>
        <w:t>No production-grade authentication, payments, SMS, WhatsApp, email notifications, or government integrations.</w:t>
      </w:r>
    </w:p>
    <w:p>
      <w:pPr>
        <w:pStyle w:val="ListBullet"/>
        <w:spacing w:after="40"/>
      </w:pPr>
      <w:r>
        <w:t>No guarantee that AI severity or duplicate matching is correct; show these as estimates and suggestions.</w:t>
      </w:r>
    </w:p>
    <w:p>
      <w:pPr>
        <w:pStyle w:val="ListBullet"/>
        <w:spacing w:after="40"/>
      </w:pPr>
      <w:r>
        <w:t>No complex GIS boundary processing, mobile app, or offline synchronization in the MVP.</w:t>
      </w:r>
    </w:p>
    <w:p>
      <w:pPr>
        <w:pStyle w:val="Heading1"/>
      </w:pPr>
      <w:r>
        <w:t>4. Target Users and User Needs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944"/>
            <w:vAlign w:val="center"/>
            <w:shd w:fill="12304A"/>
          </w:tcPr>
          <w:p>
            <w:pPr>
              <w:spacing w:after="20"/>
            </w:pPr>
            <w:r/>
            <w:r>
              <w:rPr>
                <w:rFonts w:ascii="Aptos" w:hAnsi="Aptos"/>
                <w:b/>
                <w:color w:val="FFFFFF"/>
                <w:sz w:val="17"/>
              </w:rPr>
              <w:t>User</w:t>
            </w:r>
          </w:p>
        </w:tc>
        <w:tc>
          <w:tcPr>
            <w:tcW w:type="dxa" w:w="4320"/>
            <w:vAlign w:val="center"/>
            <w:shd w:fill="12304A"/>
          </w:tcPr>
          <w:p>
            <w:pPr>
              <w:spacing w:after="20"/>
            </w:pPr>
            <w:r/>
            <w:r>
              <w:rPr>
                <w:rFonts w:ascii="Aptos" w:hAnsi="Aptos"/>
                <w:b/>
                <w:color w:val="FFFFFF"/>
                <w:sz w:val="17"/>
              </w:rPr>
              <w:t>Need</w:t>
            </w:r>
          </w:p>
        </w:tc>
        <w:tc>
          <w:tcPr>
            <w:tcW w:type="dxa" w:w="4104"/>
            <w:vAlign w:val="center"/>
            <w:shd w:fill="12304A"/>
          </w:tcPr>
          <w:p>
            <w:pPr>
              <w:spacing w:after="20"/>
            </w:pPr>
            <w:r/>
            <w:r>
              <w:rPr>
                <w:rFonts w:ascii="Aptos" w:hAnsi="Aptos"/>
                <w:b/>
                <w:color w:val="FFFFFF"/>
                <w:sz w:val="17"/>
              </w:rPr>
              <w:t>Success outcome</w:t>
            </w:r>
          </w:p>
        </w:tc>
      </w:tr>
      <w:tr>
        <w:trPr>
          <w:cantSplit/>
        </w:trPr>
        <w:tc>
          <w:tcPr>
            <w:tcW w:type="dxa" w:w="1944"/>
            <w:vAlign w:val="center"/>
          </w:tcPr>
          <w:p>
            <w:pPr>
              <w:spacing w:after="20"/>
            </w:pPr>
            <w:r/>
            <w:r>
              <w:rPr>
                <w:rFonts w:ascii="Aptos" w:hAnsi="Aptos"/>
                <w:b w:val="0"/>
                <w:sz w:val="16"/>
              </w:rPr>
              <w:t>Citizen</w:t>
            </w:r>
          </w:p>
        </w:tc>
        <w:tc>
          <w:tcPr>
            <w:tcW w:type="dxa" w:w="4320"/>
            <w:vAlign w:val="center"/>
          </w:tcPr>
          <w:p>
            <w:pPr>
              <w:spacing w:after="20"/>
            </w:pPr>
            <w:r/>
            <w:r>
              <w:rPr>
                <w:rFonts w:ascii="Aptos" w:hAnsi="Aptos"/>
                <w:b w:val="0"/>
                <w:sz w:val="16"/>
              </w:rPr>
              <w:t>Report an issue without learning municipal structure.</w:t>
            </w:r>
          </w:p>
        </w:tc>
        <w:tc>
          <w:tcPr>
            <w:tcW w:type="dxa" w:w="4104"/>
            <w:vAlign w:val="center"/>
          </w:tcPr>
          <w:p>
            <w:pPr>
              <w:spacing w:after="20"/>
            </w:pPr>
            <w:r/>
            <w:r>
              <w:rPr>
                <w:rFonts w:ascii="Aptos" w:hAnsi="Aptos"/>
                <w:b w:val="0"/>
                <w:sz w:val="16"/>
              </w:rPr>
              <w:t>A confirmed ticket ID is displayed and saved.</w:t>
            </w:r>
          </w:p>
        </w:tc>
      </w:tr>
      <w:tr>
        <w:trPr>
          <w:cantSplit/>
        </w:trPr>
        <w:tc>
          <w:tcPr>
            <w:tcW w:type="dxa" w:w="1944"/>
            <w:vAlign w:val="center"/>
            <w:shd w:fill="F2F7F8"/>
          </w:tcPr>
          <w:p>
            <w:pPr>
              <w:spacing w:after="20"/>
            </w:pPr>
            <w:r/>
            <w:r>
              <w:rPr>
                <w:rFonts w:ascii="Aptos" w:hAnsi="Aptos"/>
                <w:b w:val="0"/>
                <w:sz w:val="16"/>
              </w:rPr>
              <w:t>Citizen returning later</w:t>
            </w:r>
          </w:p>
        </w:tc>
        <w:tc>
          <w:tcPr>
            <w:tcW w:type="dxa" w:w="4320"/>
            <w:vAlign w:val="center"/>
            <w:shd w:fill="F2F7F8"/>
          </w:tcPr>
          <w:p>
            <w:pPr>
              <w:spacing w:after="20"/>
            </w:pPr>
            <w:r/>
            <w:r>
              <w:rPr>
                <w:rFonts w:ascii="Aptos" w:hAnsi="Aptos"/>
                <w:b w:val="0"/>
                <w:sz w:val="16"/>
              </w:rPr>
              <w:t>Check the complaint without searching through forms.</w:t>
            </w:r>
          </w:p>
        </w:tc>
        <w:tc>
          <w:tcPr>
            <w:tcW w:type="dxa" w:w="4104"/>
            <w:vAlign w:val="center"/>
            <w:shd w:fill="F2F7F8"/>
          </w:tcPr>
          <w:p>
            <w:pPr>
              <w:spacing w:after="20"/>
            </w:pPr>
            <w:r/>
            <w:r>
              <w:rPr>
                <w:rFonts w:ascii="Aptos" w:hAnsi="Aptos"/>
                <w:b w:val="0"/>
                <w:sz w:val="16"/>
              </w:rPr>
              <w:t>The assistant returns the stored status for a valid ticket ID.</w:t>
            </w:r>
          </w:p>
        </w:tc>
      </w:tr>
      <w:tr>
        <w:trPr>
          <w:cantSplit/>
        </w:trPr>
        <w:tc>
          <w:tcPr>
            <w:tcW w:type="dxa" w:w="1944"/>
            <w:vAlign w:val="center"/>
          </w:tcPr>
          <w:p>
            <w:pPr>
              <w:spacing w:after="20"/>
            </w:pPr>
            <w:r/>
            <w:r>
              <w:rPr>
                <w:rFonts w:ascii="Aptos" w:hAnsi="Aptos"/>
                <w:b w:val="0"/>
                <w:sz w:val="16"/>
              </w:rPr>
              <w:t>Demo administrator</w:t>
            </w:r>
          </w:p>
        </w:tc>
        <w:tc>
          <w:tcPr>
            <w:tcW w:type="dxa" w:w="4320"/>
            <w:vAlign w:val="center"/>
          </w:tcPr>
          <w:p>
            <w:pPr>
              <w:spacing w:after="20"/>
            </w:pPr>
            <w:r/>
            <w:r>
              <w:rPr>
                <w:rFonts w:ascii="Aptos" w:hAnsi="Aptos"/>
                <w:b w:val="0"/>
                <w:sz w:val="16"/>
              </w:rPr>
              <w:t>Inspect and update example complaints.</w:t>
            </w:r>
          </w:p>
        </w:tc>
        <w:tc>
          <w:tcPr>
            <w:tcW w:type="dxa" w:w="4104"/>
            <w:vAlign w:val="center"/>
          </w:tcPr>
          <w:p>
            <w:pPr>
              <w:spacing w:after="20"/>
            </w:pPr>
            <w:r/>
            <w:r>
              <w:rPr>
                <w:rFonts w:ascii="Aptos" w:hAnsi="Aptos"/>
                <w:b w:val="0"/>
                <w:sz w:val="16"/>
              </w:rPr>
              <w:t>Status changes and notes are stored and visible in the timeline.</w:t>
            </w:r>
          </w:p>
        </w:tc>
      </w:tr>
      <w:tr>
        <w:trPr>
          <w:cantSplit/>
        </w:trPr>
        <w:tc>
          <w:tcPr>
            <w:tcW w:type="dxa" w:w="1944"/>
            <w:vAlign w:val="center"/>
            <w:shd w:fill="F2F7F8"/>
          </w:tcPr>
          <w:p>
            <w:pPr>
              <w:spacing w:after="20"/>
            </w:pPr>
            <w:r/>
            <w:r>
              <w:rPr>
                <w:rFonts w:ascii="Aptos" w:hAnsi="Aptos"/>
                <w:b w:val="0"/>
                <w:sz w:val="16"/>
              </w:rPr>
              <w:t>Hackathon judge</w:t>
            </w:r>
          </w:p>
        </w:tc>
        <w:tc>
          <w:tcPr>
            <w:tcW w:type="dxa" w:w="4320"/>
            <w:vAlign w:val="center"/>
            <w:shd w:fill="F2F7F8"/>
          </w:tcPr>
          <w:p>
            <w:pPr>
              <w:spacing w:after="20"/>
            </w:pPr>
            <w:r/>
            <w:r>
              <w:rPr>
                <w:rFonts w:ascii="Aptos" w:hAnsi="Aptos"/>
                <w:b w:val="0"/>
                <w:sz w:val="16"/>
              </w:rPr>
              <w:t>Verify that the product uses an agent workflow.</w:t>
            </w:r>
          </w:p>
        </w:tc>
        <w:tc>
          <w:tcPr>
            <w:tcW w:type="dxa" w:w="4104"/>
            <w:vAlign w:val="center"/>
            <w:shd w:fill="F2F7F8"/>
          </w:tcPr>
          <w:p>
            <w:pPr>
              <w:spacing w:after="20"/>
            </w:pPr>
            <w:r/>
            <w:r>
              <w:rPr>
                <w:rFonts w:ascii="Aptos" w:hAnsi="Aptos"/>
                <w:b w:val="0"/>
                <w:sz w:val="16"/>
              </w:rPr>
              <w:t>The demo shows tool activity, actual local persistence, and an end-to-end lifecycle.</w:t>
            </w:r>
          </w:p>
        </w:tc>
      </w:tr>
    </w:tbl>
    <w:p>
      <w:pPr>
        <w:spacing w:after="20"/>
      </w:pPr>
    </w:p>
    <w:p>
      <w:pPr>
        <w:pStyle w:val="Heading1"/>
      </w:pPr>
      <w:r>
        <w:t>5. Product Scope and Feature Requirements</w:t>
      </w:r>
    </w:p>
    <w:p>
      <w:pPr>
        <w:pStyle w:val="Heading2"/>
      </w:pPr>
      <w:r>
        <w:t>5.1 P0 — Must-have MVP features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864"/>
            <w:vAlign w:val="center"/>
            <w:shd w:fill="12304A"/>
          </w:tcPr>
          <w:p>
            <w:pPr>
              <w:spacing w:after="20"/>
            </w:pPr>
            <w:r/>
            <w:r>
              <w:rPr>
                <w:rFonts w:ascii="Aptos" w:hAnsi="Aptos"/>
                <w:b/>
                <w:color w:val="FFFFFF"/>
                <w:sz w:val="17"/>
              </w:rPr>
              <w:t>ID</w:t>
            </w:r>
          </w:p>
        </w:tc>
        <w:tc>
          <w:tcPr>
            <w:tcW w:type="dxa" w:w="2088"/>
            <w:vAlign w:val="center"/>
            <w:shd w:fill="12304A"/>
          </w:tcPr>
          <w:p>
            <w:pPr>
              <w:spacing w:after="20"/>
            </w:pPr>
            <w:r/>
            <w:r>
              <w:rPr>
                <w:rFonts w:ascii="Aptos" w:hAnsi="Aptos"/>
                <w:b/>
                <w:color w:val="FFFFFF"/>
                <w:sz w:val="17"/>
              </w:rPr>
              <w:t>Feature</w:t>
            </w:r>
          </w:p>
        </w:tc>
        <w:tc>
          <w:tcPr>
            <w:tcW w:type="dxa" w:w="7416"/>
            <w:vAlign w:val="center"/>
            <w:shd w:fill="12304A"/>
          </w:tcPr>
          <w:p>
            <w:pPr>
              <w:spacing w:after="20"/>
            </w:pPr>
            <w:r/>
            <w:r>
              <w:rPr>
                <w:rFonts w:ascii="Aptos" w:hAnsi="Aptos"/>
                <w:b/>
                <w:color w:val="FFFFFF"/>
                <w:sz w:val="17"/>
              </w:rPr>
              <w:t>Requirement / expected behavior</w:t>
            </w:r>
          </w:p>
        </w:tc>
      </w:tr>
      <w:tr>
        <w:trPr>
          <w:cantSplit/>
        </w:trPr>
        <w:tc>
          <w:tcPr>
            <w:tcW w:type="dxa" w:w="864"/>
            <w:vAlign w:val="center"/>
          </w:tcPr>
          <w:p>
            <w:pPr>
              <w:spacing w:after="20"/>
            </w:pPr>
            <w:r/>
            <w:r>
              <w:rPr>
                <w:rFonts w:ascii="Aptos" w:hAnsi="Aptos"/>
                <w:b w:val="0"/>
                <w:sz w:val="16"/>
              </w:rPr>
              <w:t>FR-01</w:t>
            </w:r>
          </w:p>
        </w:tc>
        <w:tc>
          <w:tcPr>
            <w:tcW w:type="dxa" w:w="2088"/>
            <w:vAlign w:val="center"/>
          </w:tcPr>
          <w:p>
            <w:pPr>
              <w:spacing w:after="20"/>
            </w:pPr>
            <w:r/>
            <w:r>
              <w:rPr>
                <w:rFonts w:ascii="Aptos" w:hAnsi="Aptos"/>
                <w:b w:val="0"/>
                <w:sz w:val="16"/>
              </w:rPr>
              <w:t>Photo upload</w:t>
            </w:r>
          </w:p>
        </w:tc>
        <w:tc>
          <w:tcPr>
            <w:tcW w:type="dxa" w:w="7416"/>
            <w:vAlign w:val="center"/>
          </w:tcPr>
          <w:p>
            <w:pPr>
              <w:spacing w:after="20"/>
            </w:pPr>
            <w:r/>
            <w:r>
              <w:rPr>
                <w:rFonts w:ascii="Aptos" w:hAnsi="Aptos"/>
                <w:b w:val="0"/>
                <w:sz w:val="16"/>
              </w:rPr>
              <w:t>Accept JPG/JPEG/PNG/WebP, validate type and size, and show a preview before analysis.</w:t>
            </w:r>
          </w:p>
        </w:tc>
      </w:tr>
      <w:tr>
        <w:trPr>
          <w:cantSplit/>
        </w:trPr>
        <w:tc>
          <w:tcPr>
            <w:tcW w:type="dxa" w:w="864"/>
            <w:vAlign w:val="center"/>
            <w:shd w:fill="F2F7F8"/>
          </w:tcPr>
          <w:p>
            <w:pPr>
              <w:spacing w:after="20"/>
            </w:pPr>
            <w:r/>
            <w:r>
              <w:rPr>
                <w:rFonts w:ascii="Aptos" w:hAnsi="Aptos"/>
                <w:b w:val="0"/>
                <w:sz w:val="16"/>
              </w:rPr>
              <w:t>FR-02</w:t>
            </w:r>
          </w:p>
        </w:tc>
        <w:tc>
          <w:tcPr>
            <w:tcW w:type="dxa" w:w="2088"/>
            <w:vAlign w:val="center"/>
            <w:shd w:fill="F2F7F8"/>
          </w:tcPr>
          <w:p>
            <w:pPr>
              <w:spacing w:after="20"/>
            </w:pPr>
            <w:r/>
            <w:r>
              <w:rPr>
                <w:rFonts w:ascii="Aptos" w:hAnsi="Aptos"/>
                <w:b w:val="0"/>
                <w:sz w:val="16"/>
              </w:rPr>
              <w:t>Issue analysis</w:t>
            </w:r>
          </w:p>
        </w:tc>
        <w:tc>
          <w:tcPr>
            <w:tcW w:type="dxa" w:w="7416"/>
            <w:vAlign w:val="center"/>
            <w:shd w:fill="F2F7F8"/>
          </w:tcPr>
          <w:p>
            <w:pPr>
              <w:spacing w:after="20"/>
            </w:pPr>
            <w:r/>
            <w:r>
              <w:rPr>
                <w:rFonts w:ascii="Aptos" w:hAnsi="Aptos"/>
                <w:b w:val="0"/>
                <w:sz w:val="16"/>
              </w:rPr>
              <w:t>Return issue category, concise description, visible evidence, severity estimate, and confidence only when genuinely available.</w:t>
            </w:r>
          </w:p>
        </w:tc>
      </w:tr>
      <w:tr>
        <w:trPr>
          <w:cantSplit/>
        </w:trPr>
        <w:tc>
          <w:tcPr>
            <w:tcW w:type="dxa" w:w="864"/>
            <w:vAlign w:val="center"/>
          </w:tcPr>
          <w:p>
            <w:pPr>
              <w:spacing w:after="20"/>
            </w:pPr>
            <w:r/>
            <w:r>
              <w:rPr>
                <w:rFonts w:ascii="Aptos" w:hAnsi="Aptos"/>
                <w:b w:val="0"/>
                <w:sz w:val="16"/>
              </w:rPr>
              <w:t>FR-03</w:t>
            </w:r>
          </w:p>
        </w:tc>
        <w:tc>
          <w:tcPr>
            <w:tcW w:type="dxa" w:w="2088"/>
            <w:vAlign w:val="center"/>
          </w:tcPr>
          <w:p>
            <w:pPr>
              <w:spacing w:after="20"/>
            </w:pPr>
            <w:r/>
            <w:r>
              <w:rPr>
                <w:rFonts w:ascii="Aptos" w:hAnsi="Aptos"/>
                <w:b w:val="0"/>
                <w:sz w:val="16"/>
              </w:rPr>
              <w:t>User correction</w:t>
            </w:r>
          </w:p>
        </w:tc>
        <w:tc>
          <w:tcPr>
            <w:tcW w:type="dxa" w:w="7416"/>
            <w:vAlign w:val="center"/>
          </w:tcPr>
          <w:p>
            <w:pPr>
              <w:spacing w:after="20"/>
            </w:pPr>
            <w:r/>
            <w:r>
              <w:rPr>
                <w:rFonts w:ascii="Aptos" w:hAnsi="Aptos"/>
                <w:b w:val="0"/>
                <w:sz w:val="16"/>
              </w:rPr>
              <w:t>Let the citizen correct issue type, description, or area before ticket creation.</w:t>
            </w:r>
          </w:p>
        </w:tc>
      </w:tr>
      <w:tr>
        <w:trPr>
          <w:cantSplit/>
        </w:trPr>
        <w:tc>
          <w:tcPr>
            <w:tcW w:type="dxa" w:w="864"/>
            <w:vAlign w:val="center"/>
            <w:shd w:fill="F2F7F8"/>
          </w:tcPr>
          <w:p>
            <w:pPr>
              <w:spacing w:after="20"/>
            </w:pPr>
            <w:r/>
            <w:r>
              <w:rPr>
                <w:rFonts w:ascii="Aptos" w:hAnsi="Aptos"/>
                <w:b w:val="0"/>
                <w:sz w:val="16"/>
              </w:rPr>
              <w:t>FR-04</w:t>
            </w:r>
          </w:p>
        </w:tc>
        <w:tc>
          <w:tcPr>
            <w:tcW w:type="dxa" w:w="2088"/>
            <w:vAlign w:val="center"/>
            <w:shd w:fill="F2F7F8"/>
          </w:tcPr>
          <w:p>
            <w:pPr>
              <w:spacing w:after="20"/>
            </w:pPr>
            <w:r/>
            <w:r>
              <w:rPr>
                <w:rFonts w:ascii="Aptos" w:hAnsi="Aptos"/>
                <w:b w:val="0"/>
                <w:sz w:val="16"/>
              </w:rPr>
              <w:t>Area-to-ward lookup</w:t>
            </w:r>
          </w:p>
        </w:tc>
        <w:tc>
          <w:tcPr>
            <w:tcW w:type="dxa" w:w="7416"/>
            <w:vAlign w:val="center"/>
            <w:shd w:fill="F2F7F8"/>
          </w:tcPr>
          <w:p>
            <w:pPr>
              <w:spacing w:after="20"/>
            </w:pPr>
            <w:r/>
            <w:r>
              <w:rPr>
                <w:rFonts w:ascii="Aptos" w:hAnsi="Aptos"/>
                <w:b w:val="0"/>
                <w:sz w:val="16"/>
              </w:rPr>
              <w:t>Map known user-entered areas to seeded mock ward records; ask for clarification if unknown or ambiguous.</w:t>
            </w:r>
          </w:p>
        </w:tc>
      </w:tr>
      <w:tr>
        <w:trPr>
          <w:cantSplit/>
        </w:trPr>
        <w:tc>
          <w:tcPr>
            <w:tcW w:type="dxa" w:w="864"/>
            <w:vAlign w:val="center"/>
          </w:tcPr>
          <w:p>
            <w:pPr>
              <w:spacing w:after="20"/>
            </w:pPr>
            <w:r/>
            <w:r>
              <w:rPr>
                <w:rFonts w:ascii="Aptos" w:hAnsi="Aptos"/>
                <w:b w:val="0"/>
                <w:sz w:val="16"/>
              </w:rPr>
              <w:t>FR-05</w:t>
            </w:r>
          </w:p>
        </w:tc>
        <w:tc>
          <w:tcPr>
            <w:tcW w:type="dxa" w:w="2088"/>
            <w:vAlign w:val="center"/>
          </w:tcPr>
          <w:p>
            <w:pPr>
              <w:spacing w:after="20"/>
            </w:pPr>
            <w:r/>
            <w:r>
              <w:rPr>
                <w:rFonts w:ascii="Aptos" w:hAnsi="Aptos"/>
                <w:b w:val="0"/>
                <w:sz w:val="16"/>
              </w:rPr>
              <w:t>Department mapping</w:t>
            </w:r>
          </w:p>
        </w:tc>
        <w:tc>
          <w:tcPr>
            <w:tcW w:type="dxa" w:w="7416"/>
            <w:vAlign w:val="center"/>
          </w:tcPr>
          <w:p>
            <w:pPr>
              <w:spacing w:after="20"/>
            </w:pPr>
            <w:r/>
            <w:r>
              <w:rPr>
                <w:rFonts w:ascii="Aptos" w:hAnsi="Aptos"/>
                <w:b w:val="0"/>
                <w:sz w:val="16"/>
              </w:rPr>
              <w:t>Select the likely department using a deterministic local mapping, such as roads, sanitation, streetlights, or drainage.</w:t>
            </w:r>
          </w:p>
        </w:tc>
      </w:tr>
      <w:tr>
        <w:trPr>
          <w:cantSplit/>
        </w:trPr>
        <w:tc>
          <w:tcPr>
            <w:tcW w:type="dxa" w:w="864"/>
            <w:vAlign w:val="center"/>
            <w:shd w:fill="F2F7F8"/>
          </w:tcPr>
          <w:p>
            <w:pPr>
              <w:spacing w:after="20"/>
            </w:pPr>
            <w:r/>
            <w:r>
              <w:rPr>
                <w:rFonts w:ascii="Aptos" w:hAnsi="Aptos"/>
                <w:b w:val="0"/>
                <w:sz w:val="16"/>
              </w:rPr>
              <w:t>FR-06</w:t>
            </w:r>
          </w:p>
        </w:tc>
        <w:tc>
          <w:tcPr>
            <w:tcW w:type="dxa" w:w="2088"/>
            <w:vAlign w:val="center"/>
            <w:shd w:fill="F2F7F8"/>
          </w:tcPr>
          <w:p>
            <w:pPr>
              <w:spacing w:after="20"/>
            </w:pPr>
            <w:r/>
            <w:r>
              <w:rPr>
                <w:rFonts w:ascii="Aptos" w:hAnsi="Aptos"/>
                <w:b w:val="0"/>
                <w:sz w:val="16"/>
              </w:rPr>
              <w:t>Complaint confirmation</w:t>
            </w:r>
          </w:p>
        </w:tc>
        <w:tc>
          <w:tcPr>
            <w:tcW w:type="dxa" w:w="7416"/>
            <w:vAlign w:val="center"/>
            <w:shd w:fill="F2F7F8"/>
          </w:tcPr>
          <w:p>
            <w:pPr>
              <w:spacing w:after="20"/>
            </w:pPr>
            <w:r/>
            <w:r>
              <w:rPr>
                <w:rFonts w:ascii="Aptos" w:hAnsi="Aptos"/>
                <w:b w:val="0"/>
                <w:sz w:val="16"/>
              </w:rPr>
              <w:t>Show a review screen and require explicit user confirmation before saving a ticket.</w:t>
            </w:r>
          </w:p>
        </w:tc>
      </w:tr>
      <w:tr>
        <w:trPr>
          <w:cantSplit/>
        </w:trPr>
        <w:tc>
          <w:tcPr>
            <w:tcW w:type="dxa" w:w="864"/>
            <w:vAlign w:val="center"/>
          </w:tcPr>
          <w:p>
            <w:pPr>
              <w:spacing w:after="20"/>
            </w:pPr>
            <w:r/>
            <w:r>
              <w:rPr>
                <w:rFonts w:ascii="Aptos" w:hAnsi="Aptos"/>
                <w:b w:val="0"/>
                <w:sz w:val="16"/>
              </w:rPr>
              <w:t>FR-07</w:t>
            </w:r>
          </w:p>
        </w:tc>
        <w:tc>
          <w:tcPr>
            <w:tcW w:type="dxa" w:w="2088"/>
            <w:vAlign w:val="center"/>
          </w:tcPr>
          <w:p>
            <w:pPr>
              <w:spacing w:after="20"/>
            </w:pPr>
            <w:r/>
            <w:r>
              <w:rPr>
                <w:rFonts w:ascii="Aptos" w:hAnsi="Aptos"/>
                <w:b w:val="0"/>
                <w:sz w:val="16"/>
              </w:rPr>
              <w:t>Ticket creation</w:t>
            </w:r>
          </w:p>
        </w:tc>
        <w:tc>
          <w:tcPr>
            <w:tcW w:type="dxa" w:w="7416"/>
            <w:vAlign w:val="center"/>
          </w:tcPr>
          <w:p>
            <w:pPr>
              <w:spacing w:after="20"/>
            </w:pPr>
            <w:r/>
            <w:r>
              <w:rPr>
                <w:rFonts w:ascii="Aptos" w:hAnsi="Aptos"/>
                <w:b w:val="0"/>
                <w:sz w:val="16"/>
              </w:rPr>
              <w:t>Generate a unique ID, save all relevant fields, and return the actual saved record.</w:t>
            </w:r>
          </w:p>
        </w:tc>
      </w:tr>
      <w:tr>
        <w:trPr>
          <w:cantSplit/>
        </w:trPr>
        <w:tc>
          <w:tcPr>
            <w:tcW w:type="dxa" w:w="864"/>
            <w:vAlign w:val="center"/>
            <w:shd w:fill="F2F7F8"/>
          </w:tcPr>
          <w:p>
            <w:pPr>
              <w:spacing w:after="20"/>
            </w:pPr>
            <w:r/>
            <w:r>
              <w:rPr>
                <w:rFonts w:ascii="Aptos" w:hAnsi="Aptos"/>
                <w:b w:val="0"/>
                <w:sz w:val="16"/>
              </w:rPr>
              <w:t>FR-08</w:t>
            </w:r>
          </w:p>
        </w:tc>
        <w:tc>
          <w:tcPr>
            <w:tcW w:type="dxa" w:w="2088"/>
            <w:vAlign w:val="center"/>
            <w:shd w:fill="F2F7F8"/>
          </w:tcPr>
          <w:p>
            <w:pPr>
              <w:spacing w:after="20"/>
            </w:pPr>
            <w:r/>
            <w:r>
              <w:rPr>
                <w:rFonts w:ascii="Aptos" w:hAnsi="Aptos"/>
                <w:b w:val="0"/>
                <w:sz w:val="16"/>
              </w:rPr>
              <w:t>Status lookup</w:t>
            </w:r>
          </w:p>
        </w:tc>
        <w:tc>
          <w:tcPr>
            <w:tcW w:type="dxa" w:w="7416"/>
            <w:vAlign w:val="center"/>
            <w:shd w:fill="F2F7F8"/>
          </w:tcPr>
          <w:p>
            <w:pPr>
              <w:spacing w:after="20"/>
            </w:pPr>
            <w:r/>
            <w:r>
              <w:rPr>
                <w:rFonts w:ascii="Aptos" w:hAnsi="Aptos"/>
                <w:b w:val="0"/>
                <w:sz w:val="16"/>
              </w:rPr>
              <w:t>Retrieve a ticket by ID and answer using the stored status, department, and timestamp.</w:t>
            </w:r>
          </w:p>
        </w:tc>
      </w:tr>
      <w:tr>
        <w:trPr>
          <w:cantSplit/>
        </w:trPr>
        <w:tc>
          <w:tcPr>
            <w:tcW w:type="dxa" w:w="864"/>
            <w:vAlign w:val="center"/>
          </w:tcPr>
          <w:p>
            <w:pPr>
              <w:spacing w:after="20"/>
            </w:pPr>
            <w:r/>
            <w:r>
              <w:rPr>
                <w:rFonts w:ascii="Aptos" w:hAnsi="Aptos"/>
                <w:b w:val="0"/>
                <w:sz w:val="16"/>
              </w:rPr>
              <w:t>FR-09</w:t>
            </w:r>
          </w:p>
        </w:tc>
        <w:tc>
          <w:tcPr>
            <w:tcW w:type="dxa" w:w="2088"/>
            <w:vAlign w:val="center"/>
          </w:tcPr>
          <w:p>
            <w:pPr>
              <w:spacing w:after="20"/>
            </w:pPr>
            <w:r/>
            <w:r>
              <w:rPr>
                <w:rFonts w:ascii="Aptos" w:hAnsi="Aptos"/>
                <w:b w:val="0"/>
                <w:sz w:val="16"/>
              </w:rPr>
              <w:t>Agent activity</w:t>
            </w:r>
          </w:p>
        </w:tc>
        <w:tc>
          <w:tcPr>
            <w:tcW w:type="dxa" w:w="7416"/>
            <w:vAlign w:val="center"/>
          </w:tcPr>
          <w:p>
            <w:pPr>
              <w:spacing w:after="20"/>
            </w:pPr>
            <w:r/>
            <w:r>
              <w:rPr>
                <w:rFonts w:ascii="Aptos" w:hAnsi="Aptos"/>
                <w:b w:val="0"/>
                <w:sz w:val="16"/>
              </w:rPr>
              <w:t>Show progress for image analysis, ward lookup, duplicate check, and ticket creation; surface failures honestly.</w:t>
            </w:r>
          </w:p>
        </w:tc>
      </w:tr>
      <w:tr>
        <w:trPr>
          <w:cantSplit/>
        </w:trPr>
        <w:tc>
          <w:tcPr>
            <w:tcW w:type="dxa" w:w="864"/>
            <w:vAlign w:val="center"/>
            <w:shd w:fill="F2F7F8"/>
          </w:tcPr>
          <w:p>
            <w:pPr>
              <w:spacing w:after="20"/>
            </w:pPr>
            <w:r/>
            <w:r>
              <w:rPr>
                <w:rFonts w:ascii="Aptos" w:hAnsi="Aptos"/>
                <w:b w:val="0"/>
                <w:sz w:val="16"/>
              </w:rPr>
              <w:t>FR-10</w:t>
            </w:r>
          </w:p>
        </w:tc>
        <w:tc>
          <w:tcPr>
            <w:tcW w:type="dxa" w:w="2088"/>
            <w:vAlign w:val="center"/>
            <w:shd w:fill="F2F7F8"/>
          </w:tcPr>
          <w:p>
            <w:pPr>
              <w:spacing w:after="20"/>
            </w:pPr>
            <w:r/>
            <w:r>
              <w:rPr>
                <w:rFonts w:ascii="Aptos" w:hAnsi="Aptos"/>
                <w:b w:val="0"/>
                <w:sz w:val="16"/>
              </w:rPr>
              <w:t>Persistence</w:t>
            </w:r>
          </w:p>
        </w:tc>
        <w:tc>
          <w:tcPr>
            <w:tcW w:type="dxa" w:w="7416"/>
            <w:vAlign w:val="center"/>
            <w:shd w:fill="F2F7F8"/>
          </w:tcPr>
          <w:p>
            <w:pPr>
              <w:spacing w:after="20"/>
            </w:pPr>
            <w:r/>
            <w:r>
              <w:rPr>
                <w:rFonts w:ascii="Aptos" w:hAnsi="Aptos"/>
                <w:b w:val="0"/>
                <w:sz w:val="16"/>
              </w:rPr>
              <w:t>Keep complaint data and ticket counter stable across server restarts; handle write errors safely.</w:t>
            </w:r>
          </w:p>
        </w:tc>
      </w:tr>
      <w:tr>
        <w:trPr>
          <w:cantSplit/>
        </w:trPr>
        <w:tc>
          <w:tcPr>
            <w:tcW w:type="dxa" w:w="864"/>
            <w:vAlign w:val="center"/>
          </w:tcPr>
          <w:p>
            <w:pPr>
              <w:spacing w:after="20"/>
            </w:pPr>
            <w:r/>
            <w:r>
              <w:rPr>
                <w:rFonts w:ascii="Aptos" w:hAnsi="Aptos"/>
                <w:b w:val="0"/>
                <w:sz w:val="16"/>
              </w:rPr>
              <w:t>FR-11</w:t>
            </w:r>
          </w:p>
        </w:tc>
        <w:tc>
          <w:tcPr>
            <w:tcW w:type="dxa" w:w="2088"/>
            <w:vAlign w:val="center"/>
          </w:tcPr>
          <w:p>
            <w:pPr>
              <w:spacing w:after="20"/>
            </w:pPr>
            <w:r/>
            <w:r>
              <w:rPr>
                <w:rFonts w:ascii="Aptos" w:hAnsi="Aptos"/>
                <w:b w:val="0"/>
                <w:sz w:val="16"/>
              </w:rPr>
              <w:t>Demo mode</w:t>
            </w:r>
          </w:p>
        </w:tc>
        <w:tc>
          <w:tcPr>
            <w:tcW w:type="dxa" w:w="7416"/>
            <w:vAlign w:val="center"/>
          </w:tcPr>
          <w:p>
            <w:pPr>
              <w:spacing w:after="20"/>
            </w:pPr>
            <w:r/>
            <w:r>
              <w:rPr>
                <w:rFonts w:ascii="Aptos" w:hAnsi="Aptos"/>
                <w:b w:val="0"/>
                <w:sz w:val="16"/>
              </w:rPr>
              <w:t>Support repeatable sample scenarios without an API key and label preset/mock analysis clearly.</w:t>
            </w:r>
          </w:p>
        </w:tc>
      </w:tr>
    </w:tbl>
    <w:p>
      <w:pPr>
        <w:spacing w:after="20"/>
      </w:pPr>
    </w:p>
    <w:p>
      <w:pPr>
        <w:pStyle w:val="Heading2"/>
      </w:pPr>
      <w:r>
        <w:t>5.2 P1 — Differentiating features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008"/>
            <w:vAlign w:val="center"/>
            <w:shd w:fill="12304A"/>
          </w:tcPr>
          <w:p>
            <w:pPr>
              <w:spacing w:after="20"/>
            </w:pPr>
            <w:r/>
            <w:r>
              <w:rPr>
                <w:rFonts w:ascii="Aptos" w:hAnsi="Aptos"/>
                <w:b/>
                <w:color w:val="FFFFFF"/>
                <w:sz w:val="17"/>
              </w:rPr>
              <w:t>ID</w:t>
            </w:r>
          </w:p>
        </w:tc>
        <w:tc>
          <w:tcPr>
            <w:tcW w:type="dxa" w:w="2880"/>
            <w:vAlign w:val="center"/>
            <w:shd w:fill="12304A"/>
          </w:tcPr>
          <w:p>
            <w:pPr>
              <w:spacing w:after="20"/>
            </w:pPr>
            <w:r/>
            <w:r>
              <w:rPr>
                <w:rFonts w:ascii="Aptos" w:hAnsi="Aptos"/>
                <w:b/>
                <w:color w:val="FFFFFF"/>
                <w:sz w:val="17"/>
              </w:rPr>
              <w:t>Feature / USP</w:t>
            </w:r>
          </w:p>
        </w:tc>
        <w:tc>
          <w:tcPr>
            <w:tcW w:type="dxa" w:w="6480"/>
            <w:vAlign w:val="center"/>
            <w:shd w:fill="12304A"/>
          </w:tcPr>
          <w:p>
            <w:pPr>
              <w:spacing w:after="20"/>
            </w:pPr>
            <w:r/>
            <w:r>
              <w:rPr>
                <w:rFonts w:ascii="Aptos" w:hAnsi="Aptos"/>
                <w:b/>
                <w:color w:val="FFFFFF"/>
                <w:sz w:val="17"/>
              </w:rPr>
              <w:t>Requirement</w:t>
            </w:r>
          </w:p>
        </w:tc>
      </w:tr>
      <w:tr>
        <w:trPr>
          <w:cantSplit/>
        </w:trPr>
        <w:tc>
          <w:tcPr>
            <w:tcW w:type="dxa" w:w="1008"/>
            <w:vAlign w:val="center"/>
          </w:tcPr>
          <w:p>
            <w:pPr>
              <w:spacing w:after="20"/>
            </w:pPr>
            <w:r/>
            <w:r>
              <w:rPr>
                <w:rFonts w:ascii="Aptos" w:hAnsi="Aptos"/>
                <w:b w:val="0"/>
                <w:sz w:val="16"/>
              </w:rPr>
              <w:t>USP-01</w:t>
            </w:r>
          </w:p>
        </w:tc>
        <w:tc>
          <w:tcPr>
            <w:tcW w:type="dxa" w:w="2880"/>
            <w:vAlign w:val="center"/>
          </w:tcPr>
          <w:p>
            <w:pPr>
              <w:spacing w:after="20"/>
            </w:pPr>
            <w:r/>
            <w:r>
              <w:rPr>
                <w:rFonts w:ascii="Aptos" w:hAnsi="Aptos"/>
                <w:b w:val="0"/>
                <w:sz w:val="16"/>
              </w:rPr>
              <w:t>Duplicate Complaint Intelligence</w:t>
            </w:r>
          </w:p>
        </w:tc>
        <w:tc>
          <w:tcPr>
            <w:tcW w:type="dxa" w:w="6480"/>
            <w:vAlign w:val="center"/>
          </w:tcPr>
          <w:p>
            <w:pPr>
              <w:spacing w:after="20"/>
            </w:pPr>
            <w:r/>
            <w:r>
              <w:rPr>
                <w:rFonts w:ascii="Aptos" w:hAnsi="Aptos"/>
                <w:b w:val="0"/>
                <w:sz w:val="16"/>
              </w:rPr>
              <w:t>Search unresolved tickets by category and area. Show possible matches and let the citizen add evidence to an existing ticket or submit a separate one. Never auto-reject.</w:t>
            </w:r>
          </w:p>
        </w:tc>
      </w:tr>
      <w:tr>
        <w:trPr>
          <w:cantSplit/>
        </w:trPr>
        <w:tc>
          <w:tcPr>
            <w:tcW w:type="dxa" w:w="1008"/>
            <w:vAlign w:val="center"/>
            <w:shd w:fill="F2F7F8"/>
          </w:tcPr>
          <w:p>
            <w:pPr>
              <w:spacing w:after="20"/>
            </w:pPr>
            <w:r/>
            <w:r>
              <w:rPr>
                <w:rFonts w:ascii="Aptos" w:hAnsi="Aptos"/>
                <w:b w:val="0"/>
                <w:sz w:val="16"/>
              </w:rPr>
              <w:t>USP-02</w:t>
            </w:r>
          </w:p>
        </w:tc>
        <w:tc>
          <w:tcPr>
            <w:tcW w:type="dxa" w:w="2880"/>
            <w:vAlign w:val="center"/>
            <w:shd w:fill="F2F7F8"/>
          </w:tcPr>
          <w:p>
            <w:pPr>
              <w:spacing w:after="20"/>
            </w:pPr>
            <w:r/>
            <w:r>
              <w:rPr>
                <w:rFonts w:ascii="Aptos" w:hAnsi="Aptos"/>
                <w:b w:val="0"/>
                <w:sz w:val="16"/>
              </w:rPr>
              <w:t>Explainable Civic Impact Score</w:t>
            </w:r>
          </w:p>
        </w:tc>
        <w:tc>
          <w:tcPr>
            <w:tcW w:type="dxa" w:w="6480"/>
            <w:vAlign w:val="center"/>
            <w:shd w:fill="F2F7F8"/>
          </w:tcPr>
          <w:p>
            <w:pPr>
              <w:spacing w:after="20"/>
            </w:pPr>
            <w:r/>
            <w:r>
              <w:rPr>
                <w:rFonts w:ascii="Aptos" w:hAnsi="Aptos"/>
                <w:b w:val="0"/>
                <w:sz w:val="16"/>
              </w:rPr>
              <w:t>Calculate a 0–100 demo score using visible severity (up to 40), potential safety risk (up to 40), and similar reports (up to 20). Show component reasons and label it a prototype estimate.</w:t>
            </w:r>
          </w:p>
        </w:tc>
      </w:tr>
      <w:tr>
        <w:trPr>
          <w:cantSplit/>
        </w:trPr>
        <w:tc>
          <w:tcPr>
            <w:tcW w:type="dxa" w:w="1008"/>
            <w:vAlign w:val="center"/>
          </w:tcPr>
          <w:p>
            <w:pPr>
              <w:spacing w:after="20"/>
            </w:pPr>
            <w:r/>
            <w:r>
              <w:rPr>
                <w:rFonts w:ascii="Aptos" w:hAnsi="Aptos"/>
                <w:b w:val="0"/>
                <w:sz w:val="16"/>
              </w:rPr>
              <w:t>USP-03</w:t>
            </w:r>
          </w:p>
        </w:tc>
        <w:tc>
          <w:tcPr>
            <w:tcW w:type="dxa" w:w="2880"/>
            <w:vAlign w:val="center"/>
          </w:tcPr>
          <w:p>
            <w:pPr>
              <w:spacing w:after="20"/>
            </w:pPr>
            <w:r/>
            <w:r>
              <w:rPr>
                <w:rFonts w:ascii="Aptos" w:hAnsi="Aptos"/>
                <w:b w:val="0"/>
                <w:sz w:val="16"/>
              </w:rPr>
              <w:t>Auditable status timeline</w:t>
            </w:r>
          </w:p>
        </w:tc>
        <w:tc>
          <w:tcPr>
            <w:tcW w:type="dxa" w:w="6480"/>
            <w:vAlign w:val="center"/>
          </w:tcPr>
          <w:p>
            <w:pPr>
              <w:spacing w:after="20"/>
            </w:pPr>
            <w:r/>
            <w:r>
              <w:rPr>
                <w:rFonts w:ascii="Aptos" w:hAnsi="Aptos"/>
                <w:b w:val="0"/>
                <w:sz w:val="16"/>
              </w:rPr>
              <w:t>Append a timestamped event for each status transition, including old/new status and admin note. Optional after-photo can support the resolution note.</w:t>
            </w:r>
          </w:p>
        </w:tc>
      </w:tr>
      <w:tr>
        <w:trPr>
          <w:cantSplit/>
        </w:trPr>
        <w:tc>
          <w:tcPr>
            <w:tcW w:type="dxa" w:w="1008"/>
            <w:vAlign w:val="center"/>
            <w:shd w:fill="F2F7F8"/>
          </w:tcPr>
          <w:p>
            <w:pPr>
              <w:spacing w:after="20"/>
            </w:pPr>
            <w:r/>
            <w:r>
              <w:rPr>
                <w:rFonts w:ascii="Aptos" w:hAnsi="Aptos"/>
                <w:b w:val="0"/>
                <w:sz w:val="16"/>
              </w:rPr>
              <w:t>USP-04</w:t>
            </w:r>
          </w:p>
        </w:tc>
        <w:tc>
          <w:tcPr>
            <w:tcW w:type="dxa" w:w="2880"/>
            <w:vAlign w:val="center"/>
            <w:shd w:fill="F2F7F8"/>
          </w:tcPr>
          <w:p>
            <w:pPr>
              <w:spacing w:after="20"/>
            </w:pPr>
            <w:r/>
            <w:r>
              <w:rPr>
                <w:rFonts w:ascii="Aptos" w:hAnsi="Aptos"/>
                <w:b w:val="0"/>
                <w:sz w:val="16"/>
              </w:rPr>
              <w:t>Visible tool-call trace</w:t>
            </w:r>
          </w:p>
        </w:tc>
        <w:tc>
          <w:tcPr>
            <w:tcW w:type="dxa" w:w="6480"/>
            <w:vAlign w:val="center"/>
            <w:shd w:fill="F2F7F8"/>
          </w:tcPr>
          <w:p>
            <w:pPr>
              <w:spacing w:after="20"/>
            </w:pPr>
            <w:r/>
            <w:r>
              <w:rPr>
                <w:rFonts w:ascii="Aptos" w:hAnsi="Aptos"/>
                <w:b w:val="0"/>
                <w:sz w:val="16"/>
              </w:rPr>
              <w:t>Display step names and success/failure so judges can see the agent workflow.</w:t>
            </w:r>
          </w:p>
        </w:tc>
      </w:tr>
    </w:tbl>
    <w:p>
      <w:pPr>
        <w:spacing w:after="20"/>
      </w:pPr>
    </w:p>
    <w:p>
      <w:pPr>
        <w:pStyle w:val="Heading2"/>
      </w:pPr>
      <w:r>
        <w:t>5.3 P2 — Stretch features only if the core works</w:t>
      </w:r>
    </w:p>
    <w:p>
      <w:pPr>
        <w:pStyle w:val="ListBullet"/>
        <w:spacing w:after="40"/>
      </w:pPr>
      <w:r>
        <w:t>Gujarati and Hindi interface or localized explanations.</w:t>
      </w:r>
    </w:p>
    <w:p>
      <w:pPr>
        <w:pStyle w:val="ListBullet"/>
        <w:spacing w:after="40"/>
      </w:pPr>
      <w:r>
        <w:t>GPS-assisted location capture, with manual area entry always available.</w:t>
      </w:r>
    </w:p>
    <w:p>
      <w:pPr>
        <w:pStyle w:val="ListBullet"/>
        <w:spacing w:after="40"/>
      </w:pPr>
      <w:r>
        <w:t>Simple map or area-based hotspot visualization.</w:t>
      </w:r>
    </w:p>
    <w:p>
      <w:pPr>
        <w:pStyle w:val="ListBullet"/>
        <w:spacing w:after="40"/>
      </w:pPr>
      <w:r>
        <w:t>Admin dashboard charts and category/area filters.</w:t>
      </w:r>
    </w:p>
    <w:p>
      <w:pPr>
        <w:pStyle w:val="ListBullet"/>
        <w:spacing w:after="40"/>
      </w:pPr>
      <w:r>
        <w:t>In-app reminder simulation for complaints that have not changed status.</w:t>
      </w:r>
    </w:p>
    <w:p>
      <w:pPr>
        <w:pStyle w:val="ListBullet"/>
        <w:spacing w:after="40"/>
      </w:pPr>
      <w:r>
        <w:t>CSV export, before/after image comparison, voice-based complaint entry, and offline drafts.</w:t>
      </w:r>
    </w:p>
    <w:p>
      <w:pPr>
        <w:spacing w:after="100"/>
      </w:pPr>
      <w:r>
        <w:t>Priority rule: complete P0 before starting P1. Only implement P2 if the core journey has been tested successfully.</w:t>
      </w:r>
    </w:p>
    <w:p>
      <w:pPr>
        <w:pStyle w:val="Heading1"/>
      </w:pPr>
      <w:r>
        <w:t>6. Unique Selling Propositions (USPs)</w:t>
      </w:r>
    </w:p>
    <w:p>
      <w:pPr>
        <w:pStyle w:val="Heading2"/>
      </w:pPr>
      <w:r>
        <w:t>6.1 Primary USP — Evidence-to-Action Civic AI</w:t>
      </w:r>
    </w:p>
    <w:p>
      <w:pPr>
        <w:spacing w:after="100"/>
      </w:pPr>
      <w:r>
        <w:t>CivicSathi AI does not stop after classifying an image. It turns the image and area into a structured complaint, finds the relevant mock ward and department, checks for similar reports, calculates an explainable demo score, creates a ticket, and supports status follow-up.</w:t>
      </w:r>
    </w:p>
    <w:p>
      <w:pPr>
        <w:pStyle w:val="Heading2"/>
      </w:pPr>
      <w:r>
        <w:t>6.2 USP details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160"/>
            <w:vAlign w:val="center"/>
            <w:shd w:fill="12304A"/>
          </w:tcPr>
          <w:p>
            <w:pPr>
              <w:spacing w:after="20"/>
            </w:pPr>
            <w:r/>
            <w:r>
              <w:rPr>
                <w:rFonts w:ascii="Aptos" w:hAnsi="Aptos"/>
                <w:b/>
                <w:color w:val="FFFFFF"/>
                <w:sz w:val="17"/>
              </w:rPr>
              <w:t>USP</w:t>
            </w:r>
          </w:p>
        </w:tc>
        <w:tc>
          <w:tcPr>
            <w:tcW w:type="dxa" w:w="3816"/>
            <w:vAlign w:val="center"/>
            <w:shd w:fill="12304A"/>
          </w:tcPr>
          <w:p>
            <w:pPr>
              <w:spacing w:after="20"/>
            </w:pPr>
            <w:r/>
            <w:r>
              <w:rPr>
                <w:rFonts w:ascii="Aptos" w:hAnsi="Aptos"/>
                <w:b/>
                <w:color w:val="FFFFFF"/>
                <w:sz w:val="17"/>
              </w:rPr>
              <w:t>Why it is different</w:t>
            </w:r>
          </w:p>
        </w:tc>
        <w:tc>
          <w:tcPr>
            <w:tcW w:type="dxa" w:w="4392"/>
            <w:vAlign w:val="center"/>
            <w:shd w:fill="12304A"/>
          </w:tcPr>
          <w:p>
            <w:pPr>
              <w:spacing w:after="20"/>
            </w:pPr>
            <w:r/>
            <w:r>
              <w:rPr>
                <w:rFonts w:ascii="Aptos" w:hAnsi="Aptos"/>
                <w:b/>
                <w:color w:val="FFFFFF"/>
                <w:sz w:val="17"/>
              </w:rPr>
              <w:t>How it is demonstrated</w:t>
            </w:r>
          </w:p>
        </w:tc>
      </w:tr>
      <w:tr>
        <w:trPr>
          <w:cantSplit/>
        </w:trPr>
        <w:tc>
          <w:tcPr>
            <w:tcW w:type="dxa" w:w="2160"/>
            <w:vAlign w:val="center"/>
          </w:tcPr>
          <w:p>
            <w:pPr>
              <w:spacing w:after="20"/>
            </w:pPr>
            <w:r/>
            <w:r>
              <w:rPr>
                <w:rFonts w:ascii="Aptos" w:hAnsi="Aptos"/>
                <w:b w:val="0"/>
                <w:sz w:val="16"/>
              </w:rPr>
              <w:t>Image-to-action workflow</w:t>
            </w:r>
          </w:p>
        </w:tc>
        <w:tc>
          <w:tcPr>
            <w:tcW w:type="dxa" w:w="3816"/>
            <w:vAlign w:val="center"/>
          </w:tcPr>
          <w:p>
            <w:pPr>
              <w:spacing w:after="20"/>
            </w:pPr>
            <w:r/>
            <w:r>
              <w:rPr>
                <w:rFonts w:ascii="Aptos" w:hAnsi="Aptos"/>
                <w:b w:val="0"/>
                <w:sz w:val="16"/>
              </w:rPr>
              <w:t>Connects visual understanding to actual backend actions.</w:t>
            </w:r>
          </w:p>
        </w:tc>
        <w:tc>
          <w:tcPr>
            <w:tcW w:type="dxa" w:w="4392"/>
            <w:vAlign w:val="center"/>
          </w:tcPr>
          <w:p>
            <w:pPr>
              <w:spacing w:after="20"/>
            </w:pPr>
            <w:r/>
            <w:r>
              <w:rPr>
                <w:rFonts w:ascii="Aptos" w:hAnsi="Aptos"/>
                <w:b w:val="0"/>
                <w:sz w:val="16"/>
              </w:rPr>
              <w:t>Upload a photo and watch tool steps complete before ticket creation.</w:t>
            </w:r>
          </w:p>
        </w:tc>
      </w:tr>
      <w:tr>
        <w:trPr>
          <w:cantSplit/>
        </w:trPr>
        <w:tc>
          <w:tcPr>
            <w:tcW w:type="dxa" w:w="2160"/>
            <w:vAlign w:val="center"/>
            <w:shd w:fill="F2F7F8"/>
          </w:tcPr>
          <w:p>
            <w:pPr>
              <w:spacing w:after="20"/>
            </w:pPr>
            <w:r/>
            <w:r>
              <w:rPr>
                <w:rFonts w:ascii="Aptos" w:hAnsi="Aptos"/>
                <w:b w:val="0"/>
                <w:sz w:val="16"/>
              </w:rPr>
              <w:t>Duplicate awareness</w:t>
            </w:r>
          </w:p>
        </w:tc>
        <w:tc>
          <w:tcPr>
            <w:tcW w:type="dxa" w:w="3816"/>
            <w:vAlign w:val="center"/>
            <w:shd w:fill="F2F7F8"/>
          </w:tcPr>
          <w:p>
            <w:pPr>
              <w:spacing w:after="20"/>
            </w:pPr>
            <w:r/>
            <w:r>
              <w:rPr>
                <w:rFonts w:ascii="Aptos" w:hAnsi="Aptos"/>
                <w:b w:val="0"/>
                <w:sz w:val="16"/>
              </w:rPr>
              <w:t>Links similar unresolved reports rather than treating every report as isolated.</w:t>
            </w:r>
          </w:p>
        </w:tc>
        <w:tc>
          <w:tcPr>
            <w:tcW w:type="dxa" w:w="4392"/>
            <w:vAlign w:val="center"/>
            <w:shd w:fill="F2F7F8"/>
          </w:tcPr>
          <w:p>
            <w:pPr>
              <w:spacing w:after="20"/>
            </w:pPr>
            <w:r/>
            <w:r>
              <w:rPr>
                <w:rFonts w:ascii="Aptos" w:hAnsi="Aptos"/>
                <w:b w:val="0"/>
                <w:sz w:val="16"/>
              </w:rPr>
              <w:t>Use two sample complaints for the same category and area.</w:t>
            </w:r>
          </w:p>
        </w:tc>
      </w:tr>
      <w:tr>
        <w:trPr>
          <w:cantSplit/>
        </w:trPr>
        <w:tc>
          <w:tcPr>
            <w:tcW w:type="dxa" w:w="2160"/>
            <w:vAlign w:val="center"/>
          </w:tcPr>
          <w:p>
            <w:pPr>
              <w:spacing w:after="20"/>
            </w:pPr>
            <w:r/>
            <w:r>
              <w:rPr>
                <w:rFonts w:ascii="Aptos" w:hAnsi="Aptos"/>
                <w:b w:val="0"/>
                <w:sz w:val="16"/>
              </w:rPr>
              <w:t>Explainable priority</w:t>
            </w:r>
          </w:p>
        </w:tc>
        <w:tc>
          <w:tcPr>
            <w:tcW w:type="dxa" w:w="3816"/>
            <w:vAlign w:val="center"/>
          </w:tcPr>
          <w:p>
            <w:pPr>
              <w:spacing w:after="20"/>
            </w:pPr>
            <w:r/>
            <w:r>
              <w:rPr>
                <w:rFonts w:ascii="Aptos" w:hAnsi="Aptos"/>
                <w:b w:val="0"/>
                <w:sz w:val="16"/>
              </w:rPr>
              <w:t>Shows the factors behind the demo score instead of presenting an unexplained number.</w:t>
            </w:r>
          </w:p>
        </w:tc>
        <w:tc>
          <w:tcPr>
            <w:tcW w:type="dxa" w:w="4392"/>
            <w:vAlign w:val="center"/>
          </w:tcPr>
          <w:p>
            <w:pPr>
              <w:spacing w:after="20"/>
            </w:pPr>
            <w:r/>
            <w:r>
              <w:rPr>
                <w:rFonts w:ascii="Aptos" w:hAnsi="Aptos"/>
                <w:b w:val="0"/>
                <w:sz w:val="16"/>
              </w:rPr>
              <w:t>Display component scores and short reasons.</w:t>
            </w:r>
          </w:p>
        </w:tc>
      </w:tr>
      <w:tr>
        <w:trPr>
          <w:cantSplit/>
        </w:trPr>
        <w:tc>
          <w:tcPr>
            <w:tcW w:type="dxa" w:w="2160"/>
            <w:vAlign w:val="center"/>
            <w:shd w:fill="F2F7F8"/>
          </w:tcPr>
          <w:p>
            <w:pPr>
              <w:spacing w:after="20"/>
            </w:pPr>
            <w:r/>
            <w:r>
              <w:rPr>
                <w:rFonts w:ascii="Aptos" w:hAnsi="Aptos"/>
                <w:b w:val="0"/>
                <w:sz w:val="16"/>
              </w:rPr>
              <w:t>Transparent lifecycle</w:t>
            </w:r>
          </w:p>
        </w:tc>
        <w:tc>
          <w:tcPr>
            <w:tcW w:type="dxa" w:w="3816"/>
            <w:vAlign w:val="center"/>
            <w:shd w:fill="F2F7F8"/>
          </w:tcPr>
          <w:p>
            <w:pPr>
              <w:spacing w:after="20"/>
            </w:pPr>
            <w:r/>
            <w:r>
              <w:rPr>
                <w:rFonts w:ascii="Aptos" w:hAnsi="Aptos"/>
                <w:b w:val="0"/>
                <w:sz w:val="16"/>
              </w:rPr>
              <w:t>Records status changes and notes instead of showing a hard-coded status.</w:t>
            </w:r>
          </w:p>
        </w:tc>
        <w:tc>
          <w:tcPr>
            <w:tcW w:type="dxa" w:w="4392"/>
            <w:vAlign w:val="center"/>
            <w:shd w:fill="F2F7F8"/>
          </w:tcPr>
          <w:p>
            <w:pPr>
              <w:spacing w:after="20"/>
            </w:pPr>
            <w:r/>
            <w:r>
              <w:rPr>
                <w:rFonts w:ascii="Aptos" w:hAnsi="Aptos"/>
                <w:b w:val="0"/>
                <w:sz w:val="16"/>
              </w:rPr>
              <w:t>Update a ticket in admin view, then ask for its status again.</w:t>
            </w:r>
          </w:p>
        </w:tc>
      </w:tr>
      <w:tr>
        <w:trPr>
          <w:cantSplit/>
        </w:trPr>
        <w:tc>
          <w:tcPr>
            <w:tcW w:type="dxa" w:w="2160"/>
            <w:vAlign w:val="center"/>
          </w:tcPr>
          <w:p>
            <w:pPr>
              <w:spacing w:after="20"/>
            </w:pPr>
            <w:r/>
            <w:r>
              <w:rPr>
                <w:rFonts w:ascii="Aptos" w:hAnsi="Aptos"/>
                <w:b w:val="0"/>
                <w:sz w:val="16"/>
              </w:rPr>
              <w:t>Local accessibility</w:t>
            </w:r>
          </w:p>
        </w:tc>
        <w:tc>
          <w:tcPr>
            <w:tcW w:type="dxa" w:w="3816"/>
            <w:vAlign w:val="center"/>
          </w:tcPr>
          <w:p>
            <w:pPr>
              <w:spacing w:after="20"/>
            </w:pPr>
            <w:r/>
            <w:r>
              <w:rPr>
                <w:rFonts w:ascii="Aptos" w:hAnsi="Aptos"/>
                <w:b w:val="0"/>
                <w:sz w:val="16"/>
              </w:rPr>
              <w:t>Uses an area name and can be extended to Gujarati/Hindi.</w:t>
            </w:r>
          </w:p>
        </w:tc>
        <w:tc>
          <w:tcPr>
            <w:tcW w:type="dxa" w:w="4392"/>
            <w:vAlign w:val="center"/>
          </w:tcPr>
          <w:p>
            <w:pPr>
              <w:spacing w:after="20"/>
            </w:pPr>
            <w:r/>
            <w:r>
              <w:rPr>
                <w:rFonts w:ascii="Aptos" w:hAnsi="Aptos"/>
                <w:b w:val="0"/>
                <w:sz w:val="16"/>
              </w:rPr>
              <w:t>Show area lookup and, if time allows, localized labels.</w:t>
            </w:r>
          </w:p>
        </w:tc>
      </w:tr>
    </w:tbl>
    <w:p>
      <w:pPr>
        <w:spacing w:after="20"/>
      </w:pPr>
    </w:p>
    <w:p>
      <w:pPr>
        <w:spacing w:after="100"/>
      </w:pPr>
      <w:r>
        <w:t>USP guardrail: do not claim novelty as a proven market fact. Present these as the product’s differentiating design choices and demonstrate them live.</w:t>
      </w:r>
    </w:p>
    <w:p>
      <w:pPr>
        <w:pStyle w:val="Heading1"/>
      </w:pPr>
      <w:r>
        <w:t>7. Functional User Journeys</w:t>
      </w:r>
    </w:p>
    <w:p>
      <w:pPr>
        <w:pStyle w:val="Heading2"/>
      </w:pPr>
      <w:r>
        <w:t>7.1 Main journey: report a complaint</w:t>
      </w:r>
    </w:p>
    <w:p>
      <w:pPr>
        <w:spacing w:after="40"/>
        <w:ind w:left="317" w:hanging="317"/>
      </w:pPr>
      <w:r>
        <w:t>1. Citizen opens the Report Issue page.</w:t>
      </w:r>
    </w:p>
    <w:p>
      <w:pPr>
        <w:spacing w:after="40"/>
        <w:ind w:left="317" w:hanging="317"/>
      </w:pPr>
      <w:r>
        <w:t>2. Citizen uploads a photo and enters an area name; an optional text description may be provided.</w:t>
      </w:r>
    </w:p>
    <w:p>
      <w:pPr>
        <w:spacing w:after="40"/>
        <w:ind w:left="317" w:hanging="317"/>
      </w:pPr>
      <w:r>
        <w:t>3. Backend validates the image and calls the configured vision model, or runs a clearly labelled demo scenario.</w:t>
      </w:r>
    </w:p>
    <w:p>
      <w:pPr>
        <w:spacing w:after="40"/>
        <w:ind w:left="317" w:hanging="317"/>
      </w:pPr>
      <w:r>
        <w:t>4. The UI shows the predicted issue, observations, severity estimate, and available confidence information.</w:t>
      </w:r>
    </w:p>
    <w:p>
      <w:pPr>
        <w:spacing w:after="40"/>
        <w:ind w:left="317" w:hanging="317"/>
      </w:pPr>
      <w:r>
        <w:t>5. Citizen corrects any wrong details and confirms the area.</w:t>
      </w:r>
    </w:p>
    <w:p>
      <w:pPr>
        <w:spacing w:after="40"/>
        <w:ind w:left="317" w:hanging="317"/>
      </w:pPr>
      <w:r>
        <w:t>6. Ward lookup returns a mock ward and department, or requests clarification.</w:t>
      </w:r>
    </w:p>
    <w:p>
      <w:pPr>
        <w:spacing w:after="40"/>
        <w:ind w:left="317" w:hanging="317"/>
      </w:pPr>
      <w:r>
        <w:t>7. Duplicate detection searches unresolved tickets for the same category and area.</w:t>
      </w:r>
    </w:p>
    <w:p>
      <w:pPr>
        <w:spacing w:after="40"/>
        <w:ind w:left="317" w:hanging="317"/>
      </w:pPr>
      <w:r>
        <w:t>8. The UI shows any possible duplicate and an explainable impact score.</w:t>
      </w:r>
    </w:p>
    <w:p>
      <w:pPr>
        <w:spacing w:after="40"/>
        <w:ind w:left="317" w:hanging="317"/>
      </w:pPr>
      <w:r>
        <w:t>9. Citizen reviews and confirms the complaint.</w:t>
      </w:r>
    </w:p>
    <w:p>
      <w:pPr>
        <w:spacing w:after="40"/>
        <w:ind w:left="317" w:hanging="317"/>
      </w:pPr>
      <w:r>
        <w:t>10. Ticket creation writes a record and returns a unique ticket ID.</w:t>
      </w:r>
    </w:p>
    <w:p>
      <w:pPr>
        <w:spacing w:after="40"/>
        <w:ind w:left="317" w:hanging="317"/>
      </w:pPr>
      <w:r>
        <w:t>11. The confirmation page displays the ID, issue, area, mock ward, department, current status, and creation time.</w:t>
      </w:r>
    </w:p>
    <w:p>
      <w:pPr>
        <w:pStyle w:val="Heading2"/>
      </w:pPr>
      <w:r>
        <w:t>7.2 Follow-up journey: check status</w:t>
      </w:r>
    </w:p>
    <w:p>
      <w:pPr>
        <w:spacing w:after="40"/>
        <w:ind w:left="317" w:hanging="317"/>
      </w:pPr>
      <w:r>
        <w:t>1. Citizen enters a ticket ID or asks a natural-language question.</w:t>
      </w:r>
    </w:p>
    <w:p>
      <w:pPr>
        <w:spacing w:after="40"/>
        <w:ind w:left="317" w:hanging="317"/>
      </w:pPr>
      <w:r>
        <w:t>2. The application extracts or validates the ticket ID.</w:t>
      </w:r>
    </w:p>
    <w:p>
      <w:pPr>
        <w:spacing w:after="40"/>
        <w:ind w:left="317" w:hanging="317"/>
      </w:pPr>
      <w:r>
        <w:t>3. get_complaint_status retrieves the matching local record.</w:t>
      </w:r>
    </w:p>
    <w:p>
      <w:pPr>
        <w:spacing w:after="40"/>
        <w:ind w:left="317" w:hanging="317"/>
      </w:pPr>
      <w:r>
        <w:t>4. The assistant summarizes the current saved status, department, last update, and relevant timeline events.</w:t>
      </w:r>
    </w:p>
    <w:p>
      <w:pPr>
        <w:spacing w:after="40"/>
        <w:ind w:left="317" w:hanging="317"/>
      </w:pPr>
      <w:r>
        <w:t>5. Unknown IDs return a clear not-found response; the assistant must not invent a status.</w:t>
      </w:r>
    </w:p>
    <w:p>
      <w:pPr>
        <w:pStyle w:val="Heading2"/>
      </w:pPr>
      <w:r>
        <w:t>7.3 Admin journey</w:t>
      </w:r>
    </w:p>
    <w:p>
      <w:pPr>
        <w:spacing w:after="40"/>
        <w:ind w:left="317" w:hanging="317"/>
      </w:pPr>
      <w:r>
        <w:t>1. Admin opens the demo dashboard and filters complaints by category, area, or status.</w:t>
      </w:r>
    </w:p>
    <w:p>
      <w:pPr>
        <w:spacing w:after="40"/>
        <w:ind w:left="317" w:hanging="317"/>
      </w:pPr>
      <w:r>
        <w:t>2. Admin opens a ticket and selects a valid status transition.</w:t>
      </w:r>
    </w:p>
    <w:p>
      <w:pPr>
        <w:spacing w:after="40"/>
        <w:ind w:left="317" w:hanging="317"/>
      </w:pPr>
      <w:r>
        <w:t>3. Admin adds a note and, optionally, a resolution photo.</w:t>
      </w:r>
    </w:p>
    <w:p>
      <w:pPr>
        <w:spacing w:after="40"/>
        <w:ind w:left="317" w:hanging="317"/>
      </w:pPr>
      <w:r>
        <w:t>4. Backend appends a status-history event and persists the updated record.</w:t>
      </w:r>
    </w:p>
    <w:p>
      <w:pPr>
        <w:spacing w:after="40"/>
        <w:ind w:left="317" w:hanging="317"/>
      </w:pPr>
      <w:r>
        <w:t>5. Citizen status lookup reflects the new status after the change.</w:t>
      </w:r>
    </w:p>
    <w:p>
      <w:pPr>
        <w:pStyle w:val="Heading1"/>
      </w:pPr>
      <w:r>
        <w:t>8. AI/ML Strategy</w:t>
      </w:r>
    </w:p>
    <w:p>
      <w:pPr>
        <w:pStyle w:val="Heading2"/>
      </w:pPr>
      <w:r>
        <w:t>8.1 Do we train our own model?</w:t>
      </w:r>
    </w:p>
    <w:p>
      <w:pPr>
        <w:spacing w:after="100"/>
      </w:pPr>
      <w:r>
        <w:t>No custom model training is required for this four-hour prototype unless the event rubric explicitly demands it. Use a pretrained vision-capable model through an API when credentials and connectivity are available. This is AI model integration, not training a new model.</w:t>
      </w:r>
    </w:p>
    <w:p>
      <w:pPr>
        <w:pStyle w:val="Heading2"/>
      </w:pPr>
      <w:r>
        <w:t>8.2 Model responsibilities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16"/>
            <w:vAlign w:val="center"/>
            <w:shd w:fill="12304A"/>
          </w:tcPr>
          <w:p>
            <w:pPr>
              <w:spacing w:after="20"/>
            </w:pPr>
            <w:r/>
            <w:r>
              <w:rPr>
                <w:rFonts w:ascii="Aptos" w:hAnsi="Aptos"/>
                <w:b/>
                <w:color w:val="FFFFFF"/>
                <w:sz w:val="17"/>
              </w:rPr>
              <w:t>Component</w:t>
            </w:r>
          </w:p>
        </w:tc>
        <w:tc>
          <w:tcPr>
            <w:tcW w:type="dxa" w:w="3960"/>
            <w:vAlign w:val="center"/>
            <w:shd w:fill="12304A"/>
          </w:tcPr>
          <w:p>
            <w:pPr>
              <w:spacing w:after="20"/>
            </w:pPr>
            <w:r/>
            <w:r>
              <w:rPr>
                <w:rFonts w:ascii="Aptos" w:hAnsi="Aptos"/>
                <w:b/>
                <w:color w:val="FFFFFF"/>
                <w:sz w:val="17"/>
              </w:rPr>
              <w:t>Approach</w:t>
            </w:r>
          </w:p>
        </w:tc>
        <w:tc>
          <w:tcPr>
            <w:tcW w:type="dxa" w:w="4392"/>
            <w:vAlign w:val="center"/>
            <w:shd w:fill="12304A"/>
          </w:tcPr>
          <w:p>
            <w:pPr>
              <w:spacing w:after="20"/>
            </w:pPr>
            <w:r/>
            <w:r>
              <w:rPr>
                <w:rFonts w:ascii="Aptos" w:hAnsi="Aptos"/>
                <w:b/>
                <w:color w:val="FFFFFF"/>
                <w:sz w:val="17"/>
              </w:rPr>
              <w:t>Important constraint</w:t>
            </w:r>
          </w:p>
        </w:tc>
      </w:tr>
      <w:tr>
        <w:trPr>
          <w:cantSplit/>
        </w:trPr>
        <w:tc>
          <w:tcPr>
            <w:tcW w:type="dxa" w:w="2016"/>
            <w:vAlign w:val="center"/>
          </w:tcPr>
          <w:p>
            <w:pPr>
              <w:spacing w:after="20"/>
            </w:pPr>
            <w:r/>
            <w:r>
              <w:rPr>
                <w:rFonts w:ascii="Aptos" w:hAnsi="Aptos"/>
                <w:b w:val="0"/>
                <w:sz w:val="16"/>
              </w:rPr>
              <w:t>Photo understanding</w:t>
            </w:r>
          </w:p>
        </w:tc>
        <w:tc>
          <w:tcPr>
            <w:tcW w:type="dxa" w:w="3960"/>
            <w:vAlign w:val="center"/>
          </w:tcPr>
          <w:p>
            <w:pPr>
              <w:spacing w:after="20"/>
            </w:pPr>
            <w:r/>
            <w:r>
              <w:rPr>
                <w:rFonts w:ascii="Aptos" w:hAnsi="Aptos"/>
                <w:b w:val="0"/>
                <w:sz w:val="16"/>
              </w:rPr>
              <w:t>Pretrained vision model, such as a supported Gemini vision-capable model.</w:t>
            </w:r>
          </w:p>
        </w:tc>
        <w:tc>
          <w:tcPr>
            <w:tcW w:type="dxa" w:w="4392"/>
            <w:vAlign w:val="center"/>
          </w:tcPr>
          <w:p>
            <w:pPr>
              <w:spacing w:after="20"/>
            </w:pPr>
            <w:r/>
            <w:r>
              <w:rPr>
                <w:rFonts w:ascii="Aptos" w:hAnsi="Aptos"/>
                <w:b w:val="0"/>
                <w:sz w:val="16"/>
              </w:rPr>
              <w:t>Only describe visible evidence; use an uncertainty/other category when needed.</w:t>
            </w:r>
          </w:p>
        </w:tc>
      </w:tr>
      <w:tr>
        <w:trPr>
          <w:cantSplit/>
        </w:trPr>
        <w:tc>
          <w:tcPr>
            <w:tcW w:type="dxa" w:w="2016"/>
            <w:vAlign w:val="center"/>
            <w:shd w:fill="F2F7F8"/>
          </w:tcPr>
          <w:p>
            <w:pPr>
              <w:spacing w:after="20"/>
            </w:pPr>
            <w:r/>
            <w:r>
              <w:rPr>
                <w:rFonts w:ascii="Aptos" w:hAnsi="Aptos"/>
                <w:b w:val="0"/>
                <w:sz w:val="16"/>
              </w:rPr>
              <w:t>Agent orchestration</w:t>
            </w:r>
          </w:p>
        </w:tc>
        <w:tc>
          <w:tcPr>
            <w:tcW w:type="dxa" w:w="3960"/>
            <w:vAlign w:val="center"/>
            <w:shd w:fill="F2F7F8"/>
          </w:tcPr>
          <w:p>
            <w:pPr>
              <w:spacing w:after="20"/>
            </w:pPr>
            <w:r/>
            <w:r>
              <w:rPr>
                <w:rFonts w:ascii="Aptos" w:hAnsi="Aptos"/>
                <w:b w:val="0"/>
                <w:sz w:val="16"/>
              </w:rPr>
              <w:t>Backend code calls tools in a controlled sequence; model-assisted tool selection may be added if reliable.</w:t>
            </w:r>
          </w:p>
        </w:tc>
        <w:tc>
          <w:tcPr>
            <w:tcW w:type="dxa" w:w="4392"/>
            <w:vAlign w:val="center"/>
            <w:shd w:fill="F2F7F8"/>
          </w:tcPr>
          <w:p>
            <w:pPr>
              <w:spacing w:after="20"/>
            </w:pPr>
            <w:r/>
            <w:r>
              <w:rPr>
                <w:rFonts w:ascii="Aptos" w:hAnsi="Aptos"/>
                <w:b w:val="0"/>
                <w:sz w:val="16"/>
              </w:rPr>
              <w:t>Ticket creation must require confirmation and validated inputs.</w:t>
            </w:r>
          </w:p>
        </w:tc>
      </w:tr>
      <w:tr>
        <w:trPr>
          <w:cantSplit/>
        </w:trPr>
        <w:tc>
          <w:tcPr>
            <w:tcW w:type="dxa" w:w="2016"/>
            <w:vAlign w:val="center"/>
          </w:tcPr>
          <w:p>
            <w:pPr>
              <w:spacing w:after="20"/>
            </w:pPr>
            <w:r/>
            <w:r>
              <w:rPr>
                <w:rFonts w:ascii="Aptos" w:hAnsi="Aptos"/>
                <w:b w:val="0"/>
                <w:sz w:val="16"/>
              </w:rPr>
              <w:t>Ward mapping</w:t>
            </w:r>
          </w:p>
        </w:tc>
        <w:tc>
          <w:tcPr>
            <w:tcW w:type="dxa" w:w="3960"/>
            <w:vAlign w:val="center"/>
          </w:tcPr>
          <w:p>
            <w:pPr>
              <w:spacing w:after="20"/>
            </w:pPr>
            <w:r/>
            <w:r>
              <w:rPr>
                <w:rFonts w:ascii="Aptos" w:hAnsi="Aptos"/>
                <w:b w:val="0"/>
                <w:sz w:val="16"/>
              </w:rPr>
              <w:t>Deterministic lookup against local JSON.</w:t>
            </w:r>
          </w:p>
        </w:tc>
        <w:tc>
          <w:tcPr>
            <w:tcW w:type="dxa" w:w="4392"/>
            <w:vAlign w:val="center"/>
          </w:tcPr>
          <w:p>
            <w:pPr>
              <w:spacing w:after="20"/>
            </w:pPr>
            <w:r/>
            <w:r>
              <w:rPr>
                <w:rFonts w:ascii="Aptos" w:hAnsi="Aptos"/>
                <w:b w:val="0"/>
                <w:sz w:val="16"/>
              </w:rPr>
              <w:t>Do not ask an LLM to invent a ward or official jurisdiction.</w:t>
            </w:r>
          </w:p>
        </w:tc>
      </w:tr>
      <w:tr>
        <w:trPr>
          <w:cantSplit/>
        </w:trPr>
        <w:tc>
          <w:tcPr>
            <w:tcW w:type="dxa" w:w="2016"/>
            <w:vAlign w:val="center"/>
            <w:shd w:fill="F2F7F8"/>
          </w:tcPr>
          <w:p>
            <w:pPr>
              <w:spacing w:after="20"/>
            </w:pPr>
            <w:r/>
            <w:r>
              <w:rPr>
                <w:rFonts w:ascii="Aptos" w:hAnsi="Aptos"/>
                <w:b w:val="0"/>
                <w:sz w:val="16"/>
              </w:rPr>
              <w:t>Duplicate detection</w:t>
            </w:r>
          </w:p>
        </w:tc>
        <w:tc>
          <w:tcPr>
            <w:tcW w:type="dxa" w:w="3960"/>
            <w:vAlign w:val="center"/>
            <w:shd w:fill="F2F7F8"/>
          </w:tcPr>
          <w:p>
            <w:pPr>
              <w:spacing w:after="20"/>
            </w:pPr>
            <w:r/>
            <w:r>
              <w:rPr>
                <w:rFonts w:ascii="Aptos" w:hAnsi="Aptos"/>
                <w:b w:val="0"/>
                <w:sz w:val="16"/>
              </w:rPr>
              <w:t>Deterministic category + area + unresolved-status matching.</w:t>
            </w:r>
          </w:p>
        </w:tc>
        <w:tc>
          <w:tcPr>
            <w:tcW w:type="dxa" w:w="4392"/>
            <w:vAlign w:val="center"/>
            <w:shd w:fill="F2F7F8"/>
          </w:tcPr>
          <w:p>
            <w:pPr>
              <w:spacing w:after="20"/>
            </w:pPr>
            <w:r/>
            <w:r>
              <w:rPr>
                <w:rFonts w:ascii="Aptos" w:hAnsi="Aptos"/>
                <w:b w:val="0"/>
                <w:sz w:val="16"/>
              </w:rPr>
              <w:t>Present candidates, not definitive proof of duplication.</w:t>
            </w:r>
          </w:p>
        </w:tc>
      </w:tr>
      <w:tr>
        <w:trPr>
          <w:cantSplit/>
        </w:trPr>
        <w:tc>
          <w:tcPr>
            <w:tcW w:type="dxa" w:w="2016"/>
            <w:vAlign w:val="center"/>
          </w:tcPr>
          <w:p>
            <w:pPr>
              <w:spacing w:after="20"/>
            </w:pPr>
            <w:r/>
            <w:r>
              <w:rPr>
                <w:rFonts w:ascii="Aptos" w:hAnsi="Aptos"/>
                <w:b w:val="0"/>
                <w:sz w:val="16"/>
              </w:rPr>
              <w:t>Impact score</w:t>
            </w:r>
          </w:p>
        </w:tc>
        <w:tc>
          <w:tcPr>
            <w:tcW w:type="dxa" w:w="3960"/>
            <w:vAlign w:val="center"/>
          </w:tcPr>
          <w:p>
            <w:pPr>
              <w:spacing w:after="20"/>
            </w:pPr>
            <w:r/>
            <w:r>
              <w:rPr>
                <w:rFonts w:ascii="Aptos" w:hAnsi="Aptos"/>
                <w:b w:val="0"/>
                <w:sz w:val="16"/>
              </w:rPr>
              <w:t>Transparent rule-based calculation.</w:t>
            </w:r>
          </w:p>
        </w:tc>
        <w:tc>
          <w:tcPr>
            <w:tcW w:type="dxa" w:w="4392"/>
            <w:vAlign w:val="center"/>
          </w:tcPr>
          <w:p>
            <w:pPr>
              <w:spacing w:after="20"/>
            </w:pPr>
            <w:r/>
            <w:r>
              <w:rPr>
                <w:rFonts w:ascii="Aptos" w:hAnsi="Aptos"/>
                <w:b w:val="0"/>
                <w:sz w:val="16"/>
              </w:rPr>
              <w:t>Label as a prototype score, not an official municipal priority.</w:t>
            </w:r>
          </w:p>
        </w:tc>
      </w:tr>
      <w:tr>
        <w:trPr>
          <w:cantSplit/>
        </w:trPr>
        <w:tc>
          <w:tcPr>
            <w:tcW w:type="dxa" w:w="2016"/>
            <w:vAlign w:val="center"/>
            <w:shd w:fill="F2F7F8"/>
          </w:tcPr>
          <w:p>
            <w:pPr>
              <w:spacing w:after="20"/>
            </w:pPr>
            <w:r/>
            <w:r>
              <w:rPr>
                <w:rFonts w:ascii="Aptos" w:hAnsi="Aptos"/>
                <w:b w:val="0"/>
                <w:sz w:val="16"/>
              </w:rPr>
              <w:t>Status answers</w:t>
            </w:r>
          </w:p>
        </w:tc>
        <w:tc>
          <w:tcPr>
            <w:tcW w:type="dxa" w:w="3960"/>
            <w:vAlign w:val="center"/>
            <w:shd w:fill="F2F7F8"/>
          </w:tcPr>
          <w:p>
            <w:pPr>
              <w:spacing w:after="20"/>
            </w:pPr>
            <w:r/>
            <w:r>
              <w:rPr>
                <w:rFonts w:ascii="Aptos" w:hAnsi="Aptos"/>
                <w:b w:val="0"/>
                <w:sz w:val="16"/>
              </w:rPr>
              <w:t>Fetch the ticket record and generate a grounded summary.</w:t>
            </w:r>
          </w:p>
        </w:tc>
        <w:tc>
          <w:tcPr>
            <w:tcW w:type="dxa" w:w="4392"/>
            <w:vAlign w:val="center"/>
            <w:shd w:fill="F2F7F8"/>
          </w:tcPr>
          <w:p>
            <w:pPr>
              <w:spacing w:after="20"/>
            </w:pPr>
            <w:r/>
            <w:r>
              <w:rPr>
                <w:rFonts w:ascii="Aptos" w:hAnsi="Aptos"/>
                <w:b w:val="0"/>
                <w:sz w:val="16"/>
              </w:rPr>
              <w:t>Stored records are the source of truth.</w:t>
            </w:r>
          </w:p>
        </w:tc>
      </w:tr>
    </w:tbl>
    <w:p>
      <w:pPr>
        <w:spacing w:after="20"/>
      </w:pPr>
    </w:p>
    <w:p>
      <w:pPr>
        <w:pStyle w:val="Heading2"/>
      </w:pPr>
      <w:r>
        <w:t>8.3 AI output contract</w:t>
      </w:r>
    </w:p>
    <w:p>
      <w:pPr>
        <w:spacing w:after="100"/>
      </w:pPr>
      <w:r>
        <w:t>The image-analysis tool should return structured data similar to the following. The application must validate it before using it.</w:t>
      </w:r>
    </w:p>
    <w:p>
      <w:pPr>
        <w:pStyle w:val="CodeBlock"/>
        <w:keepLines/>
        <w:spacing w:after="80"/>
      </w:pPr>
      <w:r>
        <w:t>{</w:t>
        <w:br/>
        <w:t xml:space="preserve">  "issueType": "pothole",</w:t>
        <w:br/>
        <w:t xml:space="preserve">  "description": "A damaged road surface with a visible depression",</w:t>
        <w:br/>
        <w:t xml:space="preserve">  "visibleEvidence": ["road surface damage"],</w:t>
        <w:br/>
        <w:t xml:space="preserve">  "severity": "medium",</w:t>
        <w:br/>
        <w:t xml:space="preserve">  "confidence": null,</w:t>
        <w:br/>
        <w:t xml:space="preserve">  "analysisMode": "live"</w:t>
        <w:br/>
        <w:t>}</w:t>
      </w:r>
    </w:p>
    <w:p>
      <w:pPr>
        <w:spacing w:after="100"/>
      </w:pPr>
      <w:r>
        <w:t>The example is illustrative, not a prediction for any particular image. Set confidence to null if the chosen API does not provide a meaningful confidence score. In demo mode, set analysisMode to demo and show that label in the UI.</w:t>
      </w:r>
    </w:p>
    <w:p>
      <w:pPr>
        <w:pStyle w:val="Heading2"/>
      </w:pPr>
      <w:r>
        <w:t>8.4 Failure and fallback behavior</w:t>
      </w:r>
    </w:p>
    <w:p>
      <w:pPr>
        <w:pStyle w:val="ListBullet"/>
        <w:spacing w:after="40"/>
      </w:pPr>
      <w:r>
        <w:t>If the AI API is unavailable, show a clear message and offer a demo scenario or retry.</w:t>
      </w:r>
    </w:p>
    <w:p>
      <w:pPr>
        <w:pStyle w:val="ListBullet"/>
        <w:spacing w:after="40"/>
      </w:pPr>
      <w:r>
        <w:t>Do not silently label preset output as live AI analysis.</w:t>
      </w:r>
    </w:p>
    <w:p>
      <w:pPr>
        <w:pStyle w:val="ListBullet"/>
        <w:spacing w:after="40"/>
      </w:pPr>
      <w:r>
        <w:t>If the photo is unclear or the model is uncertain, ask the citizen to choose a category or upload a clearer photo.</w:t>
      </w:r>
    </w:p>
    <w:p>
      <w:pPr>
        <w:pStyle w:val="ListBullet"/>
        <w:spacing w:after="40"/>
      </w:pPr>
      <w:r>
        <w:t>If ward lookup fails, request a corrected area; do not create a ticket with a fabricated ward.</w:t>
      </w:r>
    </w:p>
    <w:p>
      <w:pPr>
        <w:pStyle w:val="ListBullet"/>
        <w:spacing w:after="40"/>
      </w:pPr>
      <w:r>
        <w:t>If persistence fails, show an error and do not display a false success confirmation.</w:t>
      </w:r>
    </w:p>
    <w:p>
      <w:pPr>
        <w:pStyle w:val="Heading1"/>
      </w:pPr>
      <w:r>
        <w:t>9. Technology Stack</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vAlign w:val="center"/>
            <w:shd w:fill="12304A"/>
          </w:tcPr>
          <w:p>
            <w:pPr>
              <w:spacing w:after="20"/>
            </w:pPr>
            <w:r/>
            <w:r>
              <w:rPr>
                <w:rFonts w:ascii="Aptos" w:hAnsi="Aptos"/>
                <w:b/>
                <w:color w:val="FFFFFF"/>
                <w:sz w:val="17"/>
              </w:rPr>
              <w:t>Layer</w:t>
            </w:r>
          </w:p>
        </w:tc>
        <w:tc>
          <w:tcPr>
            <w:tcW w:type="dxa" w:w="3096"/>
            <w:vAlign w:val="center"/>
            <w:shd w:fill="12304A"/>
          </w:tcPr>
          <w:p>
            <w:pPr>
              <w:spacing w:after="20"/>
            </w:pPr>
            <w:r/>
            <w:r>
              <w:rPr>
                <w:rFonts w:ascii="Aptos" w:hAnsi="Aptos"/>
                <w:b/>
                <w:color w:val="FFFFFF"/>
                <w:sz w:val="17"/>
              </w:rPr>
              <w:t>Technology</w:t>
            </w:r>
          </w:p>
        </w:tc>
        <w:tc>
          <w:tcPr>
            <w:tcW w:type="dxa" w:w="5472"/>
            <w:vAlign w:val="center"/>
            <w:shd w:fill="12304A"/>
          </w:tcPr>
          <w:p>
            <w:pPr>
              <w:spacing w:after="20"/>
            </w:pPr>
            <w:r/>
            <w:r>
              <w:rPr>
                <w:rFonts w:ascii="Aptos" w:hAnsi="Aptos"/>
                <w:b/>
                <w:color w:val="FFFFFF"/>
                <w:sz w:val="17"/>
              </w:rPr>
              <w:t>Purpose / notes</w:t>
            </w:r>
          </w:p>
        </w:tc>
      </w:tr>
      <w:tr>
        <w:trPr>
          <w:cantSplit/>
        </w:trPr>
        <w:tc>
          <w:tcPr>
            <w:tcW w:type="dxa" w:w="1800"/>
            <w:vAlign w:val="center"/>
          </w:tcPr>
          <w:p>
            <w:pPr>
              <w:spacing w:after="20"/>
            </w:pPr>
            <w:r/>
            <w:r>
              <w:rPr>
                <w:rFonts w:ascii="Aptos" w:hAnsi="Aptos"/>
                <w:b w:val="0"/>
                <w:sz w:val="16"/>
              </w:rPr>
              <w:t>Development environment</w:t>
            </w:r>
          </w:p>
        </w:tc>
        <w:tc>
          <w:tcPr>
            <w:tcW w:type="dxa" w:w="3096"/>
            <w:vAlign w:val="center"/>
          </w:tcPr>
          <w:p>
            <w:pPr>
              <w:spacing w:after="20"/>
            </w:pPr>
            <w:r/>
            <w:r>
              <w:rPr>
                <w:rFonts w:ascii="Aptos" w:hAnsi="Aptos"/>
                <w:b w:val="0"/>
                <w:sz w:val="16"/>
              </w:rPr>
              <w:t>Google Antigravity</w:t>
            </w:r>
          </w:p>
        </w:tc>
        <w:tc>
          <w:tcPr>
            <w:tcW w:type="dxa" w:w="5472"/>
            <w:vAlign w:val="center"/>
          </w:tcPr>
          <w:p>
            <w:pPr>
              <w:spacing w:after="20"/>
            </w:pPr>
            <w:r/>
            <w:r>
              <w:rPr>
                <w:rFonts w:ascii="Aptos" w:hAnsi="Aptos"/>
                <w:b w:val="0"/>
                <w:sz w:val="16"/>
              </w:rPr>
              <w:t>AI-assisted coding, terminal workflow, and browser-based verification where available.</w:t>
            </w:r>
          </w:p>
        </w:tc>
      </w:tr>
      <w:tr>
        <w:trPr>
          <w:cantSplit/>
        </w:trPr>
        <w:tc>
          <w:tcPr>
            <w:tcW w:type="dxa" w:w="1800"/>
            <w:vAlign w:val="center"/>
            <w:shd w:fill="F2F7F8"/>
          </w:tcPr>
          <w:p>
            <w:pPr>
              <w:spacing w:after="20"/>
            </w:pPr>
            <w:r/>
            <w:r>
              <w:rPr>
                <w:rFonts w:ascii="Aptos" w:hAnsi="Aptos"/>
                <w:b w:val="0"/>
                <w:sz w:val="16"/>
              </w:rPr>
              <w:t>Frontend</w:t>
            </w:r>
          </w:p>
        </w:tc>
        <w:tc>
          <w:tcPr>
            <w:tcW w:type="dxa" w:w="3096"/>
            <w:vAlign w:val="center"/>
            <w:shd w:fill="F2F7F8"/>
          </w:tcPr>
          <w:p>
            <w:pPr>
              <w:spacing w:after="20"/>
            </w:pPr>
            <w:r/>
            <w:r>
              <w:rPr>
                <w:rFonts w:ascii="Aptos" w:hAnsi="Aptos"/>
                <w:b w:val="0"/>
                <w:sz w:val="16"/>
              </w:rPr>
              <w:t>React + Vite</w:t>
            </w:r>
          </w:p>
        </w:tc>
        <w:tc>
          <w:tcPr>
            <w:tcW w:type="dxa" w:w="5472"/>
            <w:vAlign w:val="center"/>
            <w:shd w:fill="F2F7F8"/>
          </w:tcPr>
          <w:p>
            <w:pPr>
              <w:spacing w:after="20"/>
            </w:pPr>
            <w:r/>
            <w:r>
              <w:rPr>
                <w:rFonts w:ascii="Aptos" w:hAnsi="Aptos"/>
                <w:b w:val="0"/>
                <w:sz w:val="16"/>
              </w:rPr>
              <w:t>Single-page web interface and fast local development.</w:t>
            </w:r>
          </w:p>
        </w:tc>
      </w:tr>
      <w:tr>
        <w:trPr>
          <w:cantSplit/>
        </w:trPr>
        <w:tc>
          <w:tcPr>
            <w:tcW w:type="dxa" w:w="1800"/>
            <w:vAlign w:val="center"/>
          </w:tcPr>
          <w:p>
            <w:pPr>
              <w:spacing w:after="20"/>
            </w:pPr>
            <w:r/>
            <w:r>
              <w:rPr>
                <w:rFonts w:ascii="Aptos" w:hAnsi="Aptos"/>
                <w:b w:val="0"/>
                <w:sz w:val="16"/>
              </w:rPr>
              <w:t>UI styling</w:t>
            </w:r>
          </w:p>
        </w:tc>
        <w:tc>
          <w:tcPr>
            <w:tcW w:type="dxa" w:w="3096"/>
            <w:vAlign w:val="center"/>
          </w:tcPr>
          <w:p>
            <w:pPr>
              <w:spacing w:after="20"/>
            </w:pPr>
            <w:r/>
            <w:r>
              <w:rPr>
                <w:rFonts w:ascii="Aptos" w:hAnsi="Aptos"/>
                <w:b w:val="0"/>
                <w:sz w:val="16"/>
              </w:rPr>
              <w:t>CSS or Tailwind CSS</w:t>
            </w:r>
          </w:p>
        </w:tc>
        <w:tc>
          <w:tcPr>
            <w:tcW w:type="dxa" w:w="5472"/>
            <w:vAlign w:val="center"/>
          </w:tcPr>
          <w:p>
            <w:pPr>
              <w:spacing w:after="20"/>
            </w:pPr>
            <w:r/>
            <w:r>
              <w:rPr>
                <w:rFonts w:ascii="Aptos" w:hAnsi="Aptos"/>
                <w:b w:val="0"/>
                <w:sz w:val="16"/>
              </w:rPr>
              <w:t>Responsive design, status badges, cards, loading states, and dashboard layout. Choose one approach to save time.</w:t>
            </w:r>
          </w:p>
        </w:tc>
      </w:tr>
      <w:tr>
        <w:trPr>
          <w:cantSplit/>
        </w:trPr>
        <w:tc>
          <w:tcPr>
            <w:tcW w:type="dxa" w:w="1800"/>
            <w:vAlign w:val="center"/>
            <w:shd w:fill="F2F7F8"/>
          </w:tcPr>
          <w:p>
            <w:pPr>
              <w:spacing w:after="20"/>
            </w:pPr>
            <w:r/>
            <w:r>
              <w:rPr>
                <w:rFonts w:ascii="Aptos" w:hAnsi="Aptos"/>
                <w:b w:val="0"/>
                <w:sz w:val="16"/>
              </w:rPr>
              <w:t>Backend</w:t>
            </w:r>
          </w:p>
        </w:tc>
        <w:tc>
          <w:tcPr>
            <w:tcW w:type="dxa" w:w="3096"/>
            <w:vAlign w:val="center"/>
            <w:shd w:fill="F2F7F8"/>
          </w:tcPr>
          <w:p>
            <w:pPr>
              <w:spacing w:after="20"/>
            </w:pPr>
            <w:r/>
            <w:r>
              <w:rPr>
                <w:rFonts w:ascii="Aptos" w:hAnsi="Aptos"/>
                <w:b w:val="0"/>
                <w:sz w:val="16"/>
              </w:rPr>
              <w:t>Node.js + Express</w:t>
            </w:r>
          </w:p>
        </w:tc>
        <w:tc>
          <w:tcPr>
            <w:tcW w:type="dxa" w:w="5472"/>
            <w:vAlign w:val="center"/>
            <w:shd w:fill="F2F7F8"/>
          </w:tcPr>
          <w:p>
            <w:pPr>
              <w:spacing w:after="20"/>
            </w:pPr>
            <w:r/>
            <w:r>
              <w:rPr>
                <w:rFonts w:ascii="Aptos" w:hAnsi="Aptos"/>
                <w:b w:val="0"/>
                <w:sz w:val="16"/>
              </w:rPr>
              <w:t>REST endpoints, request validation, orchestration, tool functions, and persistence.</w:t>
            </w:r>
          </w:p>
        </w:tc>
      </w:tr>
      <w:tr>
        <w:trPr>
          <w:cantSplit/>
        </w:trPr>
        <w:tc>
          <w:tcPr>
            <w:tcW w:type="dxa" w:w="1800"/>
            <w:vAlign w:val="center"/>
          </w:tcPr>
          <w:p>
            <w:pPr>
              <w:spacing w:after="20"/>
            </w:pPr>
            <w:r/>
            <w:r>
              <w:rPr>
                <w:rFonts w:ascii="Aptos" w:hAnsi="Aptos"/>
                <w:b w:val="0"/>
                <w:sz w:val="16"/>
              </w:rPr>
              <w:t>AI/ML</w:t>
            </w:r>
          </w:p>
        </w:tc>
        <w:tc>
          <w:tcPr>
            <w:tcW w:type="dxa" w:w="3096"/>
            <w:vAlign w:val="center"/>
          </w:tcPr>
          <w:p>
            <w:pPr>
              <w:spacing w:after="20"/>
            </w:pPr>
            <w:r/>
            <w:r>
              <w:rPr>
                <w:rFonts w:ascii="Aptos" w:hAnsi="Aptos"/>
                <w:b w:val="0"/>
                <w:sz w:val="16"/>
              </w:rPr>
              <w:t>Gemini vision-capable API or another configured vision model</w:t>
            </w:r>
          </w:p>
        </w:tc>
        <w:tc>
          <w:tcPr>
            <w:tcW w:type="dxa" w:w="5472"/>
            <w:vAlign w:val="center"/>
          </w:tcPr>
          <w:p>
            <w:pPr>
              <w:spacing w:after="20"/>
            </w:pPr>
            <w:r/>
            <w:r>
              <w:rPr>
                <w:rFonts w:ascii="Aptos" w:hAnsi="Aptos"/>
                <w:b w:val="0"/>
                <w:sz w:val="16"/>
              </w:rPr>
              <w:t>Analyze uploaded images; keep credentials on the server.</w:t>
            </w:r>
          </w:p>
        </w:tc>
      </w:tr>
      <w:tr>
        <w:trPr>
          <w:cantSplit/>
        </w:trPr>
        <w:tc>
          <w:tcPr>
            <w:tcW w:type="dxa" w:w="1800"/>
            <w:vAlign w:val="center"/>
            <w:shd w:fill="F2F7F8"/>
          </w:tcPr>
          <w:p>
            <w:pPr>
              <w:spacing w:after="20"/>
            </w:pPr>
            <w:r/>
            <w:r>
              <w:rPr>
                <w:rFonts w:ascii="Aptos" w:hAnsi="Aptos"/>
                <w:b w:val="0"/>
                <w:sz w:val="16"/>
              </w:rPr>
              <w:t>Local database</w:t>
            </w:r>
          </w:p>
        </w:tc>
        <w:tc>
          <w:tcPr>
            <w:tcW w:type="dxa" w:w="3096"/>
            <w:vAlign w:val="center"/>
            <w:shd w:fill="F2F7F8"/>
          </w:tcPr>
          <w:p>
            <w:pPr>
              <w:spacing w:after="20"/>
            </w:pPr>
            <w:r/>
            <w:r>
              <w:rPr>
                <w:rFonts w:ascii="Aptos" w:hAnsi="Aptos"/>
                <w:b w:val="0"/>
                <w:sz w:val="16"/>
              </w:rPr>
              <w:t>JSON files</w:t>
            </w:r>
          </w:p>
        </w:tc>
        <w:tc>
          <w:tcPr>
            <w:tcW w:type="dxa" w:w="5472"/>
            <w:vAlign w:val="center"/>
            <w:shd w:fill="F2F7F8"/>
          </w:tcPr>
          <w:p>
            <w:pPr>
              <w:spacing w:after="20"/>
            </w:pPr>
            <w:r/>
            <w:r>
              <w:rPr>
                <w:rFonts w:ascii="Aptos" w:hAnsi="Aptos"/>
                <w:b w:val="0"/>
                <w:sz w:val="16"/>
              </w:rPr>
              <w:t>Mock wards, departments, complaints, and ticket counter; suitable for a single-process hackathon demo.</w:t>
            </w:r>
          </w:p>
        </w:tc>
      </w:tr>
      <w:tr>
        <w:trPr>
          <w:cantSplit/>
        </w:trPr>
        <w:tc>
          <w:tcPr>
            <w:tcW w:type="dxa" w:w="1800"/>
            <w:vAlign w:val="center"/>
          </w:tcPr>
          <w:p>
            <w:pPr>
              <w:spacing w:after="20"/>
            </w:pPr>
            <w:r/>
            <w:r>
              <w:rPr>
                <w:rFonts w:ascii="Aptos" w:hAnsi="Aptos"/>
                <w:b w:val="0"/>
                <w:sz w:val="16"/>
              </w:rPr>
              <w:t>Image storage</w:t>
            </w:r>
          </w:p>
        </w:tc>
        <w:tc>
          <w:tcPr>
            <w:tcW w:type="dxa" w:w="3096"/>
            <w:vAlign w:val="center"/>
          </w:tcPr>
          <w:p>
            <w:pPr>
              <w:spacing w:after="20"/>
            </w:pPr>
            <w:r/>
            <w:r>
              <w:rPr>
                <w:rFonts w:ascii="Aptos" w:hAnsi="Aptos"/>
                <w:b w:val="0"/>
                <w:sz w:val="16"/>
              </w:rPr>
              <w:t>Local uploads folder</w:t>
            </w:r>
          </w:p>
        </w:tc>
        <w:tc>
          <w:tcPr>
            <w:tcW w:type="dxa" w:w="5472"/>
            <w:vAlign w:val="center"/>
          </w:tcPr>
          <w:p>
            <w:pPr>
              <w:spacing w:after="20"/>
            </w:pPr>
            <w:r/>
            <w:r>
              <w:rPr>
                <w:rFonts w:ascii="Aptos" w:hAnsi="Aptos"/>
                <w:b w:val="0"/>
                <w:sz w:val="16"/>
              </w:rPr>
              <w:t>Store validated sample images and refer to them from ticket records.</w:t>
            </w:r>
          </w:p>
        </w:tc>
      </w:tr>
      <w:tr>
        <w:trPr>
          <w:cantSplit/>
        </w:trPr>
        <w:tc>
          <w:tcPr>
            <w:tcW w:type="dxa" w:w="1800"/>
            <w:vAlign w:val="center"/>
            <w:shd w:fill="F2F7F8"/>
          </w:tcPr>
          <w:p>
            <w:pPr>
              <w:spacing w:after="20"/>
            </w:pPr>
            <w:r/>
            <w:r>
              <w:rPr>
                <w:rFonts w:ascii="Aptos" w:hAnsi="Aptos"/>
                <w:b w:val="0"/>
                <w:sz w:val="16"/>
              </w:rPr>
              <w:t>Charts</w:t>
            </w:r>
          </w:p>
        </w:tc>
        <w:tc>
          <w:tcPr>
            <w:tcW w:type="dxa" w:w="3096"/>
            <w:vAlign w:val="center"/>
            <w:shd w:fill="F2F7F8"/>
          </w:tcPr>
          <w:p>
            <w:pPr>
              <w:spacing w:after="20"/>
            </w:pPr>
            <w:r/>
            <w:r>
              <w:rPr>
                <w:rFonts w:ascii="Aptos" w:hAnsi="Aptos"/>
                <w:b w:val="0"/>
                <w:sz w:val="16"/>
              </w:rPr>
              <w:t>Recharts or simple CSS visualizations</w:t>
            </w:r>
          </w:p>
        </w:tc>
        <w:tc>
          <w:tcPr>
            <w:tcW w:type="dxa" w:w="5472"/>
            <w:vAlign w:val="center"/>
            <w:shd w:fill="F2F7F8"/>
          </w:tcPr>
          <w:p>
            <w:pPr>
              <w:spacing w:after="20"/>
            </w:pPr>
            <w:r/>
            <w:r>
              <w:rPr>
                <w:rFonts w:ascii="Aptos" w:hAnsi="Aptos"/>
                <w:b w:val="0"/>
                <w:sz w:val="16"/>
              </w:rPr>
              <w:t>Optional admin dashboard summaries.</w:t>
            </w:r>
          </w:p>
        </w:tc>
      </w:tr>
      <w:tr>
        <w:trPr>
          <w:cantSplit/>
        </w:trPr>
        <w:tc>
          <w:tcPr>
            <w:tcW w:type="dxa" w:w="1800"/>
            <w:vAlign w:val="center"/>
          </w:tcPr>
          <w:p>
            <w:pPr>
              <w:spacing w:after="20"/>
            </w:pPr>
            <w:r/>
            <w:r>
              <w:rPr>
                <w:rFonts w:ascii="Aptos" w:hAnsi="Aptos"/>
                <w:b w:val="0"/>
                <w:sz w:val="16"/>
              </w:rPr>
              <w:t>Map</w:t>
            </w:r>
          </w:p>
        </w:tc>
        <w:tc>
          <w:tcPr>
            <w:tcW w:type="dxa" w:w="3096"/>
            <w:vAlign w:val="center"/>
          </w:tcPr>
          <w:p>
            <w:pPr>
              <w:spacing w:after="20"/>
            </w:pPr>
            <w:r/>
            <w:r>
              <w:rPr>
                <w:rFonts w:ascii="Aptos" w:hAnsi="Aptos"/>
                <w:b w:val="0"/>
                <w:sz w:val="16"/>
              </w:rPr>
              <w:t>Area lookup first; optional lightweight map</w:t>
            </w:r>
          </w:p>
        </w:tc>
        <w:tc>
          <w:tcPr>
            <w:tcW w:type="dxa" w:w="5472"/>
            <w:vAlign w:val="center"/>
          </w:tcPr>
          <w:p>
            <w:pPr>
              <w:spacing w:after="20"/>
            </w:pPr>
            <w:r/>
            <w:r>
              <w:rPr>
                <w:rFonts w:ascii="Aptos" w:hAnsi="Aptos"/>
                <w:b w:val="0"/>
                <w:sz w:val="16"/>
              </w:rPr>
              <w:t>Do not spend MVP time on GIS boundaries or live map integration.</w:t>
            </w:r>
          </w:p>
        </w:tc>
      </w:tr>
      <w:tr>
        <w:trPr>
          <w:cantSplit/>
        </w:trPr>
        <w:tc>
          <w:tcPr>
            <w:tcW w:type="dxa" w:w="1800"/>
            <w:vAlign w:val="center"/>
            <w:shd w:fill="F2F7F8"/>
          </w:tcPr>
          <w:p>
            <w:pPr>
              <w:spacing w:after="20"/>
            </w:pPr>
            <w:r/>
            <w:r>
              <w:rPr>
                <w:rFonts w:ascii="Aptos" w:hAnsi="Aptos"/>
                <w:b w:val="0"/>
                <w:sz w:val="16"/>
              </w:rPr>
              <w:t>Testing</w:t>
            </w:r>
          </w:p>
        </w:tc>
        <w:tc>
          <w:tcPr>
            <w:tcW w:type="dxa" w:w="3096"/>
            <w:vAlign w:val="center"/>
            <w:shd w:fill="F2F7F8"/>
          </w:tcPr>
          <w:p>
            <w:pPr>
              <w:spacing w:after="20"/>
            </w:pPr>
            <w:r/>
            <w:r>
              <w:rPr>
                <w:rFonts w:ascii="Aptos" w:hAnsi="Aptos"/>
                <w:b w:val="0"/>
                <w:sz w:val="16"/>
              </w:rPr>
              <w:t>Browser manual tests + Node/API tests</w:t>
            </w:r>
          </w:p>
        </w:tc>
        <w:tc>
          <w:tcPr>
            <w:tcW w:type="dxa" w:w="5472"/>
            <w:vAlign w:val="center"/>
            <w:shd w:fill="F2F7F8"/>
          </w:tcPr>
          <w:p>
            <w:pPr>
              <w:spacing w:after="20"/>
            </w:pPr>
            <w:r/>
            <w:r>
              <w:rPr>
                <w:rFonts w:ascii="Aptos" w:hAnsi="Aptos"/>
                <w:b w:val="0"/>
                <w:sz w:val="16"/>
              </w:rPr>
              <w:t>Verify ticket creation, status retrieval, errors, and persistence.</w:t>
            </w:r>
          </w:p>
        </w:tc>
      </w:tr>
      <w:tr>
        <w:trPr>
          <w:cantSplit/>
        </w:trPr>
        <w:tc>
          <w:tcPr>
            <w:tcW w:type="dxa" w:w="1800"/>
            <w:vAlign w:val="center"/>
          </w:tcPr>
          <w:p>
            <w:pPr>
              <w:spacing w:after="20"/>
            </w:pPr>
            <w:r/>
            <w:r>
              <w:rPr>
                <w:rFonts w:ascii="Aptos" w:hAnsi="Aptos"/>
                <w:b w:val="0"/>
                <w:sz w:val="16"/>
              </w:rPr>
              <w:t>Version control</w:t>
            </w:r>
          </w:p>
        </w:tc>
        <w:tc>
          <w:tcPr>
            <w:tcW w:type="dxa" w:w="3096"/>
            <w:vAlign w:val="center"/>
          </w:tcPr>
          <w:p>
            <w:pPr>
              <w:spacing w:after="20"/>
            </w:pPr>
            <w:r/>
            <w:r>
              <w:rPr>
                <w:rFonts w:ascii="Aptos" w:hAnsi="Aptos"/>
                <w:b w:val="0"/>
                <w:sz w:val="16"/>
              </w:rPr>
              <w:t>Git</w:t>
            </w:r>
          </w:p>
        </w:tc>
        <w:tc>
          <w:tcPr>
            <w:tcW w:type="dxa" w:w="5472"/>
            <w:vAlign w:val="center"/>
          </w:tcPr>
          <w:p>
            <w:pPr>
              <w:spacing w:after="20"/>
            </w:pPr>
            <w:r/>
            <w:r>
              <w:rPr>
                <w:rFonts w:ascii="Aptos" w:hAnsi="Aptos"/>
                <w:b w:val="0"/>
                <w:sz w:val="16"/>
              </w:rPr>
              <w:t>Track implementation and protect secrets with .gitignore.</w:t>
            </w:r>
          </w:p>
        </w:tc>
      </w:tr>
    </w:tbl>
    <w:p>
      <w:pPr>
        <w:spacing w:after="20"/>
      </w:pPr>
    </w:p>
    <w:p>
      <w:pPr>
        <w:pStyle w:val="Heading2"/>
      </w:pPr>
      <w:r>
        <w:t>9.1 Why local JSON instead of a hosted database?</w:t>
      </w:r>
    </w:p>
    <w:p>
      <w:pPr>
        <w:spacing w:after="100"/>
      </w:pPr>
      <w:r>
        <w:t>The problem statement explicitly permits a local database or JSON file, and the four-hour limit rewards reducing setup work. JSON is appropriate for a single-process demo with a small number of records. It is not a production database: concurrent writes, multiple server instances, access control, and recovery require stronger storage before real-world deployment.</w:t>
      </w:r>
    </w:p>
    <w:p>
      <w:pPr>
        <w:pStyle w:val="Heading2"/>
      </w:pPr>
      <w:r>
        <w:t>9.2 Suggested environment variables</w:t>
      </w:r>
    </w:p>
    <w:p>
      <w:pPr>
        <w:pStyle w:val="CodeBlock"/>
        <w:keepLines/>
        <w:spacing w:after="80"/>
      </w:pPr>
      <w:r>
        <w:t>PORT=5000</w:t>
        <w:br/>
        <w:t>GEMINI_API_KEY=</w:t>
        <w:br/>
        <w:t>AI_MODE=demo</w:t>
        <w:br/>
        <w:t>MAX_UPLOAD_MB=8</w:t>
      </w:r>
    </w:p>
    <w:p>
      <w:pPr>
        <w:spacing w:after="100"/>
      </w:pPr>
      <w:r>
        <w:t>Keep actual secrets in a local .env file, exclude it from Git, and never expose the API key through Vite environment variables or frontend bundles. Validate uploaded files and keep uploads out of public source control.</w:t>
      </w:r>
    </w:p>
    <w:p>
      <w:pPr>
        <w:pStyle w:val="Heading1"/>
      </w:pPr>
      <w:r>
        <w:t>10. System Architecture</w:t>
      </w:r>
    </w:p>
    <w:p>
      <w:pPr>
        <w:spacing w:after="100"/>
      </w:pPr>
      <w:r>
        <w:t>The React client sends requests to the Express backend. The backend validates requests, calls agent tools, invokes the vision API when configured, reads and writes local JSON records, and returns results to the UI. The frontend must never write directly to the JSON files.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448"/>
            <w:vAlign w:val="center"/>
            <w:shd w:fill="12304A"/>
          </w:tcPr>
          <w:p>
            <w:pPr>
              <w:spacing w:after="20"/>
            </w:pPr>
            <w:r/>
            <w:r>
              <w:rPr>
                <w:rFonts w:ascii="Aptos" w:hAnsi="Aptos"/>
                <w:b/>
                <w:color w:val="FFFFFF"/>
                <w:sz w:val="17"/>
              </w:rPr>
              <w:t>Component</w:t>
            </w:r>
          </w:p>
        </w:tc>
        <w:tc>
          <w:tcPr>
            <w:tcW w:type="dxa" w:w="7920"/>
            <w:vAlign w:val="center"/>
            <w:shd w:fill="12304A"/>
          </w:tcPr>
          <w:p>
            <w:pPr>
              <w:spacing w:after="20"/>
            </w:pPr>
            <w:r/>
            <w:r>
              <w:rPr>
                <w:rFonts w:ascii="Aptos" w:hAnsi="Aptos"/>
                <w:b/>
                <w:color w:val="FFFFFF"/>
                <w:sz w:val="17"/>
              </w:rPr>
              <w:t>Responsibility</w:t>
            </w:r>
          </w:p>
        </w:tc>
      </w:tr>
      <w:tr>
        <w:trPr>
          <w:cantSplit/>
        </w:trPr>
        <w:tc>
          <w:tcPr>
            <w:tcW w:type="dxa" w:w="2448"/>
            <w:vAlign w:val="center"/>
          </w:tcPr>
          <w:p>
            <w:pPr>
              <w:spacing w:after="20"/>
            </w:pPr>
            <w:r/>
            <w:r>
              <w:rPr>
                <w:rFonts w:ascii="Aptos" w:hAnsi="Aptos"/>
                <w:b w:val="0"/>
                <w:sz w:val="16"/>
              </w:rPr>
              <w:t>React client</w:t>
            </w:r>
          </w:p>
        </w:tc>
        <w:tc>
          <w:tcPr>
            <w:tcW w:type="dxa" w:w="7920"/>
            <w:vAlign w:val="center"/>
          </w:tcPr>
          <w:p>
            <w:pPr>
              <w:spacing w:after="20"/>
            </w:pPr>
            <w:r/>
            <w:r>
              <w:rPr>
                <w:rFonts w:ascii="Aptos" w:hAnsi="Aptos"/>
                <w:b w:val="0"/>
                <w:sz w:val="16"/>
              </w:rPr>
              <w:t>Collect photo and area, show analysis, require confirmation, render ticket receipt, provide status chat and admin view.</w:t>
            </w:r>
          </w:p>
        </w:tc>
      </w:tr>
      <w:tr>
        <w:trPr>
          <w:cantSplit/>
        </w:trPr>
        <w:tc>
          <w:tcPr>
            <w:tcW w:type="dxa" w:w="2448"/>
            <w:vAlign w:val="center"/>
            <w:shd w:fill="F2F7F8"/>
          </w:tcPr>
          <w:p>
            <w:pPr>
              <w:spacing w:after="20"/>
            </w:pPr>
            <w:r/>
            <w:r>
              <w:rPr>
                <w:rFonts w:ascii="Aptos" w:hAnsi="Aptos"/>
                <w:b w:val="0"/>
                <w:sz w:val="16"/>
              </w:rPr>
              <w:t>Express API</w:t>
            </w:r>
          </w:p>
        </w:tc>
        <w:tc>
          <w:tcPr>
            <w:tcW w:type="dxa" w:w="7920"/>
            <w:vAlign w:val="center"/>
            <w:shd w:fill="F2F7F8"/>
          </w:tcPr>
          <w:p>
            <w:pPr>
              <w:spacing w:after="20"/>
            </w:pPr>
            <w:r/>
            <w:r>
              <w:rPr>
                <w:rFonts w:ascii="Aptos" w:hAnsi="Aptos"/>
                <w:b w:val="0"/>
                <w:sz w:val="16"/>
              </w:rPr>
              <w:t>Validate requests, handle uploads, orchestrate tools, enforce status rules, and return consistent responses.</w:t>
            </w:r>
          </w:p>
        </w:tc>
      </w:tr>
      <w:tr>
        <w:trPr>
          <w:cantSplit/>
        </w:trPr>
        <w:tc>
          <w:tcPr>
            <w:tcW w:type="dxa" w:w="2448"/>
            <w:vAlign w:val="center"/>
          </w:tcPr>
          <w:p>
            <w:pPr>
              <w:spacing w:after="20"/>
            </w:pPr>
            <w:r/>
            <w:r>
              <w:rPr>
                <w:rFonts w:ascii="Aptos" w:hAnsi="Aptos"/>
                <w:b w:val="0"/>
                <w:sz w:val="16"/>
              </w:rPr>
              <w:t>Image-analysis tool</w:t>
            </w:r>
          </w:p>
        </w:tc>
        <w:tc>
          <w:tcPr>
            <w:tcW w:type="dxa" w:w="7920"/>
            <w:vAlign w:val="center"/>
          </w:tcPr>
          <w:p>
            <w:pPr>
              <w:spacing w:after="20"/>
            </w:pPr>
            <w:r/>
            <w:r>
              <w:rPr>
                <w:rFonts w:ascii="Aptos" w:hAnsi="Aptos"/>
                <w:b w:val="0"/>
                <w:sz w:val="16"/>
              </w:rPr>
              <w:t>Call the configured vision model or explicitly labelled demo classifier.</w:t>
            </w:r>
          </w:p>
        </w:tc>
      </w:tr>
      <w:tr>
        <w:trPr>
          <w:cantSplit/>
        </w:trPr>
        <w:tc>
          <w:tcPr>
            <w:tcW w:type="dxa" w:w="2448"/>
            <w:vAlign w:val="center"/>
            <w:shd w:fill="F2F7F8"/>
          </w:tcPr>
          <w:p>
            <w:pPr>
              <w:spacing w:after="20"/>
            </w:pPr>
            <w:r/>
            <w:r>
              <w:rPr>
                <w:rFonts w:ascii="Aptos" w:hAnsi="Aptos"/>
                <w:b w:val="0"/>
                <w:sz w:val="16"/>
              </w:rPr>
              <w:t>Ward lookup tool</w:t>
            </w:r>
          </w:p>
        </w:tc>
        <w:tc>
          <w:tcPr>
            <w:tcW w:type="dxa" w:w="7920"/>
            <w:vAlign w:val="center"/>
            <w:shd w:fill="F2F7F8"/>
          </w:tcPr>
          <w:p>
            <w:pPr>
              <w:spacing w:after="20"/>
            </w:pPr>
            <w:r/>
            <w:r>
              <w:rPr>
                <w:rFonts w:ascii="Aptos" w:hAnsi="Aptos"/>
                <w:b w:val="0"/>
                <w:sz w:val="16"/>
              </w:rPr>
              <w:t>Resolve area aliases to mock ward and department records.</w:t>
            </w:r>
          </w:p>
        </w:tc>
      </w:tr>
      <w:tr>
        <w:trPr>
          <w:cantSplit/>
        </w:trPr>
        <w:tc>
          <w:tcPr>
            <w:tcW w:type="dxa" w:w="2448"/>
            <w:vAlign w:val="center"/>
          </w:tcPr>
          <w:p>
            <w:pPr>
              <w:spacing w:after="20"/>
            </w:pPr>
            <w:r/>
            <w:r>
              <w:rPr>
                <w:rFonts w:ascii="Aptos" w:hAnsi="Aptos"/>
                <w:b w:val="0"/>
                <w:sz w:val="16"/>
              </w:rPr>
              <w:t>Duplicate tool</w:t>
            </w:r>
          </w:p>
        </w:tc>
        <w:tc>
          <w:tcPr>
            <w:tcW w:type="dxa" w:w="7920"/>
            <w:vAlign w:val="center"/>
          </w:tcPr>
          <w:p>
            <w:pPr>
              <w:spacing w:after="20"/>
            </w:pPr>
            <w:r/>
            <w:r>
              <w:rPr>
                <w:rFonts w:ascii="Aptos" w:hAnsi="Aptos"/>
                <w:b w:val="0"/>
                <w:sz w:val="16"/>
              </w:rPr>
              <w:t>Find possible matches among unresolved records.</w:t>
            </w:r>
          </w:p>
        </w:tc>
      </w:tr>
      <w:tr>
        <w:trPr>
          <w:cantSplit/>
        </w:trPr>
        <w:tc>
          <w:tcPr>
            <w:tcW w:type="dxa" w:w="2448"/>
            <w:vAlign w:val="center"/>
            <w:shd w:fill="F2F7F8"/>
          </w:tcPr>
          <w:p>
            <w:pPr>
              <w:spacing w:after="20"/>
            </w:pPr>
            <w:r/>
            <w:r>
              <w:rPr>
                <w:rFonts w:ascii="Aptos" w:hAnsi="Aptos"/>
                <w:b w:val="0"/>
                <w:sz w:val="16"/>
              </w:rPr>
              <w:t>Impact score tool</w:t>
            </w:r>
          </w:p>
        </w:tc>
        <w:tc>
          <w:tcPr>
            <w:tcW w:type="dxa" w:w="7920"/>
            <w:vAlign w:val="center"/>
            <w:shd w:fill="F2F7F8"/>
          </w:tcPr>
          <w:p>
            <w:pPr>
              <w:spacing w:after="20"/>
            </w:pPr>
            <w:r/>
            <w:r>
              <w:rPr>
                <w:rFonts w:ascii="Aptos" w:hAnsi="Aptos"/>
                <w:b w:val="0"/>
                <w:sz w:val="16"/>
              </w:rPr>
              <w:t>Calculate a rule-based score and return its explanation.</w:t>
            </w:r>
          </w:p>
        </w:tc>
      </w:tr>
      <w:tr>
        <w:trPr>
          <w:cantSplit/>
        </w:trPr>
        <w:tc>
          <w:tcPr>
            <w:tcW w:type="dxa" w:w="2448"/>
            <w:vAlign w:val="center"/>
          </w:tcPr>
          <w:p>
            <w:pPr>
              <w:spacing w:after="20"/>
            </w:pPr>
            <w:r/>
            <w:r>
              <w:rPr>
                <w:rFonts w:ascii="Aptos" w:hAnsi="Aptos"/>
                <w:b w:val="0"/>
                <w:sz w:val="16"/>
              </w:rPr>
              <w:t>Ticket tool</w:t>
            </w:r>
          </w:p>
        </w:tc>
        <w:tc>
          <w:tcPr>
            <w:tcW w:type="dxa" w:w="7920"/>
            <w:vAlign w:val="center"/>
          </w:tcPr>
          <w:p>
            <w:pPr>
              <w:spacing w:after="20"/>
            </w:pPr>
            <w:r/>
            <w:r>
              <w:rPr>
                <w:rFonts w:ascii="Aptos" w:hAnsi="Aptos"/>
                <w:b w:val="0"/>
                <w:sz w:val="16"/>
              </w:rPr>
              <w:t>Allocate unique ID and persist complaint data.</w:t>
            </w:r>
          </w:p>
        </w:tc>
      </w:tr>
      <w:tr>
        <w:trPr>
          <w:cantSplit/>
        </w:trPr>
        <w:tc>
          <w:tcPr>
            <w:tcW w:type="dxa" w:w="2448"/>
            <w:vAlign w:val="center"/>
            <w:shd w:fill="F2F7F8"/>
          </w:tcPr>
          <w:p>
            <w:pPr>
              <w:spacing w:after="20"/>
            </w:pPr>
            <w:r/>
            <w:r>
              <w:rPr>
                <w:rFonts w:ascii="Aptos" w:hAnsi="Aptos"/>
                <w:b w:val="0"/>
                <w:sz w:val="16"/>
              </w:rPr>
              <w:t>Status tool</w:t>
            </w:r>
          </w:p>
        </w:tc>
        <w:tc>
          <w:tcPr>
            <w:tcW w:type="dxa" w:w="7920"/>
            <w:vAlign w:val="center"/>
            <w:shd w:fill="F2F7F8"/>
          </w:tcPr>
          <w:p>
            <w:pPr>
              <w:spacing w:after="20"/>
            </w:pPr>
            <w:r/>
            <w:r>
              <w:rPr>
                <w:rFonts w:ascii="Aptos" w:hAnsi="Aptos"/>
                <w:b w:val="0"/>
                <w:sz w:val="16"/>
              </w:rPr>
              <w:t>Read the saved ticket and its status history.</w:t>
            </w:r>
          </w:p>
        </w:tc>
      </w:tr>
      <w:tr>
        <w:trPr>
          <w:cantSplit/>
        </w:trPr>
        <w:tc>
          <w:tcPr>
            <w:tcW w:type="dxa" w:w="2448"/>
            <w:vAlign w:val="center"/>
          </w:tcPr>
          <w:p>
            <w:pPr>
              <w:spacing w:after="20"/>
            </w:pPr>
            <w:r/>
            <w:r>
              <w:rPr>
                <w:rFonts w:ascii="Aptos" w:hAnsi="Aptos"/>
                <w:b w:val="0"/>
                <w:sz w:val="16"/>
              </w:rPr>
              <w:t>JSON data files</w:t>
            </w:r>
          </w:p>
        </w:tc>
        <w:tc>
          <w:tcPr>
            <w:tcW w:type="dxa" w:w="7920"/>
            <w:vAlign w:val="center"/>
          </w:tcPr>
          <w:p>
            <w:pPr>
              <w:spacing w:after="20"/>
            </w:pPr>
            <w:r/>
            <w:r>
              <w:rPr>
                <w:rFonts w:ascii="Aptos" w:hAnsi="Aptos"/>
                <w:b w:val="0"/>
                <w:sz w:val="16"/>
              </w:rPr>
              <w:t>Persist mock wards, departments, complaints, and counter.</w:t>
            </w:r>
          </w:p>
        </w:tc>
      </w:tr>
    </w:tbl>
    <w:p>
      <w:pPr>
        <w:spacing w:after="20"/>
      </w:pPr>
    </w:p>
    <w:p>
      <w:pPr>
        <w:pStyle w:val="Heading1"/>
      </w:pPr>
      <w:r>
        <w:t>11. Data Model</w:t>
      </w:r>
    </w:p>
    <w:p>
      <w:pPr>
        <w:pStyle w:val="Heading2"/>
      </w:pPr>
      <w:r>
        <w:t>11.1 Ward record (wards.json)</w:t>
      </w:r>
    </w:p>
    <w:p>
      <w:pPr>
        <w:pStyle w:val="CodeBlock"/>
        <w:keepLines/>
        <w:spacing w:after="80"/>
      </w:pPr>
      <w:r>
        <w:t>{</w:t>
        <w:br/>
        <w:t xml:space="preserve">  "wardId": "DEMO-WARD-01",</w:t>
        <w:br/>
        <w:t xml:space="preserve">  "wardName": "Sample Ward North",</w:t>
        <w:br/>
        <w:t xml:space="preserve">  "areaAliases": ["Example Area A", "Example Area B"],</w:t>
        <w:br/>
        <w:t xml:space="preserve">  "demoOnly": true</w:t>
        <w:br/>
        <w:t>}</w:t>
      </w:r>
    </w:p>
    <w:p>
      <w:pPr>
        <w:pStyle w:val="Heading2"/>
      </w:pPr>
      <w:r>
        <w:t>11.2 Department record (departments.json)</w:t>
      </w:r>
    </w:p>
    <w:p>
      <w:pPr>
        <w:pStyle w:val="CodeBlock"/>
        <w:keepLines/>
        <w:spacing w:after="80"/>
      </w:pPr>
      <w:r>
        <w:t>{</w:t>
        <w:br/>
        <w:t xml:space="preserve">  "departmentId": "DEMO-DEPT-ROADS",</w:t>
        <w:br/>
        <w:t xml:space="preserve">  "departmentName": "Roads Department",</w:t>
        <w:br/>
        <w:t xml:space="preserve">  "issueTypes": ["pothole", "road_damage"],</w:t>
        <w:br/>
        <w:t xml:space="preserve">  "demoOnly": true</w:t>
        <w:br/>
        <w:t>}</w:t>
      </w:r>
    </w:p>
    <w:p>
      <w:pPr>
        <w:pStyle w:val="Heading2"/>
      </w:pPr>
      <w:r>
        <w:t>11.3 Complaint record (complaints.json)</w:t>
      </w:r>
    </w:p>
    <w:p>
      <w:pPr>
        <w:pStyle w:val="CodeBlock"/>
        <w:keepLines/>
        <w:spacing w:after="80"/>
      </w:pPr>
      <w:r>
        <w:t>{</w:t>
        <w:br/>
        <w:t xml:space="preserve">  "ticketId": "CIV-2026-0001",</w:t>
        <w:br/>
        <w:t xml:space="preserve">  "issueType": "pothole",</w:t>
        <w:br/>
        <w:t xml:space="preserve">  "description": "Visible road surface damage",</w:t>
        <w:br/>
        <w:t xml:space="preserve">  "imagePath": "uploads/sample-001.jpg",</w:t>
        <w:br/>
        <w:t xml:space="preserve">  "areaName": "Example Area A",</w:t>
        <w:br/>
        <w:t xml:space="preserve">  "wardId": "DEMO-WARD-01",</w:t>
        <w:br/>
        <w:t xml:space="preserve">  "departmentId": "DEMO-DEPT-ROADS",</w:t>
        <w:br/>
        <w:t xml:space="preserve">  "status": "Submitted",</w:t>
        <w:br/>
        <w:t xml:space="preserve">  "severity": "medium",</w:t>
        <w:br/>
        <w:t xml:space="preserve">  "impactScore": 58,</w:t>
        <w:br/>
        <w:t xml:space="preserve">  "duplicateOf": null,</w:t>
        <w:br/>
        <w:t xml:space="preserve">  "analysisMode": "demo",</w:t>
        <w:br/>
        <w:t xml:space="preserve">  "createdAt": "ISO-8601 timestamp",</w:t>
        <w:br/>
        <w:t xml:space="preserve">  "updatedAt": "ISO-8601 timestamp",</w:t>
        <w:br/>
        <w:t xml:space="preserve">  "statusHistory": [</w:t>
        <w:br/>
        <w:t xml:space="preserve">    {</w:t>
        <w:br/>
        <w:t xml:space="preserve">      "from": null,</w:t>
        <w:br/>
        <w:t xml:space="preserve">      "to": "Submitted",</w:t>
        <w:br/>
        <w:t xml:space="preserve">      "timestamp": "ISO-8601 timestamp",</w:t>
        <w:br/>
        <w:t xml:space="preserve">      "note": "Complaint created in demo system"</w:t>
        <w:br/>
        <w:t xml:space="preserve">    }</w:t>
        <w:br/>
        <w:t xml:space="preserve">  ],</w:t>
        <w:br/>
        <w:t xml:space="preserve">  "demoOnly": true</w:t>
        <w:br/>
        <w:t>}</w:t>
      </w:r>
    </w:p>
    <w:p>
      <w:pPr>
        <w:spacing w:after="100"/>
      </w:pPr>
      <w:r>
        <w:t>Use real ISO-8601 timestamps generated by the server. The example ticket ID and field values are illustrative. Keep a persistent counter or use a collision-safe ID mechanism. Serialize writes and handle file errors to avoid lost updates.</w:t>
      </w:r>
    </w:p>
    <w:p>
      <w:pPr>
        <w:pStyle w:val="Heading1"/>
      </w:pPr>
      <w:r>
        <w:t>12. API Requirements</w:t>
      </w:r>
    </w:p>
    <w:p>
      <w:pPr>
        <w:spacing w:after="100"/>
      </w:pPr>
      <w:r>
        <w:t>Route names below are suggested. The implementation may adjust naming, but equivalent functionality must exist.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12"/>
            <w:vAlign w:val="center"/>
            <w:shd w:fill="12304A"/>
          </w:tcPr>
          <w:p>
            <w:pPr>
              <w:spacing w:after="20"/>
            </w:pPr>
            <w:r/>
            <w:r>
              <w:rPr>
                <w:rFonts w:ascii="Aptos" w:hAnsi="Aptos"/>
                <w:b/>
                <w:color w:val="FFFFFF"/>
                <w:sz w:val="17"/>
              </w:rPr>
              <w:t>Method and route</w:t>
            </w:r>
          </w:p>
        </w:tc>
        <w:tc>
          <w:tcPr>
            <w:tcW w:type="dxa" w:w="2088"/>
            <w:vAlign w:val="center"/>
            <w:shd w:fill="12304A"/>
          </w:tcPr>
          <w:p>
            <w:pPr>
              <w:spacing w:after="20"/>
            </w:pPr>
            <w:r/>
            <w:r>
              <w:rPr>
                <w:rFonts w:ascii="Aptos" w:hAnsi="Aptos"/>
                <w:b/>
                <w:color w:val="FFFFFF"/>
                <w:sz w:val="17"/>
              </w:rPr>
              <w:t>Purpose</w:t>
            </w:r>
          </w:p>
        </w:tc>
        <w:tc>
          <w:tcPr>
            <w:tcW w:type="dxa" w:w="4968"/>
            <w:vAlign w:val="center"/>
            <w:shd w:fill="12304A"/>
          </w:tcPr>
          <w:p>
            <w:pPr>
              <w:spacing w:after="20"/>
            </w:pPr>
            <w:r/>
            <w:r>
              <w:rPr>
                <w:rFonts w:ascii="Aptos" w:hAnsi="Aptos"/>
                <w:b/>
                <w:color w:val="FFFFFF"/>
                <w:sz w:val="17"/>
              </w:rPr>
              <w:t>Expected behavior</w:t>
            </w:r>
          </w:p>
        </w:tc>
      </w:tr>
      <w:tr>
        <w:trPr>
          <w:cantSplit/>
        </w:trPr>
        <w:tc>
          <w:tcPr>
            <w:tcW w:type="dxa" w:w="3312"/>
            <w:vAlign w:val="center"/>
          </w:tcPr>
          <w:p>
            <w:pPr>
              <w:spacing w:after="20"/>
            </w:pPr>
            <w:r/>
            <w:r>
              <w:rPr>
                <w:rFonts w:ascii="Aptos" w:hAnsi="Aptos"/>
                <w:b w:val="0"/>
                <w:sz w:val="16"/>
              </w:rPr>
              <w:t>POST /api/analyze</w:t>
            </w:r>
          </w:p>
        </w:tc>
        <w:tc>
          <w:tcPr>
            <w:tcW w:type="dxa" w:w="2088"/>
            <w:vAlign w:val="center"/>
          </w:tcPr>
          <w:p>
            <w:pPr>
              <w:spacing w:after="20"/>
            </w:pPr>
            <w:r/>
            <w:r>
              <w:rPr>
                <w:rFonts w:ascii="Aptos" w:hAnsi="Aptos"/>
                <w:b w:val="0"/>
                <w:sz w:val="16"/>
              </w:rPr>
              <w:t>Analyze uploaded photo</w:t>
            </w:r>
          </w:p>
        </w:tc>
        <w:tc>
          <w:tcPr>
            <w:tcW w:type="dxa" w:w="4968"/>
            <w:vAlign w:val="center"/>
          </w:tcPr>
          <w:p>
            <w:pPr>
              <w:spacing w:after="20"/>
            </w:pPr>
            <w:r/>
            <w:r>
              <w:rPr>
                <w:rFonts w:ascii="Aptos" w:hAnsi="Aptos"/>
                <w:b w:val="0"/>
                <w:sz w:val="16"/>
              </w:rPr>
              <w:t>Validate upload; return structured live or demo analysis and mode label.</w:t>
            </w:r>
          </w:p>
        </w:tc>
      </w:tr>
      <w:tr>
        <w:trPr>
          <w:cantSplit/>
        </w:trPr>
        <w:tc>
          <w:tcPr>
            <w:tcW w:type="dxa" w:w="3312"/>
            <w:vAlign w:val="center"/>
            <w:shd w:fill="F2F7F8"/>
          </w:tcPr>
          <w:p>
            <w:pPr>
              <w:spacing w:after="20"/>
            </w:pPr>
            <w:r/>
            <w:r>
              <w:rPr>
                <w:rFonts w:ascii="Aptos" w:hAnsi="Aptos"/>
                <w:b w:val="0"/>
                <w:sz w:val="16"/>
              </w:rPr>
              <w:t>GET /api/wards/lookup?area=...</w:t>
            </w:r>
          </w:p>
        </w:tc>
        <w:tc>
          <w:tcPr>
            <w:tcW w:type="dxa" w:w="2088"/>
            <w:vAlign w:val="center"/>
            <w:shd w:fill="F2F7F8"/>
          </w:tcPr>
          <w:p>
            <w:pPr>
              <w:spacing w:after="20"/>
            </w:pPr>
            <w:r/>
            <w:r>
              <w:rPr>
                <w:rFonts w:ascii="Aptos" w:hAnsi="Aptos"/>
                <w:b w:val="0"/>
                <w:sz w:val="16"/>
              </w:rPr>
              <w:t>Resolve area</w:t>
            </w:r>
          </w:p>
        </w:tc>
        <w:tc>
          <w:tcPr>
            <w:tcW w:type="dxa" w:w="4968"/>
            <w:vAlign w:val="center"/>
            <w:shd w:fill="F2F7F8"/>
          </w:tcPr>
          <w:p>
            <w:pPr>
              <w:spacing w:after="20"/>
            </w:pPr>
            <w:r/>
            <w:r>
              <w:rPr>
                <w:rFonts w:ascii="Aptos" w:hAnsi="Aptos"/>
                <w:b w:val="0"/>
                <w:sz w:val="16"/>
              </w:rPr>
              <w:t>Return matched mock ward and department or an ambiguity/not-found result.</w:t>
            </w:r>
          </w:p>
        </w:tc>
      </w:tr>
      <w:tr>
        <w:trPr>
          <w:cantSplit/>
        </w:trPr>
        <w:tc>
          <w:tcPr>
            <w:tcW w:type="dxa" w:w="3312"/>
            <w:vAlign w:val="center"/>
          </w:tcPr>
          <w:p>
            <w:pPr>
              <w:spacing w:after="20"/>
            </w:pPr>
            <w:r/>
            <w:r>
              <w:rPr>
                <w:rFonts w:ascii="Aptos" w:hAnsi="Aptos"/>
                <w:b w:val="0"/>
                <w:sz w:val="16"/>
              </w:rPr>
              <w:t>POST /api/complaints/duplicates</w:t>
            </w:r>
          </w:p>
        </w:tc>
        <w:tc>
          <w:tcPr>
            <w:tcW w:type="dxa" w:w="2088"/>
            <w:vAlign w:val="center"/>
          </w:tcPr>
          <w:p>
            <w:pPr>
              <w:spacing w:after="20"/>
            </w:pPr>
            <w:r/>
            <w:r>
              <w:rPr>
                <w:rFonts w:ascii="Aptos" w:hAnsi="Aptos"/>
                <w:b w:val="0"/>
                <w:sz w:val="16"/>
              </w:rPr>
              <w:t>Check duplicates</w:t>
            </w:r>
          </w:p>
        </w:tc>
        <w:tc>
          <w:tcPr>
            <w:tcW w:type="dxa" w:w="4968"/>
            <w:vAlign w:val="center"/>
          </w:tcPr>
          <w:p>
            <w:pPr>
              <w:spacing w:after="20"/>
            </w:pPr>
            <w:r/>
            <w:r>
              <w:rPr>
                <w:rFonts w:ascii="Aptos" w:hAnsi="Aptos"/>
                <w:b w:val="0"/>
                <w:sz w:val="16"/>
              </w:rPr>
              <w:t>Return unresolved potential matches for category and area.</w:t>
            </w:r>
          </w:p>
        </w:tc>
      </w:tr>
      <w:tr>
        <w:trPr>
          <w:cantSplit/>
        </w:trPr>
        <w:tc>
          <w:tcPr>
            <w:tcW w:type="dxa" w:w="3312"/>
            <w:vAlign w:val="center"/>
            <w:shd w:fill="F2F7F8"/>
          </w:tcPr>
          <w:p>
            <w:pPr>
              <w:spacing w:after="20"/>
            </w:pPr>
            <w:r/>
            <w:r>
              <w:rPr>
                <w:rFonts w:ascii="Aptos" w:hAnsi="Aptos"/>
                <w:b w:val="0"/>
                <w:sz w:val="16"/>
              </w:rPr>
              <w:t>POST /api/complaints</w:t>
            </w:r>
          </w:p>
        </w:tc>
        <w:tc>
          <w:tcPr>
            <w:tcW w:type="dxa" w:w="2088"/>
            <w:vAlign w:val="center"/>
            <w:shd w:fill="F2F7F8"/>
          </w:tcPr>
          <w:p>
            <w:pPr>
              <w:spacing w:after="20"/>
            </w:pPr>
            <w:r/>
            <w:r>
              <w:rPr>
                <w:rFonts w:ascii="Aptos" w:hAnsi="Aptos"/>
                <w:b w:val="0"/>
                <w:sz w:val="16"/>
              </w:rPr>
              <w:t>Create complaint</w:t>
            </w:r>
          </w:p>
        </w:tc>
        <w:tc>
          <w:tcPr>
            <w:tcW w:type="dxa" w:w="4968"/>
            <w:vAlign w:val="center"/>
            <w:shd w:fill="F2F7F8"/>
          </w:tcPr>
          <w:p>
            <w:pPr>
              <w:spacing w:after="20"/>
            </w:pPr>
            <w:r/>
            <w:r>
              <w:rPr>
                <w:rFonts w:ascii="Aptos" w:hAnsi="Aptos"/>
                <w:b w:val="0"/>
                <w:sz w:val="16"/>
              </w:rPr>
              <w:t>Validate confirmation and mappings; persist record; return generated ticket ID.</w:t>
            </w:r>
          </w:p>
        </w:tc>
      </w:tr>
      <w:tr>
        <w:trPr>
          <w:cantSplit/>
        </w:trPr>
        <w:tc>
          <w:tcPr>
            <w:tcW w:type="dxa" w:w="3312"/>
            <w:vAlign w:val="center"/>
          </w:tcPr>
          <w:p>
            <w:pPr>
              <w:spacing w:after="20"/>
            </w:pPr>
            <w:r/>
            <w:r>
              <w:rPr>
                <w:rFonts w:ascii="Aptos" w:hAnsi="Aptos"/>
                <w:b w:val="0"/>
                <w:sz w:val="16"/>
              </w:rPr>
              <w:t>GET /api/complaints/:ticketId</w:t>
            </w:r>
          </w:p>
        </w:tc>
        <w:tc>
          <w:tcPr>
            <w:tcW w:type="dxa" w:w="2088"/>
            <w:vAlign w:val="center"/>
          </w:tcPr>
          <w:p>
            <w:pPr>
              <w:spacing w:after="20"/>
            </w:pPr>
            <w:r/>
            <w:r>
              <w:rPr>
                <w:rFonts w:ascii="Aptos" w:hAnsi="Aptos"/>
                <w:b w:val="0"/>
                <w:sz w:val="16"/>
              </w:rPr>
              <w:t>Get complaint</w:t>
            </w:r>
          </w:p>
        </w:tc>
        <w:tc>
          <w:tcPr>
            <w:tcW w:type="dxa" w:w="4968"/>
            <w:vAlign w:val="center"/>
          </w:tcPr>
          <w:p>
            <w:pPr>
              <w:spacing w:after="20"/>
            </w:pPr>
            <w:r/>
            <w:r>
              <w:rPr>
                <w:rFonts w:ascii="Aptos" w:hAnsi="Aptos"/>
                <w:b w:val="0"/>
                <w:sz w:val="16"/>
              </w:rPr>
              <w:t>Return actual saved ticket and timeline or 404.</w:t>
            </w:r>
          </w:p>
        </w:tc>
      </w:tr>
      <w:tr>
        <w:trPr>
          <w:cantSplit/>
        </w:trPr>
        <w:tc>
          <w:tcPr>
            <w:tcW w:type="dxa" w:w="3312"/>
            <w:vAlign w:val="center"/>
            <w:shd w:fill="F2F7F8"/>
          </w:tcPr>
          <w:p>
            <w:pPr>
              <w:spacing w:after="20"/>
            </w:pPr>
            <w:r/>
            <w:r>
              <w:rPr>
                <w:rFonts w:ascii="Aptos" w:hAnsi="Aptos"/>
                <w:b w:val="0"/>
                <w:sz w:val="16"/>
              </w:rPr>
              <w:t>GET /api/complaints</w:t>
            </w:r>
          </w:p>
        </w:tc>
        <w:tc>
          <w:tcPr>
            <w:tcW w:type="dxa" w:w="2088"/>
            <w:vAlign w:val="center"/>
            <w:shd w:fill="F2F7F8"/>
          </w:tcPr>
          <w:p>
            <w:pPr>
              <w:spacing w:after="20"/>
            </w:pPr>
            <w:r/>
            <w:r>
              <w:rPr>
                <w:rFonts w:ascii="Aptos" w:hAnsi="Aptos"/>
                <w:b w:val="0"/>
                <w:sz w:val="16"/>
              </w:rPr>
              <w:t>List complaints</w:t>
            </w:r>
          </w:p>
        </w:tc>
        <w:tc>
          <w:tcPr>
            <w:tcW w:type="dxa" w:w="4968"/>
            <w:vAlign w:val="center"/>
            <w:shd w:fill="F2F7F8"/>
          </w:tcPr>
          <w:p>
            <w:pPr>
              <w:spacing w:after="20"/>
            </w:pPr>
            <w:r/>
            <w:r>
              <w:rPr>
                <w:rFonts w:ascii="Aptos" w:hAnsi="Aptos"/>
                <w:b w:val="0"/>
                <w:sz w:val="16"/>
              </w:rPr>
              <w:t>Return records with optional category, area, and status filters.</w:t>
            </w:r>
          </w:p>
        </w:tc>
      </w:tr>
      <w:tr>
        <w:trPr>
          <w:cantSplit/>
        </w:trPr>
        <w:tc>
          <w:tcPr>
            <w:tcW w:type="dxa" w:w="3312"/>
            <w:vAlign w:val="center"/>
          </w:tcPr>
          <w:p>
            <w:pPr>
              <w:spacing w:after="20"/>
            </w:pPr>
            <w:r/>
            <w:r>
              <w:rPr>
                <w:rFonts w:ascii="Aptos" w:hAnsi="Aptos"/>
                <w:b w:val="0"/>
                <w:sz w:val="16"/>
              </w:rPr>
              <w:t>PATCH /api/complaints/:ticketId/status</w:t>
            </w:r>
          </w:p>
        </w:tc>
        <w:tc>
          <w:tcPr>
            <w:tcW w:type="dxa" w:w="2088"/>
            <w:vAlign w:val="center"/>
          </w:tcPr>
          <w:p>
            <w:pPr>
              <w:spacing w:after="20"/>
            </w:pPr>
            <w:r/>
            <w:r>
              <w:rPr>
                <w:rFonts w:ascii="Aptos" w:hAnsi="Aptos"/>
                <w:b w:val="0"/>
                <w:sz w:val="16"/>
              </w:rPr>
              <w:t>Update status</w:t>
            </w:r>
          </w:p>
        </w:tc>
        <w:tc>
          <w:tcPr>
            <w:tcW w:type="dxa" w:w="4968"/>
            <w:vAlign w:val="center"/>
          </w:tcPr>
          <w:p>
            <w:pPr>
              <w:spacing w:after="20"/>
            </w:pPr>
            <w:r/>
            <w:r>
              <w:rPr>
                <w:rFonts w:ascii="Aptos" w:hAnsi="Aptos"/>
                <w:b w:val="0"/>
                <w:sz w:val="16"/>
              </w:rPr>
              <w:t>Validate transition; append history event and note; persist changes.</w:t>
            </w:r>
          </w:p>
        </w:tc>
      </w:tr>
      <w:tr>
        <w:trPr>
          <w:cantSplit/>
        </w:trPr>
        <w:tc>
          <w:tcPr>
            <w:tcW w:type="dxa" w:w="3312"/>
            <w:vAlign w:val="center"/>
            <w:shd w:fill="F2F7F8"/>
          </w:tcPr>
          <w:p>
            <w:pPr>
              <w:spacing w:after="20"/>
            </w:pPr>
            <w:r/>
            <w:r>
              <w:rPr>
                <w:rFonts w:ascii="Aptos" w:hAnsi="Aptos"/>
                <w:b w:val="0"/>
                <w:sz w:val="16"/>
              </w:rPr>
              <w:t>GET /api/dashboard/stats</w:t>
            </w:r>
          </w:p>
        </w:tc>
        <w:tc>
          <w:tcPr>
            <w:tcW w:type="dxa" w:w="2088"/>
            <w:vAlign w:val="center"/>
            <w:shd w:fill="F2F7F8"/>
          </w:tcPr>
          <w:p>
            <w:pPr>
              <w:spacing w:after="20"/>
            </w:pPr>
            <w:r/>
            <w:r>
              <w:rPr>
                <w:rFonts w:ascii="Aptos" w:hAnsi="Aptos"/>
                <w:b w:val="0"/>
                <w:sz w:val="16"/>
              </w:rPr>
              <w:t>Dashboard statistics</w:t>
            </w:r>
          </w:p>
        </w:tc>
        <w:tc>
          <w:tcPr>
            <w:tcW w:type="dxa" w:w="4968"/>
            <w:vAlign w:val="center"/>
            <w:shd w:fill="F2F7F8"/>
          </w:tcPr>
          <w:p>
            <w:pPr>
              <w:spacing w:after="20"/>
            </w:pPr>
            <w:r/>
            <w:r>
              <w:rPr>
                <w:rFonts w:ascii="Aptos" w:hAnsi="Aptos"/>
                <w:b w:val="0"/>
                <w:sz w:val="16"/>
              </w:rPr>
              <w:t>Compute counts from actual JSON records.</w:t>
            </w:r>
          </w:p>
        </w:tc>
      </w:tr>
    </w:tbl>
    <w:p>
      <w:pPr>
        <w:spacing w:after="20"/>
      </w:pPr>
    </w:p>
    <w:p>
      <w:pPr>
        <w:pStyle w:val="Heading2"/>
      </w:pPr>
      <w:r>
        <w:t>12.1 API design guardrails</w:t>
      </w:r>
    </w:p>
    <w:p>
      <w:pPr>
        <w:pStyle w:val="ListBullet"/>
        <w:spacing w:after="40"/>
      </w:pPr>
      <w:r>
        <w:t>Return consistent JSON success/error structures and appropriate HTTP status codes.</w:t>
      </w:r>
    </w:p>
    <w:p>
      <w:pPr>
        <w:pStyle w:val="ListBullet"/>
        <w:spacing w:after="40"/>
      </w:pPr>
      <w:r>
        <w:t>Validate and normalize user input; do not trust client-supplied ward IDs or status values without checking them against local records.</w:t>
      </w:r>
    </w:p>
    <w:p>
      <w:pPr>
        <w:pStyle w:val="ListBullet"/>
        <w:spacing w:after="40"/>
      </w:pPr>
      <w:r>
        <w:t>Ticket creation must be idempotent where practical or protected against accidental double-click submissions.</w:t>
      </w:r>
    </w:p>
    <w:p>
      <w:pPr>
        <w:pStyle w:val="ListBullet"/>
        <w:spacing w:after="40"/>
      </w:pPr>
      <w:r>
        <w:t>The status assistant must use the ticket retrieval endpoint/tool as its source of truth.</w:t>
      </w:r>
    </w:p>
    <w:p>
      <w:pPr>
        <w:pStyle w:val="ListBullet"/>
        <w:spacing w:after="40"/>
      </w:pPr>
      <w:r>
        <w:t>Do not accept arbitrary file paths from the client.</w:t>
      </w:r>
    </w:p>
    <w:p>
      <w:pPr>
        <w:pStyle w:val="Heading1"/>
      </w:pPr>
      <w:r>
        <w:t>13. UI/UX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232"/>
            <w:vAlign w:val="center"/>
            <w:shd w:fill="12304A"/>
          </w:tcPr>
          <w:p>
            <w:pPr>
              <w:spacing w:after="20"/>
            </w:pPr>
            <w:r/>
            <w:r>
              <w:rPr>
                <w:rFonts w:ascii="Aptos" w:hAnsi="Aptos"/>
                <w:b/>
                <w:color w:val="FFFFFF"/>
                <w:sz w:val="17"/>
              </w:rPr>
              <w:t>Screen</w:t>
            </w:r>
          </w:p>
        </w:tc>
        <w:tc>
          <w:tcPr>
            <w:tcW w:type="dxa" w:w="8136"/>
            <w:vAlign w:val="center"/>
            <w:shd w:fill="12304A"/>
          </w:tcPr>
          <w:p>
            <w:pPr>
              <w:spacing w:after="20"/>
            </w:pPr>
            <w:r/>
            <w:r>
              <w:rPr>
                <w:rFonts w:ascii="Aptos" w:hAnsi="Aptos"/>
                <w:b/>
                <w:color w:val="FFFFFF"/>
                <w:sz w:val="17"/>
              </w:rPr>
              <w:t>Required content</w:t>
            </w:r>
          </w:p>
        </w:tc>
      </w:tr>
      <w:tr>
        <w:trPr>
          <w:cantSplit/>
        </w:trPr>
        <w:tc>
          <w:tcPr>
            <w:tcW w:type="dxa" w:w="2232"/>
            <w:vAlign w:val="center"/>
          </w:tcPr>
          <w:p>
            <w:pPr>
              <w:spacing w:after="20"/>
            </w:pPr>
            <w:r/>
            <w:r>
              <w:rPr>
                <w:rFonts w:ascii="Aptos" w:hAnsi="Aptos"/>
                <w:b w:val="0"/>
                <w:sz w:val="16"/>
              </w:rPr>
              <w:t>Home</w:t>
            </w:r>
          </w:p>
        </w:tc>
        <w:tc>
          <w:tcPr>
            <w:tcW w:type="dxa" w:w="8136"/>
            <w:vAlign w:val="center"/>
          </w:tcPr>
          <w:p>
            <w:pPr>
              <w:spacing w:after="20"/>
            </w:pPr>
            <w:r/>
            <w:r>
              <w:rPr>
                <w:rFonts w:ascii="Aptos" w:hAnsi="Aptos"/>
                <w:b w:val="0"/>
                <w:sz w:val="16"/>
              </w:rPr>
              <w:t>CivicSathi AI title, concise value proposition, Report Issue CTA, Track Complaint field, demo-only label, sample issue categories.</w:t>
            </w:r>
          </w:p>
        </w:tc>
      </w:tr>
      <w:tr>
        <w:trPr>
          <w:cantSplit/>
        </w:trPr>
        <w:tc>
          <w:tcPr>
            <w:tcW w:type="dxa" w:w="2232"/>
            <w:vAlign w:val="center"/>
            <w:shd w:fill="F2F7F8"/>
          </w:tcPr>
          <w:p>
            <w:pPr>
              <w:spacing w:after="20"/>
            </w:pPr>
            <w:r/>
            <w:r>
              <w:rPr>
                <w:rFonts w:ascii="Aptos" w:hAnsi="Aptos"/>
                <w:b w:val="0"/>
                <w:sz w:val="16"/>
              </w:rPr>
              <w:t>Report Issue</w:t>
            </w:r>
          </w:p>
        </w:tc>
        <w:tc>
          <w:tcPr>
            <w:tcW w:type="dxa" w:w="8136"/>
            <w:vAlign w:val="center"/>
            <w:shd w:fill="F2F7F8"/>
          </w:tcPr>
          <w:p>
            <w:pPr>
              <w:spacing w:after="20"/>
            </w:pPr>
            <w:r/>
            <w:r>
              <w:rPr>
                <w:rFonts w:ascii="Aptos" w:hAnsi="Aptos"/>
                <w:b w:val="0"/>
                <w:sz w:val="16"/>
              </w:rPr>
              <w:t>Photo drop zone, preview, area input, optional description, language selector if implemented, Analyze action, loading/error states.</w:t>
            </w:r>
          </w:p>
        </w:tc>
      </w:tr>
      <w:tr>
        <w:trPr>
          <w:cantSplit/>
        </w:trPr>
        <w:tc>
          <w:tcPr>
            <w:tcW w:type="dxa" w:w="2232"/>
            <w:vAlign w:val="center"/>
          </w:tcPr>
          <w:p>
            <w:pPr>
              <w:spacing w:after="20"/>
            </w:pPr>
            <w:r/>
            <w:r>
              <w:rPr>
                <w:rFonts w:ascii="Aptos" w:hAnsi="Aptos"/>
                <w:b w:val="0"/>
                <w:sz w:val="16"/>
              </w:rPr>
              <w:t>Review Analysis</w:t>
            </w:r>
          </w:p>
        </w:tc>
        <w:tc>
          <w:tcPr>
            <w:tcW w:type="dxa" w:w="8136"/>
            <w:vAlign w:val="center"/>
          </w:tcPr>
          <w:p>
            <w:pPr>
              <w:spacing w:after="20"/>
            </w:pPr>
            <w:r/>
            <w:r>
              <w:rPr>
                <w:rFonts w:ascii="Aptos" w:hAnsi="Aptos"/>
                <w:b w:val="0"/>
                <w:sz w:val="16"/>
              </w:rPr>
              <w:t>Predicted category, visible evidence, description, severity estimate, correction controls, area/ward/department, duplicate candidates, impact score and explanation, explicit confirmation.</w:t>
            </w:r>
          </w:p>
        </w:tc>
      </w:tr>
      <w:tr>
        <w:trPr>
          <w:cantSplit/>
        </w:trPr>
        <w:tc>
          <w:tcPr>
            <w:tcW w:type="dxa" w:w="2232"/>
            <w:vAlign w:val="center"/>
            <w:shd w:fill="F2F7F8"/>
          </w:tcPr>
          <w:p>
            <w:pPr>
              <w:spacing w:after="20"/>
            </w:pPr>
            <w:r/>
            <w:r>
              <w:rPr>
                <w:rFonts w:ascii="Aptos" w:hAnsi="Aptos"/>
                <w:b w:val="0"/>
                <w:sz w:val="16"/>
              </w:rPr>
              <w:t>Ticket Receipt</w:t>
            </w:r>
          </w:p>
        </w:tc>
        <w:tc>
          <w:tcPr>
            <w:tcW w:type="dxa" w:w="8136"/>
            <w:vAlign w:val="center"/>
            <w:shd w:fill="F2F7F8"/>
          </w:tcPr>
          <w:p>
            <w:pPr>
              <w:spacing w:after="20"/>
            </w:pPr>
            <w:r/>
            <w:r>
              <w:rPr>
                <w:rFonts w:ascii="Aptos" w:hAnsi="Aptos"/>
                <w:b w:val="0"/>
                <w:sz w:val="16"/>
              </w:rPr>
              <w:t>Ticket ID, issue, photo, area, mock ward, department, current status, creation timestamp, next action to track.</w:t>
            </w:r>
          </w:p>
        </w:tc>
      </w:tr>
      <w:tr>
        <w:trPr>
          <w:cantSplit/>
        </w:trPr>
        <w:tc>
          <w:tcPr>
            <w:tcW w:type="dxa" w:w="2232"/>
            <w:vAlign w:val="center"/>
          </w:tcPr>
          <w:p>
            <w:pPr>
              <w:spacing w:after="20"/>
            </w:pPr>
            <w:r/>
            <w:r>
              <w:rPr>
                <w:rFonts w:ascii="Aptos" w:hAnsi="Aptos"/>
                <w:b w:val="0"/>
                <w:sz w:val="16"/>
              </w:rPr>
              <w:t>Status Assistant</w:t>
            </w:r>
          </w:p>
        </w:tc>
        <w:tc>
          <w:tcPr>
            <w:tcW w:type="dxa" w:w="8136"/>
            <w:vAlign w:val="center"/>
          </w:tcPr>
          <w:p>
            <w:pPr>
              <w:spacing w:after="20"/>
            </w:pPr>
            <w:r/>
            <w:r>
              <w:rPr>
                <w:rFonts w:ascii="Aptos" w:hAnsi="Aptos"/>
                <w:b w:val="0"/>
                <w:sz w:val="16"/>
              </w:rPr>
              <w:t>Conversation input, ticket lookup, grounded response, status timeline, unknown-ID response.</w:t>
            </w:r>
          </w:p>
        </w:tc>
      </w:tr>
      <w:tr>
        <w:trPr>
          <w:cantSplit/>
        </w:trPr>
        <w:tc>
          <w:tcPr>
            <w:tcW w:type="dxa" w:w="2232"/>
            <w:vAlign w:val="center"/>
            <w:shd w:fill="F2F7F8"/>
          </w:tcPr>
          <w:p>
            <w:pPr>
              <w:spacing w:after="20"/>
            </w:pPr>
            <w:r/>
            <w:r>
              <w:rPr>
                <w:rFonts w:ascii="Aptos" w:hAnsi="Aptos"/>
                <w:b w:val="0"/>
                <w:sz w:val="16"/>
              </w:rPr>
              <w:t>Admin Dashboard</w:t>
            </w:r>
          </w:p>
        </w:tc>
        <w:tc>
          <w:tcPr>
            <w:tcW w:type="dxa" w:w="8136"/>
            <w:vAlign w:val="center"/>
            <w:shd w:fill="F2F7F8"/>
          </w:tcPr>
          <w:p>
            <w:pPr>
              <w:spacing w:after="20"/>
            </w:pPr>
            <w:r/>
            <w:r>
              <w:rPr>
                <w:rFonts w:ascii="Aptos" w:hAnsi="Aptos"/>
                <w:b w:val="0"/>
                <w:sz w:val="16"/>
              </w:rPr>
              <w:t>Summary counts, searchable/filterable ticket list, details view, status update, notes, optional resolution image, category/area summaries.</w:t>
            </w:r>
          </w:p>
        </w:tc>
      </w:tr>
    </w:tbl>
    <w:p>
      <w:pPr>
        <w:spacing w:after="20"/>
      </w:pPr>
    </w:p>
    <w:p>
      <w:pPr>
        <w:pStyle w:val="Heading2"/>
      </w:pPr>
      <w:r>
        <w:t>13.1 Visual design direction</w:t>
      </w:r>
    </w:p>
    <w:p>
      <w:pPr>
        <w:pStyle w:val="ListBullet"/>
        <w:spacing w:after="40"/>
      </w:pPr>
      <w:r>
        <w:t>Use deep navy and teal as the primary palette, with restrained green accents.</w:t>
      </w:r>
    </w:p>
    <w:p>
      <w:pPr>
        <w:pStyle w:val="ListBullet"/>
        <w:spacing w:after="40"/>
      </w:pPr>
      <w:r>
        <w:t>Use a clean civic-tech aesthetic, accessible contrast, clear headings, and responsive cards.</w:t>
      </w:r>
    </w:p>
    <w:p>
      <w:pPr>
        <w:pStyle w:val="ListBullet"/>
        <w:spacing w:after="40"/>
      </w:pPr>
      <w:r>
        <w:t>Show clear loading, empty, error, success, and uncertainty states.</w:t>
      </w:r>
    </w:p>
    <w:p>
      <w:pPr>
        <w:pStyle w:val="ListBullet"/>
        <w:spacing w:after="40"/>
      </w:pPr>
      <w:r>
        <w:t>Keep the photo and resulting analysis visible together during review.</w:t>
      </w:r>
    </w:p>
    <w:p>
      <w:pPr>
        <w:pStyle w:val="ListBullet"/>
        <w:spacing w:after="40"/>
      </w:pPr>
      <w:r>
        <w:t>Use explicit labels such as “Demo data” and “Mock municipal system” where relevant.</w:t>
      </w:r>
    </w:p>
    <w:p>
      <w:pPr>
        <w:pStyle w:val="ListBullet"/>
        <w:spacing w:after="40"/>
      </w:pPr>
      <w:r>
        <w:t>Avoid fake official logos, fabricated official ward boundaries, and wording that implies real AMC submission.</w:t>
      </w:r>
    </w:p>
    <w:p>
      <w:pPr>
        <w:pStyle w:val="Heading1"/>
      </w:pPr>
      <w:r>
        <w:t>14. Non-Functional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1944"/>
            <w:vAlign w:val="center"/>
            <w:shd w:fill="12304A"/>
          </w:tcPr>
          <w:p>
            <w:pPr>
              <w:spacing w:after="20"/>
            </w:pPr>
            <w:r/>
            <w:r>
              <w:rPr>
                <w:rFonts w:ascii="Aptos" w:hAnsi="Aptos"/>
                <w:b/>
                <w:color w:val="FFFFFF"/>
                <w:sz w:val="17"/>
              </w:rPr>
              <w:t>Area</w:t>
            </w:r>
          </w:p>
        </w:tc>
        <w:tc>
          <w:tcPr>
            <w:tcW w:type="dxa" w:w="8424"/>
            <w:vAlign w:val="center"/>
            <w:shd w:fill="12304A"/>
          </w:tcPr>
          <w:p>
            <w:pPr>
              <w:spacing w:after="20"/>
            </w:pPr>
            <w:r/>
            <w:r>
              <w:rPr>
                <w:rFonts w:ascii="Aptos" w:hAnsi="Aptos"/>
                <w:b/>
                <w:color w:val="FFFFFF"/>
                <w:sz w:val="17"/>
              </w:rPr>
              <w:t>Requirement</w:t>
            </w:r>
          </w:p>
        </w:tc>
      </w:tr>
      <w:tr>
        <w:trPr>
          <w:cantSplit/>
        </w:trPr>
        <w:tc>
          <w:tcPr>
            <w:tcW w:type="dxa" w:w="1944"/>
            <w:vAlign w:val="center"/>
          </w:tcPr>
          <w:p>
            <w:pPr>
              <w:spacing w:after="20"/>
            </w:pPr>
            <w:r/>
            <w:r>
              <w:rPr>
                <w:rFonts w:ascii="Aptos" w:hAnsi="Aptos"/>
                <w:b w:val="0"/>
                <w:sz w:val="16"/>
              </w:rPr>
              <w:t>Performance</w:t>
            </w:r>
          </w:p>
        </w:tc>
        <w:tc>
          <w:tcPr>
            <w:tcW w:type="dxa" w:w="8424"/>
            <w:vAlign w:val="center"/>
          </w:tcPr>
          <w:p>
            <w:pPr>
              <w:spacing w:after="20"/>
            </w:pPr>
            <w:r/>
            <w:r>
              <w:rPr>
                <w:rFonts w:ascii="Aptos" w:hAnsi="Aptos"/>
                <w:b w:val="0"/>
                <w:sz w:val="16"/>
              </w:rPr>
              <w:t>For small local demo records, normal JSON lookups should feel immediate; display progress for AI API calls.</w:t>
            </w:r>
          </w:p>
        </w:tc>
      </w:tr>
      <w:tr>
        <w:trPr>
          <w:cantSplit/>
        </w:trPr>
        <w:tc>
          <w:tcPr>
            <w:tcW w:type="dxa" w:w="1944"/>
            <w:vAlign w:val="center"/>
            <w:shd w:fill="F2F7F8"/>
          </w:tcPr>
          <w:p>
            <w:pPr>
              <w:spacing w:after="20"/>
            </w:pPr>
            <w:r/>
            <w:r>
              <w:rPr>
                <w:rFonts w:ascii="Aptos" w:hAnsi="Aptos"/>
                <w:b w:val="0"/>
                <w:sz w:val="16"/>
              </w:rPr>
              <w:t>Reliability</w:t>
            </w:r>
          </w:p>
        </w:tc>
        <w:tc>
          <w:tcPr>
            <w:tcW w:type="dxa" w:w="8424"/>
            <w:vAlign w:val="center"/>
            <w:shd w:fill="F2F7F8"/>
          </w:tcPr>
          <w:p>
            <w:pPr>
              <w:spacing w:after="20"/>
            </w:pPr>
            <w:r/>
            <w:r>
              <w:rPr>
                <w:rFonts w:ascii="Aptos" w:hAnsi="Aptos"/>
                <w:b w:val="0"/>
                <w:sz w:val="16"/>
              </w:rPr>
              <w:t>Core flow must work in demo mode without network/API credentials. Live AI mode must fail gracefully.</w:t>
            </w:r>
          </w:p>
        </w:tc>
      </w:tr>
      <w:tr>
        <w:trPr>
          <w:cantSplit/>
        </w:trPr>
        <w:tc>
          <w:tcPr>
            <w:tcW w:type="dxa" w:w="1944"/>
            <w:vAlign w:val="center"/>
          </w:tcPr>
          <w:p>
            <w:pPr>
              <w:spacing w:after="20"/>
            </w:pPr>
            <w:r/>
            <w:r>
              <w:rPr>
                <w:rFonts w:ascii="Aptos" w:hAnsi="Aptos"/>
                <w:b w:val="0"/>
                <w:sz w:val="16"/>
              </w:rPr>
              <w:t>Security</w:t>
            </w:r>
          </w:p>
        </w:tc>
        <w:tc>
          <w:tcPr>
            <w:tcW w:type="dxa" w:w="8424"/>
            <w:vAlign w:val="center"/>
          </w:tcPr>
          <w:p>
            <w:pPr>
              <w:spacing w:after="20"/>
            </w:pPr>
            <w:r/>
            <w:r>
              <w:rPr>
                <w:rFonts w:ascii="Aptos" w:hAnsi="Aptos"/>
                <w:b w:val="0"/>
                <w:sz w:val="16"/>
              </w:rPr>
              <w:t>Server-side secrets, upload validation, input validation, safe error messages, and no committed .env file.</w:t>
            </w:r>
          </w:p>
        </w:tc>
      </w:tr>
      <w:tr>
        <w:trPr>
          <w:cantSplit/>
        </w:trPr>
        <w:tc>
          <w:tcPr>
            <w:tcW w:type="dxa" w:w="1944"/>
            <w:vAlign w:val="center"/>
            <w:shd w:fill="F2F7F8"/>
          </w:tcPr>
          <w:p>
            <w:pPr>
              <w:spacing w:after="20"/>
            </w:pPr>
            <w:r/>
            <w:r>
              <w:rPr>
                <w:rFonts w:ascii="Aptos" w:hAnsi="Aptos"/>
                <w:b w:val="0"/>
                <w:sz w:val="16"/>
              </w:rPr>
              <w:t>Data integrity</w:t>
            </w:r>
          </w:p>
        </w:tc>
        <w:tc>
          <w:tcPr>
            <w:tcW w:type="dxa" w:w="8424"/>
            <w:vAlign w:val="center"/>
            <w:shd w:fill="F2F7F8"/>
          </w:tcPr>
          <w:p>
            <w:pPr>
              <w:spacing w:after="20"/>
            </w:pPr>
            <w:r/>
            <w:r>
              <w:rPr>
                <w:rFonts w:ascii="Aptos" w:hAnsi="Aptos"/>
                <w:b w:val="0"/>
                <w:sz w:val="16"/>
              </w:rPr>
              <w:t>Unique IDs, serialized JSON writes, validated status changes, and no success response before persistence succeeds.</w:t>
            </w:r>
          </w:p>
        </w:tc>
      </w:tr>
      <w:tr>
        <w:trPr>
          <w:cantSplit/>
        </w:trPr>
        <w:tc>
          <w:tcPr>
            <w:tcW w:type="dxa" w:w="1944"/>
            <w:vAlign w:val="center"/>
          </w:tcPr>
          <w:p>
            <w:pPr>
              <w:spacing w:after="20"/>
            </w:pPr>
            <w:r/>
            <w:r>
              <w:rPr>
                <w:rFonts w:ascii="Aptos" w:hAnsi="Aptos"/>
                <w:b w:val="0"/>
                <w:sz w:val="16"/>
              </w:rPr>
              <w:t>Accessibility</w:t>
            </w:r>
          </w:p>
        </w:tc>
        <w:tc>
          <w:tcPr>
            <w:tcW w:type="dxa" w:w="8424"/>
            <w:vAlign w:val="center"/>
          </w:tcPr>
          <w:p>
            <w:pPr>
              <w:spacing w:after="20"/>
            </w:pPr>
            <w:r/>
            <w:r>
              <w:rPr>
                <w:rFonts w:ascii="Aptos" w:hAnsi="Aptos"/>
                <w:b w:val="0"/>
                <w:sz w:val="16"/>
              </w:rPr>
              <w:t>Readable text, visible keyboard focus, labels for inputs, and sufficient contrast.</w:t>
            </w:r>
          </w:p>
        </w:tc>
      </w:tr>
      <w:tr>
        <w:trPr>
          <w:cantSplit/>
        </w:trPr>
        <w:tc>
          <w:tcPr>
            <w:tcW w:type="dxa" w:w="1944"/>
            <w:vAlign w:val="center"/>
            <w:shd w:fill="F2F7F8"/>
          </w:tcPr>
          <w:p>
            <w:pPr>
              <w:spacing w:after="20"/>
            </w:pPr>
            <w:r/>
            <w:r>
              <w:rPr>
                <w:rFonts w:ascii="Aptos" w:hAnsi="Aptos"/>
                <w:b w:val="0"/>
                <w:sz w:val="16"/>
              </w:rPr>
              <w:t>Privacy</w:t>
            </w:r>
          </w:p>
        </w:tc>
        <w:tc>
          <w:tcPr>
            <w:tcW w:type="dxa" w:w="8424"/>
            <w:vAlign w:val="center"/>
            <w:shd w:fill="F2F7F8"/>
          </w:tcPr>
          <w:p>
            <w:pPr>
              <w:spacing w:after="20"/>
            </w:pPr>
            <w:r/>
            <w:r>
              <w:rPr>
                <w:rFonts w:ascii="Aptos" w:hAnsi="Aptos"/>
                <w:b w:val="0"/>
                <w:sz w:val="16"/>
              </w:rPr>
              <w:t>Use sample/demo images and avoid collecting unnecessary personal information. Explain that records are stored locally for the demo.</w:t>
            </w:r>
          </w:p>
        </w:tc>
      </w:tr>
      <w:tr>
        <w:trPr>
          <w:cantSplit/>
        </w:trPr>
        <w:tc>
          <w:tcPr>
            <w:tcW w:type="dxa" w:w="1944"/>
            <w:vAlign w:val="center"/>
          </w:tcPr>
          <w:p>
            <w:pPr>
              <w:spacing w:after="20"/>
            </w:pPr>
            <w:r/>
            <w:r>
              <w:rPr>
                <w:rFonts w:ascii="Aptos" w:hAnsi="Aptos"/>
                <w:b w:val="0"/>
                <w:sz w:val="16"/>
              </w:rPr>
              <w:t>Transparency</w:t>
            </w:r>
          </w:p>
        </w:tc>
        <w:tc>
          <w:tcPr>
            <w:tcW w:type="dxa" w:w="8424"/>
            <w:vAlign w:val="center"/>
          </w:tcPr>
          <w:p>
            <w:pPr>
              <w:spacing w:after="20"/>
            </w:pPr>
            <w:r/>
            <w:r>
              <w:rPr>
                <w:rFonts w:ascii="Aptos" w:hAnsi="Aptos"/>
                <w:b w:val="0"/>
                <w:sz w:val="16"/>
              </w:rPr>
              <w:t>Label mock wards, demo tickets, rule-based priority scores, and demo analysis distinctly.</w:t>
            </w:r>
          </w:p>
        </w:tc>
      </w:tr>
      <w:tr>
        <w:trPr>
          <w:cantSplit/>
        </w:trPr>
        <w:tc>
          <w:tcPr>
            <w:tcW w:type="dxa" w:w="1944"/>
            <w:vAlign w:val="center"/>
            <w:shd w:fill="F2F7F8"/>
          </w:tcPr>
          <w:p>
            <w:pPr>
              <w:spacing w:after="20"/>
            </w:pPr>
            <w:r/>
            <w:r>
              <w:rPr>
                <w:rFonts w:ascii="Aptos" w:hAnsi="Aptos"/>
                <w:b w:val="0"/>
                <w:sz w:val="16"/>
              </w:rPr>
              <w:t>Maintainability</w:t>
            </w:r>
          </w:p>
        </w:tc>
        <w:tc>
          <w:tcPr>
            <w:tcW w:type="dxa" w:w="8424"/>
            <w:vAlign w:val="center"/>
            <w:shd w:fill="F2F7F8"/>
          </w:tcPr>
          <w:p>
            <w:pPr>
              <w:spacing w:after="20"/>
            </w:pPr>
            <w:r/>
            <w:r>
              <w:rPr>
                <w:rFonts w:ascii="Aptos" w:hAnsi="Aptos"/>
                <w:b w:val="0"/>
                <w:sz w:val="16"/>
              </w:rPr>
              <w:t>Keep frontend, routes, tools, data access, and schemas separated; include startup and test instructions.</w:t>
            </w:r>
          </w:p>
        </w:tc>
      </w:tr>
    </w:tbl>
    <w:p>
      <w:pPr>
        <w:spacing w:after="20"/>
      </w:pPr>
    </w:p>
    <w:p>
      <w:pPr>
        <w:pStyle w:val="Heading1"/>
      </w:pPr>
      <w:r>
        <w:t>15. Four-Hour Implementation Plan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00"/>
            <w:vAlign w:val="center"/>
            <w:shd w:fill="12304A"/>
          </w:tcPr>
          <w:p>
            <w:pPr>
              <w:spacing w:after="20"/>
            </w:pPr>
            <w:r/>
            <w:r>
              <w:rPr>
                <w:rFonts w:ascii="Aptos" w:hAnsi="Aptos"/>
                <w:b/>
                <w:color w:val="FFFFFF"/>
                <w:sz w:val="17"/>
              </w:rPr>
              <w:t>Time</w:t>
            </w:r>
          </w:p>
        </w:tc>
        <w:tc>
          <w:tcPr>
            <w:tcW w:type="dxa" w:w="2880"/>
            <w:vAlign w:val="center"/>
            <w:shd w:fill="12304A"/>
          </w:tcPr>
          <w:p>
            <w:pPr>
              <w:spacing w:after="20"/>
            </w:pPr>
            <w:r/>
            <w:r>
              <w:rPr>
                <w:rFonts w:ascii="Aptos" w:hAnsi="Aptos"/>
                <w:b/>
                <w:color w:val="FFFFFF"/>
                <w:sz w:val="17"/>
              </w:rPr>
              <w:t>Task</w:t>
            </w:r>
          </w:p>
        </w:tc>
        <w:tc>
          <w:tcPr>
            <w:tcW w:type="dxa" w:w="5688"/>
            <w:vAlign w:val="center"/>
            <w:shd w:fill="12304A"/>
          </w:tcPr>
          <w:p>
            <w:pPr>
              <w:spacing w:after="20"/>
            </w:pPr>
            <w:r/>
            <w:r>
              <w:rPr>
                <w:rFonts w:ascii="Aptos" w:hAnsi="Aptos"/>
                <w:b/>
                <w:color w:val="FFFFFF"/>
                <w:sz w:val="17"/>
              </w:rPr>
              <w:t>Deliverable / checkpoint</w:t>
            </w:r>
          </w:p>
        </w:tc>
      </w:tr>
      <w:tr>
        <w:trPr>
          <w:cantSplit/>
        </w:trPr>
        <w:tc>
          <w:tcPr>
            <w:tcW w:type="dxa" w:w="1800"/>
            <w:vAlign w:val="center"/>
          </w:tcPr>
          <w:p>
            <w:pPr>
              <w:spacing w:after="20"/>
            </w:pPr>
            <w:r/>
            <w:r>
              <w:rPr>
                <w:rFonts w:ascii="Aptos" w:hAnsi="Aptos"/>
                <w:b w:val="0"/>
                <w:sz w:val="16"/>
              </w:rPr>
              <w:t>00:00–00:30</w:t>
            </w:r>
          </w:p>
        </w:tc>
        <w:tc>
          <w:tcPr>
            <w:tcW w:type="dxa" w:w="2880"/>
            <w:vAlign w:val="center"/>
          </w:tcPr>
          <w:p>
            <w:pPr>
              <w:spacing w:after="20"/>
            </w:pPr>
            <w:r/>
            <w:r>
              <w:rPr>
                <w:rFonts w:ascii="Aptos" w:hAnsi="Aptos"/>
                <w:b w:val="0"/>
                <w:sz w:val="16"/>
              </w:rPr>
              <w:t>Project setup</w:t>
            </w:r>
          </w:p>
        </w:tc>
        <w:tc>
          <w:tcPr>
            <w:tcW w:type="dxa" w:w="5688"/>
            <w:vAlign w:val="center"/>
          </w:tcPr>
          <w:p>
            <w:pPr>
              <w:spacing w:after="20"/>
            </w:pPr>
            <w:r/>
            <w:r>
              <w:rPr>
                <w:rFonts w:ascii="Aptos" w:hAnsi="Aptos"/>
                <w:b w:val="0"/>
                <w:sz w:val="16"/>
              </w:rPr>
              <w:t>React/Vite and Express run; JSON seed files exist; environment template and .gitignore added.</w:t>
            </w:r>
          </w:p>
        </w:tc>
      </w:tr>
      <w:tr>
        <w:trPr>
          <w:cantSplit/>
        </w:trPr>
        <w:tc>
          <w:tcPr>
            <w:tcW w:type="dxa" w:w="1800"/>
            <w:vAlign w:val="center"/>
            <w:shd w:fill="F2F7F8"/>
          </w:tcPr>
          <w:p>
            <w:pPr>
              <w:spacing w:after="20"/>
            </w:pPr>
            <w:r/>
            <w:r>
              <w:rPr>
                <w:rFonts w:ascii="Aptos" w:hAnsi="Aptos"/>
                <w:b w:val="0"/>
                <w:sz w:val="16"/>
              </w:rPr>
              <w:t>00:30–01:15</w:t>
            </w:r>
          </w:p>
        </w:tc>
        <w:tc>
          <w:tcPr>
            <w:tcW w:type="dxa" w:w="2880"/>
            <w:vAlign w:val="center"/>
            <w:shd w:fill="F2F7F8"/>
          </w:tcPr>
          <w:p>
            <w:pPr>
              <w:spacing w:after="20"/>
            </w:pPr>
            <w:r/>
            <w:r>
              <w:rPr>
                <w:rFonts w:ascii="Aptos" w:hAnsi="Aptos"/>
                <w:b w:val="0"/>
                <w:sz w:val="16"/>
              </w:rPr>
              <w:t>Core tools</w:t>
            </w:r>
          </w:p>
        </w:tc>
        <w:tc>
          <w:tcPr>
            <w:tcW w:type="dxa" w:w="5688"/>
            <w:vAlign w:val="center"/>
            <w:shd w:fill="F2F7F8"/>
          </w:tcPr>
          <w:p>
            <w:pPr>
              <w:spacing w:after="20"/>
            </w:pPr>
            <w:r/>
            <w:r>
              <w:rPr>
                <w:rFonts w:ascii="Aptos" w:hAnsi="Aptos"/>
                <w:b w:val="0"/>
                <w:sz w:val="16"/>
              </w:rPr>
              <w:t>Image analysis/demo mode, ward lookup, ticket creation, status retrieval work at API level.</w:t>
            </w:r>
          </w:p>
        </w:tc>
      </w:tr>
      <w:tr>
        <w:trPr>
          <w:cantSplit/>
        </w:trPr>
        <w:tc>
          <w:tcPr>
            <w:tcW w:type="dxa" w:w="1800"/>
            <w:vAlign w:val="center"/>
          </w:tcPr>
          <w:p>
            <w:pPr>
              <w:spacing w:after="20"/>
            </w:pPr>
            <w:r/>
            <w:r>
              <w:rPr>
                <w:rFonts w:ascii="Aptos" w:hAnsi="Aptos"/>
                <w:b w:val="0"/>
                <w:sz w:val="16"/>
              </w:rPr>
              <w:t>01:15–02:15</w:t>
            </w:r>
          </w:p>
        </w:tc>
        <w:tc>
          <w:tcPr>
            <w:tcW w:type="dxa" w:w="2880"/>
            <w:vAlign w:val="center"/>
          </w:tcPr>
          <w:p>
            <w:pPr>
              <w:spacing w:after="20"/>
            </w:pPr>
            <w:r/>
            <w:r>
              <w:rPr>
                <w:rFonts w:ascii="Aptos" w:hAnsi="Aptos"/>
                <w:b w:val="0"/>
                <w:sz w:val="16"/>
              </w:rPr>
              <w:t>Citizen UI</w:t>
            </w:r>
          </w:p>
        </w:tc>
        <w:tc>
          <w:tcPr>
            <w:tcW w:type="dxa" w:w="5688"/>
            <w:vAlign w:val="center"/>
          </w:tcPr>
          <w:p>
            <w:pPr>
              <w:spacing w:after="20"/>
            </w:pPr>
            <w:r/>
            <w:r>
              <w:rPr>
                <w:rFonts w:ascii="Aptos" w:hAnsi="Aptos"/>
                <w:b w:val="0"/>
                <w:sz w:val="16"/>
              </w:rPr>
              <w:t>Photo preview, area input, analysis review, confirmation, ticket receipt, status assistant.</w:t>
            </w:r>
          </w:p>
        </w:tc>
      </w:tr>
      <w:tr>
        <w:trPr>
          <w:cantSplit/>
        </w:trPr>
        <w:tc>
          <w:tcPr>
            <w:tcW w:type="dxa" w:w="1800"/>
            <w:vAlign w:val="center"/>
            <w:shd w:fill="F2F7F8"/>
          </w:tcPr>
          <w:p>
            <w:pPr>
              <w:spacing w:after="20"/>
            </w:pPr>
            <w:r/>
            <w:r>
              <w:rPr>
                <w:rFonts w:ascii="Aptos" w:hAnsi="Aptos"/>
                <w:b w:val="0"/>
                <w:sz w:val="16"/>
              </w:rPr>
              <w:t>02:15–03:00</w:t>
            </w:r>
          </w:p>
        </w:tc>
        <w:tc>
          <w:tcPr>
            <w:tcW w:type="dxa" w:w="2880"/>
            <w:vAlign w:val="center"/>
            <w:shd w:fill="F2F7F8"/>
          </w:tcPr>
          <w:p>
            <w:pPr>
              <w:spacing w:after="20"/>
            </w:pPr>
            <w:r/>
            <w:r>
              <w:rPr>
                <w:rFonts w:ascii="Aptos" w:hAnsi="Aptos"/>
                <w:b w:val="0"/>
                <w:sz w:val="16"/>
              </w:rPr>
              <w:t>USPs</w:t>
            </w:r>
          </w:p>
        </w:tc>
        <w:tc>
          <w:tcPr>
            <w:tcW w:type="dxa" w:w="5688"/>
            <w:vAlign w:val="center"/>
            <w:shd w:fill="F2F7F8"/>
          </w:tcPr>
          <w:p>
            <w:pPr>
              <w:spacing w:after="20"/>
            </w:pPr>
            <w:r/>
            <w:r>
              <w:rPr>
                <w:rFonts w:ascii="Aptos" w:hAnsi="Aptos"/>
                <w:b w:val="0"/>
                <w:sz w:val="16"/>
              </w:rPr>
              <w:t>Duplicate detection, explainable impact score, and visible agent activity.</w:t>
            </w:r>
          </w:p>
        </w:tc>
      </w:tr>
      <w:tr>
        <w:trPr>
          <w:cantSplit/>
        </w:trPr>
        <w:tc>
          <w:tcPr>
            <w:tcW w:type="dxa" w:w="1800"/>
            <w:vAlign w:val="center"/>
          </w:tcPr>
          <w:p>
            <w:pPr>
              <w:spacing w:after="20"/>
            </w:pPr>
            <w:r/>
            <w:r>
              <w:rPr>
                <w:rFonts w:ascii="Aptos" w:hAnsi="Aptos"/>
                <w:b w:val="0"/>
                <w:sz w:val="16"/>
              </w:rPr>
              <w:t>03:00–03:35</w:t>
            </w:r>
          </w:p>
        </w:tc>
        <w:tc>
          <w:tcPr>
            <w:tcW w:type="dxa" w:w="2880"/>
            <w:vAlign w:val="center"/>
          </w:tcPr>
          <w:p>
            <w:pPr>
              <w:spacing w:after="20"/>
            </w:pPr>
            <w:r/>
            <w:r>
              <w:rPr>
                <w:rFonts w:ascii="Aptos" w:hAnsi="Aptos"/>
                <w:b w:val="0"/>
                <w:sz w:val="16"/>
              </w:rPr>
              <w:t>Admin view</w:t>
            </w:r>
          </w:p>
        </w:tc>
        <w:tc>
          <w:tcPr>
            <w:tcW w:type="dxa" w:w="5688"/>
            <w:vAlign w:val="center"/>
          </w:tcPr>
          <w:p>
            <w:pPr>
              <w:spacing w:after="20"/>
            </w:pPr>
            <w:r/>
            <w:r>
              <w:rPr>
                <w:rFonts w:ascii="Aptos" w:hAnsi="Aptos"/>
                <w:b w:val="0"/>
                <w:sz w:val="16"/>
              </w:rPr>
              <w:t>Ticket listing, filters, status changes, timeline, basic statistics.</w:t>
            </w:r>
          </w:p>
        </w:tc>
      </w:tr>
      <w:tr>
        <w:trPr>
          <w:cantSplit/>
        </w:trPr>
        <w:tc>
          <w:tcPr>
            <w:tcW w:type="dxa" w:w="1800"/>
            <w:vAlign w:val="center"/>
            <w:shd w:fill="F2F7F8"/>
          </w:tcPr>
          <w:p>
            <w:pPr>
              <w:spacing w:after="20"/>
            </w:pPr>
            <w:r/>
            <w:r>
              <w:rPr>
                <w:rFonts w:ascii="Aptos" w:hAnsi="Aptos"/>
                <w:b w:val="0"/>
                <w:sz w:val="16"/>
              </w:rPr>
              <w:t>03:35–04:00</w:t>
            </w:r>
          </w:p>
        </w:tc>
        <w:tc>
          <w:tcPr>
            <w:tcW w:type="dxa" w:w="2880"/>
            <w:vAlign w:val="center"/>
            <w:shd w:fill="F2F7F8"/>
          </w:tcPr>
          <w:p>
            <w:pPr>
              <w:spacing w:after="20"/>
            </w:pPr>
            <w:r/>
            <w:r>
              <w:rPr>
                <w:rFonts w:ascii="Aptos" w:hAnsi="Aptos"/>
                <w:b w:val="0"/>
                <w:sz w:val="16"/>
              </w:rPr>
              <w:t>Test and rehearse</w:t>
            </w:r>
          </w:p>
        </w:tc>
        <w:tc>
          <w:tcPr>
            <w:tcW w:type="dxa" w:w="5688"/>
            <w:vAlign w:val="center"/>
            <w:shd w:fill="F2F7F8"/>
          </w:tcPr>
          <w:p>
            <w:pPr>
              <w:spacing w:after="20"/>
            </w:pPr>
            <w:r/>
            <w:r>
              <w:rPr>
                <w:rFonts w:ascii="Aptos" w:hAnsi="Aptos"/>
                <w:b w:val="0"/>
                <w:sz w:val="16"/>
              </w:rPr>
              <w:t>Run acceptance tests, fix critical defects, prepare sample photos, verify full lifecycle.</w:t>
            </w:r>
          </w:p>
        </w:tc>
      </w:tr>
    </w:tbl>
    <w:p>
      <w:pPr>
        <w:spacing w:after="20"/>
      </w:pPr>
    </w:p>
    <w:p>
      <w:pPr>
        <w:spacing w:after="100"/>
      </w:pPr>
      <w:r>
        <w:t>Deadline rule: if the core end-to-end flow is not complete by minute 90, postpone the admin dashboard and stretch features. Prioritize reliable ticket creation and status retrieval over visual extras.</w:t>
      </w:r>
    </w:p>
    <w:p>
      <w:pPr>
        <w:pStyle w:val="Heading1"/>
      </w:pPr>
      <w:r>
        <w:t>16. Acceptance Criteria and Test Plan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080"/>
            <w:vAlign w:val="center"/>
            <w:shd w:fill="12304A"/>
          </w:tcPr>
          <w:p>
            <w:pPr>
              <w:spacing w:after="20"/>
            </w:pPr>
            <w:r/>
            <w:r>
              <w:rPr>
                <w:rFonts w:ascii="Aptos" w:hAnsi="Aptos"/>
                <w:b/>
                <w:color w:val="FFFFFF"/>
                <w:sz w:val="17"/>
              </w:rPr>
              <w:t>Test ID</w:t>
            </w:r>
          </w:p>
        </w:tc>
        <w:tc>
          <w:tcPr>
            <w:tcW w:type="dxa" w:w="2880"/>
            <w:vAlign w:val="center"/>
            <w:shd w:fill="12304A"/>
          </w:tcPr>
          <w:p>
            <w:pPr>
              <w:spacing w:after="20"/>
            </w:pPr>
            <w:r/>
            <w:r>
              <w:rPr>
                <w:rFonts w:ascii="Aptos" w:hAnsi="Aptos"/>
                <w:b/>
                <w:color w:val="FFFFFF"/>
                <w:sz w:val="17"/>
              </w:rPr>
              <w:t>Scenario</w:t>
            </w:r>
          </w:p>
        </w:tc>
        <w:tc>
          <w:tcPr>
            <w:tcW w:type="dxa" w:w="6408"/>
            <w:vAlign w:val="center"/>
            <w:shd w:fill="12304A"/>
          </w:tcPr>
          <w:p>
            <w:pPr>
              <w:spacing w:after="20"/>
            </w:pPr>
            <w:r/>
            <w:r>
              <w:rPr>
                <w:rFonts w:ascii="Aptos" w:hAnsi="Aptos"/>
                <w:b/>
                <w:color w:val="FFFFFF"/>
                <w:sz w:val="17"/>
              </w:rPr>
              <w:t>Pass condition</w:t>
            </w:r>
          </w:p>
        </w:tc>
      </w:tr>
      <w:tr>
        <w:trPr>
          <w:cantSplit/>
        </w:trPr>
        <w:tc>
          <w:tcPr>
            <w:tcW w:type="dxa" w:w="1080"/>
            <w:vAlign w:val="center"/>
          </w:tcPr>
          <w:p>
            <w:pPr>
              <w:spacing w:after="20"/>
            </w:pPr>
            <w:r/>
            <w:r>
              <w:rPr>
                <w:rFonts w:ascii="Aptos" w:hAnsi="Aptos"/>
                <w:b w:val="0"/>
                <w:sz w:val="16"/>
              </w:rPr>
              <w:t>AC-01</w:t>
            </w:r>
          </w:p>
        </w:tc>
        <w:tc>
          <w:tcPr>
            <w:tcW w:type="dxa" w:w="2880"/>
            <w:vAlign w:val="center"/>
          </w:tcPr>
          <w:p>
            <w:pPr>
              <w:spacing w:after="20"/>
            </w:pPr>
            <w:r/>
            <w:r>
              <w:rPr>
                <w:rFonts w:ascii="Aptos" w:hAnsi="Aptos"/>
                <w:b w:val="0"/>
                <w:sz w:val="16"/>
              </w:rPr>
              <w:t>Start application</w:t>
            </w:r>
          </w:p>
        </w:tc>
        <w:tc>
          <w:tcPr>
            <w:tcW w:type="dxa" w:w="6408"/>
            <w:vAlign w:val="center"/>
          </w:tcPr>
          <w:p>
            <w:pPr>
              <w:spacing w:after="20"/>
            </w:pPr>
            <w:r/>
            <w:r>
              <w:rPr>
                <w:rFonts w:ascii="Aptos" w:hAnsi="Aptos"/>
                <w:b w:val="0"/>
                <w:sz w:val="16"/>
              </w:rPr>
              <w:t>Frontend and backend start using documented commands.</w:t>
            </w:r>
          </w:p>
        </w:tc>
      </w:tr>
      <w:tr>
        <w:trPr>
          <w:cantSplit/>
        </w:trPr>
        <w:tc>
          <w:tcPr>
            <w:tcW w:type="dxa" w:w="1080"/>
            <w:vAlign w:val="center"/>
            <w:shd w:fill="F2F7F8"/>
          </w:tcPr>
          <w:p>
            <w:pPr>
              <w:spacing w:after="20"/>
            </w:pPr>
            <w:r/>
            <w:r>
              <w:rPr>
                <w:rFonts w:ascii="Aptos" w:hAnsi="Aptos"/>
                <w:b w:val="0"/>
                <w:sz w:val="16"/>
              </w:rPr>
              <w:t>AC-02</w:t>
            </w:r>
          </w:p>
        </w:tc>
        <w:tc>
          <w:tcPr>
            <w:tcW w:type="dxa" w:w="2880"/>
            <w:vAlign w:val="center"/>
            <w:shd w:fill="F2F7F8"/>
          </w:tcPr>
          <w:p>
            <w:pPr>
              <w:spacing w:after="20"/>
            </w:pPr>
            <w:r/>
            <w:r>
              <w:rPr>
                <w:rFonts w:ascii="Aptos" w:hAnsi="Aptos"/>
                <w:b w:val="0"/>
                <w:sz w:val="16"/>
              </w:rPr>
              <w:t>Upload photo</w:t>
            </w:r>
          </w:p>
        </w:tc>
        <w:tc>
          <w:tcPr>
            <w:tcW w:type="dxa" w:w="6408"/>
            <w:vAlign w:val="center"/>
            <w:shd w:fill="F2F7F8"/>
          </w:tcPr>
          <w:p>
            <w:pPr>
              <w:spacing w:after="20"/>
            </w:pPr>
            <w:r/>
            <w:r>
              <w:rPr>
                <w:rFonts w:ascii="Aptos" w:hAnsi="Aptos"/>
                <w:b w:val="0"/>
                <w:sz w:val="16"/>
              </w:rPr>
              <w:t>Supported image is previewed; unsupported type/oversized file is rejected with a useful message.</w:t>
            </w:r>
          </w:p>
        </w:tc>
      </w:tr>
      <w:tr>
        <w:trPr>
          <w:cantSplit/>
        </w:trPr>
        <w:tc>
          <w:tcPr>
            <w:tcW w:type="dxa" w:w="1080"/>
            <w:vAlign w:val="center"/>
          </w:tcPr>
          <w:p>
            <w:pPr>
              <w:spacing w:after="20"/>
            </w:pPr>
            <w:r/>
            <w:r>
              <w:rPr>
                <w:rFonts w:ascii="Aptos" w:hAnsi="Aptos"/>
                <w:b w:val="0"/>
                <w:sz w:val="16"/>
              </w:rPr>
              <w:t>AC-03</w:t>
            </w:r>
          </w:p>
        </w:tc>
        <w:tc>
          <w:tcPr>
            <w:tcW w:type="dxa" w:w="2880"/>
            <w:vAlign w:val="center"/>
          </w:tcPr>
          <w:p>
            <w:pPr>
              <w:spacing w:after="20"/>
            </w:pPr>
            <w:r/>
            <w:r>
              <w:rPr>
                <w:rFonts w:ascii="Aptos" w:hAnsi="Aptos"/>
                <w:b w:val="0"/>
                <w:sz w:val="16"/>
              </w:rPr>
              <w:t>Image analysis</w:t>
            </w:r>
          </w:p>
        </w:tc>
        <w:tc>
          <w:tcPr>
            <w:tcW w:type="dxa" w:w="6408"/>
            <w:vAlign w:val="center"/>
          </w:tcPr>
          <w:p>
            <w:pPr>
              <w:spacing w:after="20"/>
            </w:pPr>
            <w:r/>
            <w:r>
              <w:rPr>
                <w:rFonts w:ascii="Aptos" w:hAnsi="Aptos"/>
                <w:b w:val="0"/>
                <w:sz w:val="16"/>
              </w:rPr>
              <w:t>Live mode produces structured output, or demo mode clearly labels preset output.</w:t>
            </w:r>
          </w:p>
        </w:tc>
      </w:tr>
      <w:tr>
        <w:trPr>
          <w:cantSplit/>
        </w:trPr>
        <w:tc>
          <w:tcPr>
            <w:tcW w:type="dxa" w:w="1080"/>
            <w:vAlign w:val="center"/>
            <w:shd w:fill="F2F7F8"/>
          </w:tcPr>
          <w:p>
            <w:pPr>
              <w:spacing w:after="20"/>
            </w:pPr>
            <w:r/>
            <w:r>
              <w:rPr>
                <w:rFonts w:ascii="Aptos" w:hAnsi="Aptos"/>
                <w:b w:val="0"/>
                <w:sz w:val="16"/>
              </w:rPr>
              <w:t>AC-04</w:t>
            </w:r>
          </w:p>
        </w:tc>
        <w:tc>
          <w:tcPr>
            <w:tcW w:type="dxa" w:w="2880"/>
            <w:vAlign w:val="center"/>
            <w:shd w:fill="F2F7F8"/>
          </w:tcPr>
          <w:p>
            <w:pPr>
              <w:spacing w:after="20"/>
            </w:pPr>
            <w:r/>
            <w:r>
              <w:rPr>
                <w:rFonts w:ascii="Aptos" w:hAnsi="Aptos"/>
                <w:b w:val="0"/>
                <w:sz w:val="16"/>
              </w:rPr>
              <w:t>Ward lookup</w:t>
            </w:r>
          </w:p>
        </w:tc>
        <w:tc>
          <w:tcPr>
            <w:tcW w:type="dxa" w:w="6408"/>
            <w:vAlign w:val="center"/>
            <w:shd w:fill="F2F7F8"/>
          </w:tcPr>
          <w:p>
            <w:pPr>
              <w:spacing w:after="20"/>
            </w:pPr>
            <w:r/>
            <w:r>
              <w:rPr>
                <w:rFonts w:ascii="Aptos" w:hAnsi="Aptos"/>
                <w:b w:val="0"/>
                <w:sz w:val="16"/>
              </w:rPr>
              <w:t>Known seeded area returns the expected mock mapping; unknown area asks for correction.</w:t>
            </w:r>
          </w:p>
        </w:tc>
      </w:tr>
      <w:tr>
        <w:trPr>
          <w:cantSplit/>
        </w:trPr>
        <w:tc>
          <w:tcPr>
            <w:tcW w:type="dxa" w:w="1080"/>
            <w:vAlign w:val="center"/>
          </w:tcPr>
          <w:p>
            <w:pPr>
              <w:spacing w:after="20"/>
            </w:pPr>
            <w:r/>
            <w:r>
              <w:rPr>
                <w:rFonts w:ascii="Aptos" w:hAnsi="Aptos"/>
                <w:b w:val="0"/>
                <w:sz w:val="16"/>
              </w:rPr>
              <w:t>AC-05</w:t>
            </w:r>
          </w:p>
        </w:tc>
        <w:tc>
          <w:tcPr>
            <w:tcW w:type="dxa" w:w="2880"/>
            <w:vAlign w:val="center"/>
          </w:tcPr>
          <w:p>
            <w:pPr>
              <w:spacing w:after="20"/>
            </w:pPr>
            <w:r/>
            <w:r>
              <w:rPr>
                <w:rFonts w:ascii="Aptos" w:hAnsi="Aptos"/>
                <w:b w:val="0"/>
                <w:sz w:val="16"/>
              </w:rPr>
              <w:t>User confirmation</w:t>
            </w:r>
          </w:p>
        </w:tc>
        <w:tc>
          <w:tcPr>
            <w:tcW w:type="dxa" w:w="6408"/>
            <w:vAlign w:val="center"/>
          </w:tcPr>
          <w:p>
            <w:pPr>
              <w:spacing w:after="20"/>
            </w:pPr>
            <w:r/>
            <w:r>
              <w:rPr>
                <w:rFonts w:ascii="Aptos" w:hAnsi="Aptos"/>
                <w:b w:val="0"/>
                <w:sz w:val="16"/>
              </w:rPr>
              <w:t>No ticket is created before explicit confirmation.</w:t>
            </w:r>
          </w:p>
        </w:tc>
      </w:tr>
      <w:tr>
        <w:trPr>
          <w:cantSplit/>
        </w:trPr>
        <w:tc>
          <w:tcPr>
            <w:tcW w:type="dxa" w:w="1080"/>
            <w:vAlign w:val="center"/>
            <w:shd w:fill="F2F7F8"/>
          </w:tcPr>
          <w:p>
            <w:pPr>
              <w:spacing w:after="20"/>
            </w:pPr>
            <w:r/>
            <w:r>
              <w:rPr>
                <w:rFonts w:ascii="Aptos" w:hAnsi="Aptos"/>
                <w:b w:val="0"/>
                <w:sz w:val="16"/>
              </w:rPr>
              <w:t>AC-06</w:t>
            </w:r>
          </w:p>
        </w:tc>
        <w:tc>
          <w:tcPr>
            <w:tcW w:type="dxa" w:w="2880"/>
            <w:vAlign w:val="center"/>
            <w:shd w:fill="F2F7F8"/>
          </w:tcPr>
          <w:p>
            <w:pPr>
              <w:spacing w:after="20"/>
            </w:pPr>
            <w:r/>
            <w:r>
              <w:rPr>
                <w:rFonts w:ascii="Aptos" w:hAnsi="Aptos"/>
                <w:b w:val="0"/>
                <w:sz w:val="16"/>
              </w:rPr>
              <w:t>Ticket creation</w:t>
            </w:r>
          </w:p>
        </w:tc>
        <w:tc>
          <w:tcPr>
            <w:tcW w:type="dxa" w:w="6408"/>
            <w:vAlign w:val="center"/>
            <w:shd w:fill="F2F7F8"/>
          </w:tcPr>
          <w:p>
            <w:pPr>
              <w:spacing w:after="20"/>
            </w:pPr>
            <w:r/>
            <w:r>
              <w:rPr>
                <w:rFonts w:ascii="Aptos" w:hAnsi="Aptos"/>
                <w:b w:val="0"/>
                <w:sz w:val="16"/>
              </w:rPr>
              <w:t>A unique ID is returned only after a record is successfully saved.</w:t>
            </w:r>
          </w:p>
        </w:tc>
      </w:tr>
      <w:tr>
        <w:trPr>
          <w:cantSplit/>
        </w:trPr>
        <w:tc>
          <w:tcPr>
            <w:tcW w:type="dxa" w:w="1080"/>
            <w:vAlign w:val="center"/>
          </w:tcPr>
          <w:p>
            <w:pPr>
              <w:spacing w:after="20"/>
            </w:pPr>
            <w:r/>
            <w:r>
              <w:rPr>
                <w:rFonts w:ascii="Aptos" w:hAnsi="Aptos"/>
                <w:b w:val="0"/>
                <w:sz w:val="16"/>
              </w:rPr>
              <w:t>AC-07</w:t>
            </w:r>
          </w:p>
        </w:tc>
        <w:tc>
          <w:tcPr>
            <w:tcW w:type="dxa" w:w="2880"/>
            <w:vAlign w:val="center"/>
          </w:tcPr>
          <w:p>
            <w:pPr>
              <w:spacing w:after="20"/>
            </w:pPr>
            <w:r/>
            <w:r>
              <w:rPr>
                <w:rFonts w:ascii="Aptos" w:hAnsi="Aptos"/>
                <w:b w:val="0"/>
                <w:sz w:val="16"/>
              </w:rPr>
              <w:t>Persistence</w:t>
            </w:r>
          </w:p>
        </w:tc>
        <w:tc>
          <w:tcPr>
            <w:tcW w:type="dxa" w:w="6408"/>
            <w:vAlign w:val="center"/>
          </w:tcPr>
          <w:p>
            <w:pPr>
              <w:spacing w:after="20"/>
            </w:pPr>
            <w:r/>
            <w:r>
              <w:rPr>
                <w:rFonts w:ascii="Aptos" w:hAnsi="Aptos"/>
                <w:b w:val="0"/>
                <w:sz w:val="16"/>
              </w:rPr>
              <w:t>Ticket remains available after backend restart.</w:t>
            </w:r>
          </w:p>
        </w:tc>
      </w:tr>
      <w:tr>
        <w:trPr>
          <w:cantSplit/>
        </w:trPr>
        <w:tc>
          <w:tcPr>
            <w:tcW w:type="dxa" w:w="1080"/>
            <w:vAlign w:val="center"/>
            <w:shd w:fill="F2F7F8"/>
          </w:tcPr>
          <w:p>
            <w:pPr>
              <w:spacing w:after="20"/>
            </w:pPr>
            <w:r/>
            <w:r>
              <w:rPr>
                <w:rFonts w:ascii="Aptos" w:hAnsi="Aptos"/>
                <w:b w:val="0"/>
                <w:sz w:val="16"/>
              </w:rPr>
              <w:t>AC-08</w:t>
            </w:r>
          </w:p>
        </w:tc>
        <w:tc>
          <w:tcPr>
            <w:tcW w:type="dxa" w:w="2880"/>
            <w:vAlign w:val="center"/>
            <w:shd w:fill="F2F7F8"/>
          </w:tcPr>
          <w:p>
            <w:pPr>
              <w:spacing w:after="20"/>
            </w:pPr>
            <w:r/>
            <w:r>
              <w:rPr>
                <w:rFonts w:ascii="Aptos" w:hAnsi="Aptos"/>
                <w:b w:val="0"/>
                <w:sz w:val="16"/>
              </w:rPr>
              <w:t>Status lookup</w:t>
            </w:r>
          </w:p>
        </w:tc>
        <w:tc>
          <w:tcPr>
            <w:tcW w:type="dxa" w:w="6408"/>
            <w:vAlign w:val="center"/>
            <w:shd w:fill="F2F7F8"/>
          </w:tcPr>
          <w:p>
            <w:pPr>
              <w:spacing w:after="20"/>
            </w:pPr>
            <w:r/>
            <w:r>
              <w:rPr>
                <w:rFonts w:ascii="Aptos" w:hAnsi="Aptos"/>
                <w:b w:val="0"/>
                <w:sz w:val="16"/>
              </w:rPr>
              <w:t>Valid ID returns actual saved status; unknown ID returns not found.</w:t>
            </w:r>
          </w:p>
        </w:tc>
      </w:tr>
      <w:tr>
        <w:trPr>
          <w:cantSplit/>
        </w:trPr>
        <w:tc>
          <w:tcPr>
            <w:tcW w:type="dxa" w:w="1080"/>
            <w:vAlign w:val="center"/>
          </w:tcPr>
          <w:p>
            <w:pPr>
              <w:spacing w:after="20"/>
            </w:pPr>
            <w:r/>
            <w:r>
              <w:rPr>
                <w:rFonts w:ascii="Aptos" w:hAnsi="Aptos"/>
                <w:b w:val="0"/>
                <w:sz w:val="16"/>
              </w:rPr>
              <w:t>AC-09</w:t>
            </w:r>
          </w:p>
        </w:tc>
        <w:tc>
          <w:tcPr>
            <w:tcW w:type="dxa" w:w="2880"/>
            <w:vAlign w:val="center"/>
          </w:tcPr>
          <w:p>
            <w:pPr>
              <w:spacing w:after="20"/>
            </w:pPr>
            <w:r/>
            <w:r>
              <w:rPr>
                <w:rFonts w:ascii="Aptos" w:hAnsi="Aptos"/>
                <w:b w:val="0"/>
                <w:sz w:val="16"/>
              </w:rPr>
              <w:t>Duplicate suggestion</w:t>
            </w:r>
          </w:p>
        </w:tc>
        <w:tc>
          <w:tcPr>
            <w:tcW w:type="dxa" w:w="6408"/>
            <w:vAlign w:val="center"/>
          </w:tcPr>
          <w:p>
            <w:pPr>
              <w:spacing w:after="20"/>
            </w:pPr>
            <w:r/>
            <w:r>
              <w:rPr>
                <w:rFonts w:ascii="Aptos" w:hAnsi="Aptos"/>
                <w:b w:val="0"/>
                <w:sz w:val="16"/>
              </w:rPr>
              <w:t>Matching unresolved demo complaint appears as a candidate and is not automatically rejected.</w:t>
            </w:r>
          </w:p>
        </w:tc>
      </w:tr>
      <w:tr>
        <w:trPr>
          <w:cantSplit/>
        </w:trPr>
        <w:tc>
          <w:tcPr>
            <w:tcW w:type="dxa" w:w="1080"/>
            <w:vAlign w:val="center"/>
            <w:shd w:fill="F2F7F8"/>
          </w:tcPr>
          <w:p>
            <w:pPr>
              <w:spacing w:after="20"/>
            </w:pPr>
            <w:r/>
            <w:r>
              <w:rPr>
                <w:rFonts w:ascii="Aptos" w:hAnsi="Aptos"/>
                <w:b w:val="0"/>
                <w:sz w:val="16"/>
              </w:rPr>
              <w:t>AC-10</w:t>
            </w:r>
          </w:p>
        </w:tc>
        <w:tc>
          <w:tcPr>
            <w:tcW w:type="dxa" w:w="2880"/>
            <w:vAlign w:val="center"/>
            <w:shd w:fill="F2F7F8"/>
          </w:tcPr>
          <w:p>
            <w:pPr>
              <w:spacing w:after="20"/>
            </w:pPr>
            <w:r/>
            <w:r>
              <w:rPr>
                <w:rFonts w:ascii="Aptos" w:hAnsi="Aptos"/>
                <w:b w:val="0"/>
                <w:sz w:val="16"/>
              </w:rPr>
              <w:t>Impact score</w:t>
            </w:r>
          </w:p>
        </w:tc>
        <w:tc>
          <w:tcPr>
            <w:tcW w:type="dxa" w:w="6408"/>
            <w:vAlign w:val="center"/>
            <w:shd w:fill="F2F7F8"/>
          </w:tcPr>
          <w:p>
            <w:pPr>
              <w:spacing w:after="20"/>
            </w:pPr>
            <w:r/>
            <w:r>
              <w:rPr>
                <w:rFonts w:ascii="Aptos" w:hAnsi="Aptos"/>
                <w:b w:val="0"/>
                <w:sz w:val="16"/>
              </w:rPr>
              <w:t>Score stays in range 0–100 and displays component explanations.</w:t>
            </w:r>
          </w:p>
        </w:tc>
      </w:tr>
      <w:tr>
        <w:trPr>
          <w:cantSplit/>
        </w:trPr>
        <w:tc>
          <w:tcPr>
            <w:tcW w:type="dxa" w:w="1080"/>
            <w:vAlign w:val="center"/>
          </w:tcPr>
          <w:p>
            <w:pPr>
              <w:spacing w:after="20"/>
            </w:pPr>
            <w:r/>
            <w:r>
              <w:rPr>
                <w:rFonts w:ascii="Aptos" w:hAnsi="Aptos"/>
                <w:b w:val="0"/>
                <w:sz w:val="16"/>
              </w:rPr>
              <w:t>AC-11</w:t>
            </w:r>
          </w:p>
        </w:tc>
        <w:tc>
          <w:tcPr>
            <w:tcW w:type="dxa" w:w="2880"/>
            <w:vAlign w:val="center"/>
          </w:tcPr>
          <w:p>
            <w:pPr>
              <w:spacing w:after="20"/>
            </w:pPr>
            <w:r/>
            <w:r>
              <w:rPr>
                <w:rFonts w:ascii="Aptos" w:hAnsi="Aptos"/>
                <w:b w:val="0"/>
                <w:sz w:val="16"/>
              </w:rPr>
              <w:t>Admin update</w:t>
            </w:r>
          </w:p>
        </w:tc>
        <w:tc>
          <w:tcPr>
            <w:tcW w:type="dxa" w:w="6408"/>
            <w:vAlign w:val="center"/>
          </w:tcPr>
          <w:p>
            <w:pPr>
              <w:spacing w:after="20"/>
            </w:pPr>
            <w:r/>
            <w:r>
              <w:rPr>
                <w:rFonts w:ascii="Aptos" w:hAnsi="Aptos"/>
                <w:b w:val="0"/>
                <w:sz w:val="16"/>
              </w:rPr>
              <w:t>A valid status update appends history and is visible in subsequent status retrieval.</w:t>
            </w:r>
          </w:p>
        </w:tc>
      </w:tr>
      <w:tr>
        <w:trPr>
          <w:cantSplit/>
        </w:trPr>
        <w:tc>
          <w:tcPr>
            <w:tcW w:type="dxa" w:w="1080"/>
            <w:vAlign w:val="center"/>
            <w:shd w:fill="F2F7F8"/>
          </w:tcPr>
          <w:p>
            <w:pPr>
              <w:spacing w:after="20"/>
            </w:pPr>
            <w:r/>
            <w:r>
              <w:rPr>
                <w:rFonts w:ascii="Aptos" w:hAnsi="Aptos"/>
                <w:b w:val="0"/>
                <w:sz w:val="16"/>
              </w:rPr>
              <w:t>AC-12</w:t>
            </w:r>
          </w:p>
        </w:tc>
        <w:tc>
          <w:tcPr>
            <w:tcW w:type="dxa" w:w="2880"/>
            <w:vAlign w:val="center"/>
            <w:shd w:fill="F2F7F8"/>
          </w:tcPr>
          <w:p>
            <w:pPr>
              <w:spacing w:after="20"/>
            </w:pPr>
            <w:r/>
            <w:r>
              <w:rPr>
                <w:rFonts w:ascii="Aptos" w:hAnsi="Aptos"/>
                <w:b w:val="0"/>
                <w:sz w:val="16"/>
              </w:rPr>
              <w:t>Failure behavior</w:t>
            </w:r>
          </w:p>
        </w:tc>
        <w:tc>
          <w:tcPr>
            <w:tcW w:type="dxa" w:w="6408"/>
            <w:vAlign w:val="center"/>
            <w:shd w:fill="F2F7F8"/>
          </w:tcPr>
          <w:p>
            <w:pPr>
              <w:spacing w:after="20"/>
            </w:pPr>
            <w:r/>
            <w:r>
              <w:rPr>
                <w:rFonts w:ascii="Aptos" w:hAnsi="Aptos"/>
                <w:b w:val="0"/>
                <w:sz w:val="16"/>
              </w:rPr>
              <w:t>AI/network/storage failure does not produce a false success message.</w:t>
            </w:r>
          </w:p>
        </w:tc>
      </w:tr>
      <w:tr>
        <w:trPr>
          <w:cantSplit/>
        </w:trPr>
        <w:tc>
          <w:tcPr>
            <w:tcW w:type="dxa" w:w="1080"/>
            <w:vAlign w:val="center"/>
          </w:tcPr>
          <w:p>
            <w:pPr>
              <w:spacing w:after="20"/>
            </w:pPr>
            <w:r/>
            <w:r>
              <w:rPr>
                <w:rFonts w:ascii="Aptos" w:hAnsi="Aptos"/>
                <w:b w:val="0"/>
                <w:sz w:val="16"/>
              </w:rPr>
              <w:t>AC-13</w:t>
            </w:r>
          </w:p>
        </w:tc>
        <w:tc>
          <w:tcPr>
            <w:tcW w:type="dxa" w:w="2880"/>
            <w:vAlign w:val="center"/>
          </w:tcPr>
          <w:p>
            <w:pPr>
              <w:spacing w:after="20"/>
            </w:pPr>
            <w:r/>
            <w:r>
              <w:rPr>
                <w:rFonts w:ascii="Aptos" w:hAnsi="Aptos"/>
                <w:b w:val="0"/>
                <w:sz w:val="16"/>
              </w:rPr>
              <w:t>Honest demo labeling</w:t>
            </w:r>
          </w:p>
        </w:tc>
        <w:tc>
          <w:tcPr>
            <w:tcW w:type="dxa" w:w="6408"/>
            <w:vAlign w:val="center"/>
          </w:tcPr>
          <w:p>
            <w:pPr>
              <w:spacing w:after="20"/>
            </w:pPr>
            <w:r/>
            <w:r>
              <w:rPr>
                <w:rFonts w:ascii="Aptos" w:hAnsi="Aptos"/>
                <w:b w:val="0"/>
                <w:sz w:val="16"/>
              </w:rPr>
              <w:t>Mock ward data, mock ticket system, and demo-mode analysis are clearly labelled.</w:t>
            </w:r>
          </w:p>
        </w:tc>
      </w:tr>
    </w:tbl>
    <w:p>
      <w:pPr>
        <w:spacing w:after="20"/>
      </w:pPr>
    </w:p>
    <w:p>
      <w:pPr>
        <w:pStyle w:val="Heading1"/>
      </w:pPr>
      <w:r>
        <w:t>17. Demo Script for Judges (Approximately 2 Minutes)</w:t>
      </w:r>
    </w:p>
    <w:p>
      <w:pPr>
        <w:spacing w:after="40"/>
        <w:ind w:left="317" w:hanging="317"/>
      </w:pPr>
      <w:r>
        <w:t>1. Start on the home screen and explain that a citizen should not need to know the municipal department.</w:t>
      </w:r>
    </w:p>
    <w:p>
      <w:pPr>
        <w:spacing w:after="40"/>
        <w:ind w:left="317" w:hanging="317"/>
      </w:pPr>
      <w:r>
        <w:t>2. Upload a prepared pothole photo and enter a seeded demo area.</w:t>
      </w:r>
    </w:p>
    <w:p>
      <w:pPr>
        <w:spacing w:after="40"/>
        <w:ind w:left="317" w:hanging="317"/>
      </w:pPr>
      <w:r>
        <w:t>3. Show the analysis and the agent activity panel as the system maps the ward and department.</w:t>
      </w:r>
    </w:p>
    <w:p>
      <w:pPr>
        <w:spacing w:after="40"/>
        <w:ind w:left="317" w:hanging="317"/>
      </w:pPr>
      <w:r>
        <w:t>4. Show a possible duplicate and the explainable Civic Impact Score.</w:t>
      </w:r>
    </w:p>
    <w:p>
      <w:pPr>
        <w:spacing w:after="40"/>
        <w:ind w:left="317" w:hanging="317"/>
      </w:pPr>
      <w:r>
        <w:t>5. Review and confirm the complaint; point out the generated ticket ID and saved record.</w:t>
      </w:r>
    </w:p>
    <w:p>
      <w:pPr>
        <w:spacing w:after="40"/>
        <w:ind w:left="317" w:hanging="317"/>
      </w:pPr>
      <w:r>
        <w:t>6. Open the admin dashboard and change the ticket to In Progress, adding a short note.</w:t>
      </w:r>
    </w:p>
    <w:p>
      <w:pPr>
        <w:spacing w:after="40"/>
        <w:ind w:left="317" w:hanging="317"/>
      </w:pPr>
      <w:r>
        <w:t>7. Return to the status assistant and ask for the ticket’s status. Show that the answer reflects the updated saved record.</w:t>
      </w:r>
    </w:p>
    <w:p>
      <w:pPr>
        <w:spacing w:after="40"/>
        <w:ind w:left="317" w:hanging="317"/>
      </w:pPr>
      <w:r>
        <w:t>8. Close by stating that the municipal portal is mocked locally and no real AMC complaint has been filed.</w:t>
      </w:r>
    </w:p>
    <w:p>
      <w:pPr>
        <w:pStyle w:val="Heading1"/>
      </w:pPr>
      <w:r>
        <w:t>18. Risks and Mitigations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880"/>
            <w:vAlign w:val="center"/>
            <w:shd w:fill="12304A"/>
          </w:tcPr>
          <w:p>
            <w:pPr>
              <w:spacing w:after="20"/>
            </w:pPr>
            <w:r/>
            <w:r>
              <w:rPr>
                <w:rFonts w:ascii="Aptos" w:hAnsi="Aptos"/>
                <w:b/>
                <w:color w:val="FFFFFF"/>
                <w:sz w:val="17"/>
              </w:rPr>
              <w:t>Risk</w:t>
            </w:r>
          </w:p>
        </w:tc>
        <w:tc>
          <w:tcPr>
            <w:tcW w:type="dxa" w:w="7488"/>
            <w:vAlign w:val="center"/>
            <w:shd w:fill="12304A"/>
          </w:tcPr>
          <w:p>
            <w:pPr>
              <w:spacing w:after="20"/>
            </w:pPr>
            <w:r/>
            <w:r>
              <w:rPr>
                <w:rFonts w:ascii="Aptos" w:hAnsi="Aptos"/>
                <w:b/>
                <w:color w:val="FFFFFF"/>
                <w:sz w:val="17"/>
              </w:rPr>
              <w:t>Mitigation</w:t>
            </w:r>
          </w:p>
        </w:tc>
      </w:tr>
      <w:tr>
        <w:trPr>
          <w:cantSplit/>
        </w:trPr>
        <w:tc>
          <w:tcPr>
            <w:tcW w:type="dxa" w:w="2880"/>
            <w:vAlign w:val="center"/>
          </w:tcPr>
          <w:p>
            <w:pPr>
              <w:spacing w:after="20"/>
            </w:pPr>
            <w:r/>
            <w:r>
              <w:rPr>
                <w:rFonts w:ascii="Aptos" w:hAnsi="Aptos"/>
                <w:b w:val="0"/>
                <w:sz w:val="16"/>
              </w:rPr>
              <w:t>AI API key missing or API unavailable</w:t>
            </w:r>
          </w:p>
        </w:tc>
        <w:tc>
          <w:tcPr>
            <w:tcW w:type="dxa" w:w="7488"/>
            <w:vAlign w:val="center"/>
          </w:tcPr>
          <w:p>
            <w:pPr>
              <w:spacing w:after="20"/>
            </w:pPr>
            <w:r/>
            <w:r>
              <w:rPr>
                <w:rFonts w:ascii="Aptos" w:hAnsi="Aptos"/>
                <w:b w:val="0"/>
                <w:sz w:val="16"/>
              </w:rPr>
              <w:t>Implement demo mode early; label it clearly; keep the core workflow usable.</w:t>
            </w:r>
          </w:p>
        </w:tc>
      </w:tr>
      <w:tr>
        <w:trPr>
          <w:cantSplit/>
        </w:trPr>
        <w:tc>
          <w:tcPr>
            <w:tcW w:type="dxa" w:w="2880"/>
            <w:vAlign w:val="center"/>
            <w:shd w:fill="F2F7F8"/>
          </w:tcPr>
          <w:p>
            <w:pPr>
              <w:spacing w:after="20"/>
            </w:pPr>
            <w:r/>
            <w:r>
              <w:rPr>
                <w:rFonts w:ascii="Aptos" w:hAnsi="Aptos"/>
                <w:b w:val="0"/>
                <w:sz w:val="16"/>
              </w:rPr>
              <w:t>Model misclassifies an image</w:t>
            </w:r>
          </w:p>
        </w:tc>
        <w:tc>
          <w:tcPr>
            <w:tcW w:type="dxa" w:w="7488"/>
            <w:vAlign w:val="center"/>
            <w:shd w:fill="F2F7F8"/>
          </w:tcPr>
          <w:p>
            <w:pPr>
              <w:spacing w:after="20"/>
            </w:pPr>
            <w:r/>
            <w:r>
              <w:rPr>
                <w:rFonts w:ascii="Aptos" w:hAnsi="Aptos"/>
                <w:b w:val="0"/>
                <w:sz w:val="16"/>
              </w:rPr>
              <w:t>Allow user correction; provide uncertainty/other category; do not treat model output as authoritative.</w:t>
            </w:r>
          </w:p>
        </w:tc>
      </w:tr>
      <w:tr>
        <w:trPr>
          <w:cantSplit/>
        </w:trPr>
        <w:tc>
          <w:tcPr>
            <w:tcW w:type="dxa" w:w="2880"/>
            <w:vAlign w:val="center"/>
          </w:tcPr>
          <w:p>
            <w:pPr>
              <w:spacing w:after="20"/>
            </w:pPr>
            <w:r/>
            <w:r>
              <w:rPr>
                <w:rFonts w:ascii="Aptos" w:hAnsi="Aptos"/>
                <w:b w:val="0"/>
                <w:sz w:val="16"/>
              </w:rPr>
              <w:t>Area-to-ward data is inaccurate</w:t>
            </w:r>
          </w:p>
        </w:tc>
        <w:tc>
          <w:tcPr>
            <w:tcW w:type="dxa" w:w="7488"/>
            <w:vAlign w:val="center"/>
          </w:tcPr>
          <w:p>
            <w:pPr>
              <w:spacing w:after="20"/>
            </w:pPr>
            <w:r/>
            <w:r>
              <w:rPr>
                <w:rFonts w:ascii="Aptos" w:hAnsi="Aptos"/>
                <w:b w:val="0"/>
                <w:sz w:val="16"/>
              </w:rPr>
              <w:t>Use seeded mock mappings and label them as demo data; ask for correction on unknown areas.</w:t>
            </w:r>
          </w:p>
        </w:tc>
      </w:tr>
      <w:tr>
        <w:trPr>
          <w:cantSplit/>
        </w:trPr>
        <w:tc>
          <w:tcPr>
            <w:tcW w:type="dxa" w:w="2880"/>
            <w:vAlign w:val="center"/>
            <w:shd w:fill="F2F7F8"/>
          </w:tcPr>
          <w:p>
            <w:pPr>
              <w:spacing w:after="20"/>
            </w:pPr>
            <w:r/>
            <w:r>
              <w:rPr>
                <w:rFonts w:ascii="Aptos" w:hAnsi="Aptos"/>
                <w:b w:val="0"/>
                <w:sz w:val="16"/>
              </w:rPr>
              <w:t>Duplicate false positives</w:t>
            </w:r>
          </w:p>
        </w:tc>
        <w:tc>
          <w:tcPr>
            <w:tcW w:type="dxa" w:w="7488"/>
            <w:vAlign w:val="center"/>
            <w:shd w:fill="F2F7F8"/>
          </w:tcPr>
          <w:p>
            <w:pPr>
              <w:spacing w:after="20"/>
            </w:pPr>
            <w:r/>
            <w:r>
              <w:rPr>
                <w:rFonts w:ascii="Aptos" w:hAnsi="Aptos"/>
                <w:b w:val="0"/>
                <w:sz w:val="16"/>
              </w:rPr>
              <w:t>Show candidates with evidence; allow separate submission; never auto-reject.</w:t>
            </w:r>
          </w:p>
        </w:tc>
      </w:tr>
      <w:tr>
        <w:trPr>
          <w:cantSplit/>
        </w:trPr>
        <w:tc>
          <w:tcPr>
            <w:tcW w:type="dxa" w:w="2880"/>
            <w:vAlign w:val="center"/>
          </w:tcPr>
          <w:p>
            <w:pPr>
              <w:spacing w:after="20"/>
            </w:pPr>
            <w:r/>
            <w:r>
              <w:rPr>
                <w:rFonts w:ascii="Aptos" w:hAnsi="Aptos"/>
                <w:b w:val="0"/>
                <w:sz w:val="16"/>
              </w:rPr>
              <w:t>JSON write corruption or lost update</w:t>
            </w:r>
          </w:p>
        </w:tc>
        <w:tc>
          <w:tcPr>
            <w:tcW w:type="dxa" w:w="7488"/>
            <w:vAlign w:val="center"/>
          </w:tcPr>
          <w:p>
            <w:pPr>
              <w:spacing w:after="20"/>
            </w:pPr>
            <w:r/>
            <w:r>
              <w:rPr>
                <w:rFonts w:ascii="Aptos" w:hAnsi="Aptos"/>
                <w:b w:val="0"/>
                <w:sz w:val="16"/>
              </w:rPr>
              <w:t>Use serialized writes and atomic temp-file replacement where practical; keep scope single-process.</w:t>
            </w:r>
          </w:p>
        </w:tc>
      </w:tr>
      <w:tr>
        <w:trPr>
          <w:cantSplit/>
        </w:trPr>
        <w:tc>
          <w:tcPr>
            <w:tcW w:type="dxa" w:w="2880"/>
            <w:vAlign w:val="center"/>
            <w:shd w:fill="F2F7F8"/>
          </w:tcPr>
          <w:p>
            <w:pPr>
              <w:spacing w:after="20"/>
            </w:pPr>
            <w:r/>
            <w:r>
              <w:rPr>
                <w:rFonts w:ascii="Aptos" w:hAnsi="Aptos"/>
                <w:b w:val="0"/>
                <w:sz w:val="16"/>
              </w:rPr>
              <w:t>Feature creep</w:t>
            </w:r>
          </w:p>
        </w:tc>
        <w:tc>
          <w:tcPr>
            <w:tcW w:type="dxa" w:w="7488"/>
            <w:vAlign w:val="center"/>
            <w:shd w:fill="F2F7F8"/>
          </w:tcPr>
          <w:p>
            <w:pPr>
              <w:spacing w:after="20"/>
            </w:pPr>
            <w:r/>
            <w:r>
              <w:rPr>
                <w:rFonts w:ascii="Aptos" w:hAnsi="Aptos"/>
                <w:b w:val="0"/>
                <w:sz w:val="16"/>
              </w:rPr>
              <w:t>P0 first; only add USPs after the end-to-end flow works.</w:t>
            </w:r>
          </w:p>
        </w:tc>
      </w:tr>
      <w:tr>
        <w:trPr>
          <w:cantSplit/>
        </w:trPr>
        <w:tc>
          <w:tcPr>
            <w:tcW w:type="dxa" w:w="2880"/>
            <w:vAlign w:val="center"/>
          </w:tcPr>
          <w:p>
            <w:pPr>
              <w:spacing w:after="20"/>
            </w:pPr>
            <w:r/>
            <w:r>
              <w:rPr>
                <w:rFonts w:ascii="Aptos" w:hAnsi="Aptos"/>
                <w:b w:val="0"/>
                <w:sz w:val="16"/>
              </w:rPr>
              <w:t>False status or submission claims</w:t>
            </w:r>
          </w:p>
        </w:tc>
        <w:tc>
          <w:tcPr>
            <w:tcW w:type="dxa" w:w="7488"/>
            <w:vAlign w:val="center"/>
          </w:tcPr>
          <w:p>
            <w:pPr>
              <w:spacing w:after="20"/>
            </w:pPr>
            <w:r/>
            <w:r>
              <w:rPr>
                <w:rFonts w:ascii="Aptos" w:hAnsi="Aptos"/>
                <w:b w:val="0"/>
                <w:sz w:val="16"/>
              </w:rPr>
              <w:t>Retrieve status from saved records and explicitly label the system as simulated.</w:t>
            </w:r>
          </w:p>
        </w:tc>
      </w:tr>
      <w:tr>
        <w:trPr>
          <w:cantSplit/>
        </w:trPr>
        <w:tc>
          <w:tcPr>
            <w:tcW w:type="dxa" w:w="2880"/>
            <w:vAlign w:val="center"/>
            <w:shd w:fill="F2F7F8"/>
          </w:tcPr>
          <w:p>
            <w:pPr>
              <w:spacing w:after="20"/>
            </w:pPr>
            <w:r/>
            <w:r>
              <w:rPr>
                <w:rFonts w:ascii="Aptos" w:hAnsi="Aptos"/>
                <w:b w:val="0"/>
                <w:sz w:val="16"/>
              </w:rPr>
              <w:t>Secret leakage</w:t>
            </w:r>
          </w:p>
        </w:tc>
        <w:tc>
          <w:tcPr>
            <w:tcW w:type="dxa" w:w="7488"/>
            <w:vAlign w:val="center"/>
            <w:shd w:fill="F2F7F8"/>
          </w:tcPr>
          <w:p>
            <w:pPr>
              <w:spacing w:after="20"/>
            </w:pPr>
            <w:r/>
            <w:r>
              <w:rPr>
                <w:rFonts w:ascii="Aptos" w:hAnsi="Aptos"/>
                <w:b w:val="0"/>
                <w:sz w:val="16"/>
              </w:rPr>
              <w:t>Store API key on the backend only and exclude .env from source control.</w:t>
            </w:r>
          </w:p>
        </w:tc>
      </w:tr>
    </w:tbl>
    <w:p>
      <w:pPr>
        <w:spacing w:after="20"/>
      </w:pPr>
    </w:p>
    <w:p>
      <w:pPr>
        <w:pStyle w:val="Heading1"/>
      </w:pPr>
      <w:r>
        <w:t>19. Suggested Project Structure</w:t>
      </w:r>
    </w:p>
    <w:p>
      <w:pPr>
        <w:pStyle w:val="CodeBlock"/>
        <w:keepLines/>
        <w:spacing w:after="80"/>
      </w:pPr>
      <w:r>
        <w:t>civicsathi-ai/</w:t>
        <w:br/>
        <w:t>├── client/</w:t>
        <w:br/>
        <w:t>│   └── src/</w:t>
        <w:br/>
        <w:t>│       ├── components/</w:t>
        <w:br/>
        <w:t>│       ├── pages/</w:t>
        <w:br/>
        <w:t>│       ├── services/</w:t>
        <w:br/>
        <w:t>│       ├── App.jsx</w:t>
        <w:br/>
        <w:t>│       └── main.jsx</w:t>
        <w:br/>
        <w:t>├── server/</w:t>
        <w:br/>
        <w:t>│   ├── tools/</w:t>
        <w:br/>
        <w:t>│   │   ├── analyzeImage.js</w:t>
        <w:br/>
        <w:t>│   │   ├── lookupWard.js</w:t>
        <w:br/>
        <w:t>│   │   ├── detectDuplicates.js</w:t>
        <w:br/>
        <w:t>│   │   ├── calculateImpact.js</w:t>
        <w:br/>
        <w:t>│   │   ├── createTicket.js</w:t>
        <w:br/>
        <w:t>│   │   └── getTicketStatus.js</w:t>
        <w:br/>
        <w:t>│   ├── routes/</w:t>
        <w:br/>
        <w:t>│   ├── data/</w:t>
        <w:br/>
        <w:t>│   │   ├── wards.json</w:t>
        <w:br/>
        <w:t>│   │   ├── departments.json</w:t>
        <w:br/>
        <w:t>│   │   ├── complaints.json</w:t>
        <w:br/>
        <w:t>│   │   └── counter.json</w:t>
        <w:br/>
        <w:t>│   ├── uploads/</w:t>
        <w:br/>
        <w:t>│   ├── app.js</w:t>
        <w:br/>
        <w:t>│   └── package.json</w:t>
        <w:br/>
        <w:t>├── .env.example</w:t>
        <w:br/>
        <w:t>├── .gitignore</w:t>
        <w:br/>
        <w:t>└── README.md</w:t>
      </w:r>
    </w:p>
    <w:p>
      <w:pPr>
        <w:pStyle w:val="Heading1"/>
      </w:pPr>
      <w:r>
        <w:t>20. Antigravity Build Instructions</w:t>
      </w:r>
    </w:p>
    <w:p>
      <w:pPr>
        <w:spacing w:after="100"/>
      </w:pPr>
      <w:r>
        <w:t>Use the following implementation brief in Antigravity after creating/opening the project folder. It is intentionally aligned with this PRD.</w:t>
      </w:r>
    </w:p>
    <w:p>
      <w:pPr>
        <w:spacing w:before="80" w:after="160"/>
        <w:ind w:left="288" w:right="288"/>
      </w:pPr>
      <w:r>
        <w:rPr>
          <w:rFonts w:ascii="Consolas" w:hAnsi="Consolas"/>
          <w:color w:val="232D37"/>
          <w:sz w:val="17"/>
        </w:rPr>
        <w:t>Build CivicSathi AI according to the PRD in this document. Use React + Vite, Node.js + Express, local JSON files, and a server-side pretrained vision API when configured. Implement the complete photo → analysis → mock ward/department lookup → duplicate check → impact score → user confirmation → persisted ticket → status retrieval flow. Add an admin view that can update a ticket status and append a history event. Keep all mock AMC data clearly labelled. Provide a demo mode that works without an API key and never present demo output as live model analysis. Do not connect to a real municipal portal. Implement the core flow first, then the USPs, then polish the UI. Run the application, test the complete lifecycle including persistence after restart, fix critical errors, and document exact startup commands. Do not stop after generating a plan or static screens.</w:t>
      </w:r>
    </w:p>
    <w:p>
      <w:pPr>
        <w:pStyle w:val="Heading1"/>
      </w:pPr>
      <w:r>
        <w:t>21. Definition of Done</w:t>
      </w:r>
    </w:p>
    <w:p>
      <w:pPr>
        <w:spacing w:after="100"/>
      </w:pPr>
      <w:r>
        <w:t>The PRD is considered implemented when a judge can select or upload a sample photo, enter an area, see live or clearly labelled demo analysis, review and confirm the issue, receive a unique locally persisted ticket ID, update that ticket in the admin view, and ask the assistant for the updated status—all during one continuous demonstration. Duplicate detection and the explainable impact score should be included if time allows after the core journey is reliable.</w:t>
      </w:r>
    </w:p>
    <w:p>
      <w:pPr>
        <w:pStyle w:val="Heading1"/>
      </w:pPr>
      <w:r>
        <w:t>Appendix A — Sample Demo Scenarios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088"/>
            <w:vAlign w:val="center"/>
            <w:shd w:fill="12304A"/>
          </w:tcPr>
          <w:p>
            <w:pPr>
              <w:spacing w:after="20"/>
            </w:pPr>
            <w:r/>
            <w:r>
              <w:rPr>
                <w:rFonts w:ascii="Aptos" w:hAnsi="Aptos"/>
                <w:b/>
                <w:color w:val="FFFFFF"/>
                <w:sz w:val="17"/>
              </w:rPr>
              <w:t>Scenario</w:t>
            </w:r>
          </w:p>
        </w:tc>
        <w:tc>
          <w:tcPr>
            <w:tcW w:type="dxa" w:w="3600"/>
            <w:vAlign w:val="center"/>
            <w:shd w:fill="12304A"/>
          </w:tcPr>
          <w:p>
            <w:pPr>
              <w:spacing w:after="20"/>
            </w:pPr>
            <w:r/>
            <w:r>
              <w:rPr>
                <w:rFonts w:ascii="Aptos" w:hAnsi="Aptos"/>
                <w:b/>
                <w:color w:val="FFFFFF"/>
                <w:sz w:val="17"/>
              </w:rPr>
              <w:t>Input</w:t>
            </w:r>
          </w:p>
        </w:tc>
        <w:tc>
          <w:tcPr>
            <w:tcW w:type="dxa" w:w="4680"/>
            <w:vAlign w:val="center"/>
            <w:shd w:fill="12304A"/>
          </w:tcPr>
          <w:p>
            <w:pPr>
              <w:spacing w:after="20"/>
            </w:pPr>
            <w:r/>
            <w:r>
              <w:rPr>
                <w:rFonts w:ascii="Aptos" w:hAnsi="Aptos"/>
                <w:b/>
                <w:color w:val="FFFFFF"/>
                <w:sz w:val="17"/>
              </w:rPr>
              <w:t>Expected demonstration</w:t>
            </w:r>
          </w:p>
        </w:tc>
      </w:tr>
      <w:tr>
        <w:trPr>
          <w:cantSplit/>
        </w:trPr>
        <w:tc>
          <w:tcPr>
            <w:tcW w:type="dxa" w:w="2088"/>
            <w:vAlign w:val="center"/>
          </w:tcPr>
          <w:p>
            <w:pPr>
              <w:spacing w:after="20"/>
            </w:pPr>
            <w:r/>
            <w:r>
              <w:rPr>
                <w:rFonts w:ascii="Aptos" w:hAnsi="Aptos"/>
                <w:b w:val="0"/>
                <w:sz w:val="16"/>
              </w:rPr>
              <w:t>Pothole</w:t>
            </w:r>
          </w:p>
        </w:tc>
        <w:tc>
          <w:tcPr>
            <w:tcW w:type="dxa" w:w="3600"/>
            <w:vAlign w:val="center"/>
          </w:tcPr>
          <w:p>
            <w:pPr>
              <w:spacing w:after="20"/>
            </w:pPr>
            <w:r/>
            <w:r>
              <w:rPr>
                <w:rFonts w:ascii="Aptos" w:hAnsi="Aptos"/>
                <w:b w:val="0"/>
                <w:sz w:val="16"/>
              </w:rPr>
              <w:t>Pothole photo + seeded area</w:t>
            </w:r>
          </w:p>
        </w:tc>
        <w:tc>
          <w:tcPr>
            <w:tcW w:type="dxa" w:w="4680"/>
            <w:vAlign w:val="center"/>
          </w:tcPr>
          <w:p>
            <w:pPr>
              <w:spacing w:after="20"/>
            </w:pPr>
            <w:r/>
            <w:r>
              <w:rPr>
                <w:rFonts w:ascii="Aptos" w:hAnsi="Aptos"/>
                <w:b w:val="0"/>
                <w:sz w:val="16"/>
              </w:rPr>
              <w:t>Roads department mapping, ticket creation, status lookup.</w:t>
            </w:r>
          </w:p>
        </w:tc>
      </w:tr>
      <w:tr>
        <w:trPr>
          <w:cantSplit/>
        </w:trPr>
        <w:tc>
          <w:tcPr>
            <w:tcW w:type="dxa" w:w="2088"/>
            <w:vAlign w:val="center"/>
            <w:shd w:fill="F2F7F8"/>
          </w:tcPr>
          <w:p>
            <w:pPr>
              <w:spacing w:after="20"/>
            </w:pPr>
            <w:r/>
            <w:r>
              <w:rPr>
                <w:rFonts w:ascii="Aptos" w:hAnsi="Aptos"/>
                <w:b w:val="0"/>
                <w:sz w:val="16"/>
              </w:rPr>
              <w:t>Garbage</w:t>
            </w:r>
          </w:p>
        </w:tc>
        <w:tc>
          <w:tcPr>
            <w:tcW w:type="dxa" w:w="3600"/>
            <w:vAlign w:val="center"/>
            <w:shd w:fill="F2F7F8"/>
          </w:tcPr>
          <w:p>
            <w:pPr>
              <w:spacing w:after="20"/>
            </w:pPr>
            <w:r/>
            <w:r>
              <w:rPr>
                <w:rFonts w:ascii="Aptos" w:hAnsi="Aptos"/>
                <w:b w:val="0"/>
                <w:sz w:val="16"/>
              </w:rPr>
              <w:t>Garbage photo + seeded area</w:t>
            </w:r>
          </w:p>
        </w:tc>
        <w:tc>
          <w:tcPr>
            <w:tcW w:type="dxa" w:w="4680"/>
            <w:vAlign w:val="center"/>
            <w:shd w:fill="F2F7F8"/>
          </w:tcPr>
          <w:p>
            <w:pPr>
              <w:spacing w:after="20"/>
            </w:pPr>
            <w:r/>
            <w:r>
              <w:rPr>
                <w:rFonts w:ascii="Aptos" w:hAnsi="Aptos"/>
                <w:b w:val="0"/>
                <w:sz w:val="16"/>
              </w:rPr>
              <w:t>Sanitation department mapping and a different category.</w:t>
            </w:r>
          </w:p>
        </w:tc>
      </w:tr>
      <w:tr>
        <w:trPr>
          <w:cantSplit/>
        </w:trPr>
        <w:tc>
          <w:tcPr>
            <w:tcW w:type="dxa" w:w="2088"/>
            <w:vAlign w:val="center"/>
          </w:tcPr>
          <w:p>
            <w:pPr>
              <w:spacing w:after="20"/>
            </w:pPr>
            <w:r/>
            <w:r>
              <w:rPr>
                <w:rFonts w:ascii="Aptos" w:hAnsi="Aptos"/>
                <w:b w:val="0"/>
                <w:sz w:val="16"/>
              </w:rPr>
              <w:t>Broken streetlight</w:t>
            </w:r>
          </w:p>
        </w:tc>
        <w:tc>
          <w:tcPr>
            <w:tcW w:type="dxa" w:w="3600"/>
            <w:vAlign w:val="center"/>
          </w:tcPr>
          <w:p>
            <w:pPr>
              <w:spacing w:after="20"/>
            </w:pPr>
            <w:r/>
            <w:r>
              <w:rPr>
                <w:rFonts w:ascii="Aptos" w:hAnsi="Aptos"/>
                <w:b w:val="0"/>
                <w:sz w:val="16"/>
              </w:rPr>
              <w:t>Streetlight photo + seeded area</w:t>
            </w:r>
          </w:p>
        </w:tc>
        <w:tc>
          <w:tcPr>
            <w:tcW w:type="dxa" w:w="4680"/>
            <w:vAlign w:val="center"/>
          </w:tcPr>
          <w:p>
            <w:pPr>
              <w:spacing w:after="20"/>
            </w:pPr>
            <w:r/>
            <w:r>
              <w:rPr>
                <w:rFonts w:ascii="Aptos" w:hAnsi="Aptos"/>
                <w:b w:val="0"/>
                <w:sz w:val="16"/>
              </w:rPr>
              <w:t>Streetlight-related department mapping.</w:t>
            </w:r>
          </w:p>
        </w:tc>
      </w:tr>
      <w:tr>
        <w:trPr>
          <w:cantSplit/>
        </w:trPr>
        <w:tc>
          <w:tcPr>
            <w:tcW w:type="dxa" w:w="2088"/>
            <w:vAlign w:val="center"/>
            <w:shd w:fill="F2F7F8"/>
          </w:tcPr>
          <w:p>
            <w:pPr>
              <w:spacing w:after="20"/>
            </w:pPr>
            <w:r/>
            <w:r>
              <w:rPr>
                <w:rFonts w:ascii="Aptos" w:hAnsi="Aptos"/>
                <w:b w:val="0"/>
                <w:sz w:val="16"/>
              </w:rPr>
              <w:t>Waterlogging</w:t>
            </w:r>
          </w:p>
        </w:tc>
        <w:tc>
          <w:tcPr>
            <w:tcW w:type="dxa" w:w="3600"/>
            <w:vAlign w:val="center"/>
            <w:shd w:fill="F2F7F8"/>
          </w:tcPr>
          <w:p>
            <w:pPr>
              <w:spacing w:after="20"/>
            </w:pPr>
            <w:r/>
            <w:r>
              <w:rPr>
                <w:rFonts w:ascii="Aptos" w:hAnsi="Aptos"/>
                <w:b w:val="0"/>
                <w:sz w:val="16"/>
              </w:rPr>
              <w:t>Waterlogged road photo + seeded area</w:t>
            </w:r>
          </w:p>
        </w:tc>
        <w:tc>
          <w:tcPr>
            <w:tcW w:type="dxa" w:w="4680"/>
            <w:vAlign w:val="center"/>
            <w:shd w:fill="F2F7F8"/>
          </w:tcPr>
          <w:p>
            <w:pPr>
              <w:spacing w:after="20"/>
            </w:pPr>
            <w:r/>
            <w:r>
              <w:rPr>
                <w:rFonts w:ascii="Aptos" w:hAnsi="Aptos"/>
                <w:b w:val="0"/>
                <w:sz w:val="16"/>
              </w:rPr>
              <w:t>Drainage-related mapping and a safety-aware demo score.</w:t>
            </w:r>
          </w:p>
        </w:tc>
      </w:tr>
      <w:tr>
        <w:trPr>
          <w:cantSplit/>
        </w:trPr>
        <w:tc>
          <w:tcPr>
            <w:tcW w:type="dxa" w:w="2088"/>
            <w:vAlign w:val="center"/>
          </w:tcPr>
          <w:p>
            <w:pPr>
              <w:spacing w:after="20"/>
            </w:pPr>
            <w:r/>
            <w:r>
              <w:rPr>
                <w:rFonts w:ascii="Aptos" w:hAnsi="Aptos"/>
                <w:b w:val="0"/>
                <w:sz w:val="16"/>
              </w:rPr>
              <w:t>Possible duplicate</w:t>
            </w:r>
          </w:p>
        </w:tc>
        <w:tc>
          <w:tcPr>
            <w:tcW w:type="dxa" w:w="3600"/>
            <w:vAlign w:val="center"/>
          </w:tcPr>
          <w:p>
            <w:pPr>
              <w:spacing w:after="20"/>
            </w:pPr>
            <w:r/>
            <w:r>
              <w:rPr>
                <w:rFonts w:ascii="Aptos" w:hAnsi="Aptos"/>
                <w:b w:val="0"/>
                <w:sz w:val="16"/>
              </w:rPr>
              <w:t>Same category and area as unresolved seeded ticket</w:t>
            </w:r>
          </w:p>
        </w:tc>
        <w:tc>
          <w:tcPr>
            <w:tcW w:type="dxa" w:w="4680"/>
            <w:vAlign w:val="center"/>
          </w:tcPr>
          <w:p>
            <w:pPr>
              <w:spacing w:after="20"/>
            </w:pPr>
            <w:r/>
            <w:r>
              <w:rPr>
                <w:rFonts w:ascii="Aptos" w:hAnsi="Aptos"/>
                <w:b w:val="0"/>
                <w:sz w:val="16"/>
              </w:rPr>
              <w:t>Existing ticket is shown as a candidate; citizen retains control.</w:t>
            </w:r>
          </w:p>
        </w:tc>
      </w:tr>
      <w:tr>
        <w:trPr>
          <w:cantSplit/>
        </w:trPr>
        <w:tc>
          <w:tcPr>
            <w:tcW w:type="dxa" w:w="2088"/>
            <w:vAlign w:val="center"/>
            <w:shd w:fill="F2F7F8"/>
          </w:tcPr>
          <w:p>
            <w:pPr>
              <w:spacing w:after="20"/>
            </w:pPr>
            <w:r/>
            <w:r>
              <w:rPr>
                <w:rFonts w:ascii="Aptos" w:hAnsi="Aptos"/>
                <w:b w:val="0"/>
                <w:sz w:val="16"/>
              </w:rPr>
              <w:t>Unknown area</w:t>
            </w:r>
          </w:p>
        </w:tc>
        <w:tc>
          <w:tcPr>
            <w:tcW w:type="dxa" w:w="3600"/>
            <w:vAlign w:val="center"/>
            <w:shd w:fill="F2F7F8"/>
          </w:tcPr>
          <w:p>
            <w:pPr>
              <w:spacing w:after="20"/>
            </w:pPr>
            <w:r/>
            <w:r>
              <w:rPr>
                <w:rFonts w:ascii="Aptos" w:hAnsi="Aptos"/>
                <w:b w:val="0"/>
                <w:sz w:val="16"/>
              </w:rPr>
              <w:t>Area not present in mock data</w:t>
            </w:r>
          </w:p>
        </w:tc>
        <w:tc>
          <w:tcPr>
            <w:tcW w:type="dxa" w:w="4680"/>
            <w:vAlign w:val="center"/>
            <w:shd w:fill="F2F7F8"/>
          </w:tcPr>
          <w:p>
            <w:pPr>
              <w:spacing w:after="20"/>
            </w:pPr>
            <w:r/>
            <w:r>
              <w:rPr>
                <w:rFonts w:ascii="Aptos" w:hAnsi="Aptos"/>
                <w:b w:val="0"/>
                <w:sz w:val="16"/>
              </w:rPr>
              <w:t>Application asks for clarification rather than inventing a ward.</w:t>
            </w:r>
          </w:p>
        </w:tc>
      </w:tr>
      <w:tr>
        <w:trPr>
          <w:cantSplit/>
        </w:trPr>
        <w:tc>
          <w:tcPr>
            <w:tcW w:type="dxa" w:w="2088"/>
            <w:vAlign w:val="center"/>
          </w:tcPr>
          <w:p>
            <w:pPr>
              <w:spacing w:after="20"/>
            </w:pPr>
            <w:r/>
            <w:r>
              <w:rPr>
                <w:rFonts w:ascii="Aptos" w:hAnsi="Aptos"/>
                <w:b w:val="0"/>
                <w:sz w:val="16"/>
              </w:rPr>
              <w:t>Unknown ticket ID</w:t>
            </w:r>
          </w:p>
        </w:tc>
        <w:tc>
          <w:tcPr>
            <w:tcW w:type="dxa" w:w="3600"/>
            <w:vAlign w:val="center"/>
          </w:tcPr>
          <w:p>
            <w:pPr>
              <w:spacing w:after="20"/>
            </w:pPr>
            <w:r/>
            <w:r>
              <w:rPr>
                <w:rFonts w:ascii="Aptos" w:hAnsi="Aptos"/>
                <w:b w:val="0"/>
                <w:sz w:val="16"/>
              </w:rPr>
              <w:t>Nonexistent ID</w:t>
            </w:r>
          </w:p>
        </w:tc>
        <w:tc>
          <w:tcPr>
            <w:tcW w:type="dxa" w:w="4680"/>
            <w:vAlign w:val="center"/>
          </w:tcPr>
          <w:p>
            <w:pPr>
              <w:spacing w:after="20"/>
            </w:pPr>
            <w:r/>
            <w:r>
              <w:rPr>
                <w:rFonts w:ascii="Aptos" w:hAnsi="Aptos"/>
                <w:b w:val="0"/>
                <w:sz w:val="16"/>
              </w:rPr>
              <w:t>Clear not-found response; no fabricated status.</w:t>
            </w:r>
          </w:p>
        </w:tc>
      </w:tr>
    </w:tbl>
    <w:p>
      <w:pPr>
        <w:spacing w:after="20"/>
      </w:pPr>
    </w:p>
    <w:p>
      <w:pPr>
        <w:pStyle w:val="Heading1"/>
      </w:pPr>
      <w:r>
        <w:t>Appendix B — Product Boundaries</w:t>
      </w:r>
    </w:p>
    <w:p>
      <w:pPr>
        <w:pStyle w:val="ListBullet"/>
        <w:spacing w:after="40"/>
      </w:pPr>
      <w:r>
        <w:t>This is a hackathon prototype, not a deployed municipal service.</w:t>
      </w:r>
    </w:p>
    <w:p>
      <w:pPr>
        <w:pStyle w:val="ListBullet"/>
        <w:spacing w:after="40"/>
      </w:pPr>
      <w:r>
        <w:t>Ward and department mappings are sample data unless independently verified from official sources.</w:t>
      </w:r>
    </w:p>
    <w:p>
      <w:pPr>
        <w:pStyle w:val="ListBullet"/>
        <w:spacing w:after="40"/>
      </w:pPr>
      <w:r>
        <w:t>AI-generated categories, severity, and impact scores can be wrong and must remain reviewable.</w:t>
      </w:r>
    </w:p>
    <w:p>
      <w:pPr>
        <w:pStyle w:val="ListBullet"/>
        <w:spacing w:after="40"/>
      </w:pPr>
      <w:r>
        <w:t>The local JSON database is suitable only for the small single-process demo.</w:t>
      </w:r>
    </w:p>
    <w:p>
      <w:pPr>
        <w:pStyle w:val="ListBullet"/>
        <w:spacing w:after="40"/>
      </w:pPr>
      <w:r>
        <w:t>No complaint is actually submitted to AMC; all ticket IDs and status changes are local to CivicSathi AI.</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Hackathon prototype • Mock municipal data only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E8B"/>
        <w:sz w:val="16"/>
      </w:rPr>
      <w:t>CIVICSATHI AI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0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232D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