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4B"/>
          <w:sz w:val="56"/>
        </w:rPr>
        <w:t>SOFTWARE REQUIREMENTS SPECIFICATION</w:t>
      </w:r>
    </w:p>
    <w:p>
      <w:pPr>
        <w:jc w:val="center"/>
      </w:pPr>
      <w:r>
        <w:rPr>
          <w:rFonts w:ascii="Calibri" w:hAnsi="Calibri"/>
          <w:color w:val="2E86AB"/>
          <w:sz w:val="32"/>
        </w:rPr>
        <w:t>Integrated Paper Trading Management System</w:t>
      </w:r>
    </w:p>
    <w:p/>
    <w:p>
      <w:pPr>
        <w:jc w:val="center"/>
      </w:pPr>
      <w:r>
        <w:rPr>
          <w:rFonts w:ascii="Calibri" w:hAnsi="Calibri"/>
          <w:b/>
          <w:color w:val="E8630A"/>
          <w:sz w:val="36"/>
        </w:rPr>
        <w:t>Monit Paper Sales Agency</w:t>
        <w:br/>
        <w:t>Monit Paper Associates</w:t>
      </w:r>
    </w:p>
    <w:p/>
    <w:p/>
    <w:tbl>
      <w:tblPr>
        <w:tblW w:type="auto" w:w="0"/>
        <w:jc w:val="center"/>
        <w:tblLook w:firstColumn="1" w:firstRow="1" w:lastColumn="0" w:lastRow="0" w:noHBand="0" w:noVBand="1" w:val="04A0"/>
      </w:tblPr>
      <w:tblGrid>
        <w:gridCol w:w="4703"/>
        <w:gridCol w:w="4703"/>
      </w:tblGrid>
      <w:tr>
        <w:tc>
          <w:tcPr>
            <w:tcW w:type="dxa" w:w="2835"/>
          </w:tcPr>
          <w:p>
            <w:pPr>
              <w:jc w:val="right"/>
            </w:pPr>
            <w:r/>
            <w:r>
              <w:rPr>
                <w:rFonts w:ascii="Calibri" w:hAnsi="Calibri"/>
                <w:b/>
                <w:sz w:val="20"/>
              </w:rPr>
              <w:t>Document Version</w:t>
            </w:r>
          </w:p>
        </w:tc>
        <w:tc>
          <w:tcPr>
            <w:tcW w:type="dxa" w:w="5669"/>
          </w:tcPr>
          <w:p>
            <w:r/>
            <w:r>
              <w:rPr>
                <w:rFonts w:ascii="Calibri" w:hAnsi="Calibri"/>
                <w:sz w:val="20"/>
              </w:rPr>
              <w:t>1.0</w:t>
            </w:r>
          </w:p>
        </w:tc>
      </w:tr>
      <w:tr>
        <w:tc>
          <w:tcPr>
            <w:tcW w:type="dxa" w:w="2835"/>
          </w:tcPr>
          <w:p>
            <w:pPr>
              <w:jc w:val="right"/>
            </w:pPr>
            <w:r/>
            <w:r>
              <w:rPr>
                <w:rFonts w:ascii="Calibri" w:hAnsi="Calibri"/>
                <w:b/>
                <w:sz w:val="20"/>
              </w:rPr>
              <w:t>Date</w:t>
            </w:r>
          </w:p>
        </w:tc>
        <w:tc>
          <w:tcPr>
            <w:tcW w:type="dxa" w:w="5669"/>
          </w:tcPr>
          <w:p>
            <w:r/>
            <w:r>
              <w:rPr>
                <w:rFonts w:ascii="Calibri" w:hAnsi="Calibri"/>
                <w:sz w:val="20"/>
              </w:rPr>
              <w:t>February 9, 2026</w:t>
            </w:r>
          </w:p>
        </w:tc>
      </w:tr>
      <w:tr>
        <w:tc>
          <w:tcPr>
            <w:tcW w:type="dxa" w:w="2835"/>
          </w:tcPr>
          <w:p>
            <w:pPr>
              <w:jc w:val="right"/>
            </w:pPr>
            <w:r/>
            <w:r>
              <w:rPr>
                <w:rFonts w:ascii="Calibri" w:hAnsi="Calibri"/>
                <w:b/>
                <w:sz w:val="20"/>
              </w:rPr>
              <w:t>Prepared For</w:t>
            </w:r>
          </w:p>
        </w:tc>
        <w:tc>
          <w:tcPr>
            <w:tcW w:type="dxa" w:w="5669"/>
          </w:tcPr>
          <w:p>
            <w:r/>
            <w:r>
              <w:rPr>
                <w:rFonts w:ascii="Calibri" w:hAnsi="Calibri"/>
                <w:sz w:val="20"/>
              </w:rPr>
              <w:t>Monit Paper Sales Agency / Monit Paper Associates, Indore, MP</w:t>
            </w:r>
          </w:p>
        </w:tc>
      </w:tr>
      <w:tr>
        <w:tc>
          <w:tcPr>
            <w:tcW w:type="dxa" w:w="2835"/>
          </w:tcPr>
          <w:p>
            <w:pPr>
              <w:jc w:val="right"/>
            </w:pPr>
            <w:r/>
            <w:r>
              <w:rPr>
                <w:rFonts w:ascii="Calibri" w:hAnsi="Calibri"/>
                <w:b/>
                <w:sz w:val="20"/>
              </w:rPr>
              <w:t>Primary Contact</w:t>
            </w:r>
          </w:p>
        </w:tc>
        <w:tc>
          <w:tcPr>
            <w:tcW w:type="dxa" w:w="5669"/>
          </w:tcPr>
          <w:p>
            <w:r/>
            <w:r>
              <w:rPr>
                <w:rFonts w:ascii="Calibri" w:hAnsi="Calibri"/>
                <w:sz w:val="20"/>
              </w:rPr>
              <w:t>Mr. Monit Jain — +91 81200 44474</w:t>
            </w:r>
          </w:p>
        </w:tc>
      </w:tr>
      <w:tr>
        <w:tc>
          <w:tcPr>
            <w:tcW w:type="dxa" w:w="2835"/>
          </w:tcPr>
          <w:p>
            <w:pPr>
              <w:jc w:val="right"/>
            </w:pPr>
            <w:r/>
            <w:r>
              <w:rPr>
                <w:rFonts w:ascii="Calibri" w:hAnsi="Calibri"/>
                <w:b/>
                <w:sz w:val="20"/>
              </w:rPr>
              <w:t>Status</w:t>
            </w:r>
          </w:p>
        </w:tc>
        <w:tc>
          <w:tcPr>
            <w:tcW w:type="dxa" w:w="5669"/>
          </w:tcPr>
          <w:p>
            <w:r/>
            <w:r>
              <w:rPr>
                <w:rFonts w:ascii="Calibri" w:hAnsi="Calibri"/>
                <w:sz w:val="20"/>
              </w:rPr>
              <w:t>Draft — Pending Client Approval</w:t>
            </w:r>
          </w:p>
        </w:tc>
      </w:tr>
    </w:tbl>
    <w:p/>
    <w:p>
      <w:pPr>
        <w:jc w:val="center"/>
      </w:pPr>
      <w:r>
        <w:rPr>
          <w:b/>
          <w:color w:val="C1292E"/>
          <w:sz w:val="22"/>
        </w:rPr>
        <w:t>CONFIDENTIAL</w:t>
      </w:r>
    </w:p>
    <w:p>
      <w:r>
        <w:br w:type="page"/>
      </w:r>
    </w:p>
    <w:p>
      <w:pPr>
        <w:pStyle w:val="Heading1"/>
      </w:pPr>
      <w:r>
        <w:rPr>
          <w:rFonts w:ascii="Calibri" w:hAnsi="Calibri"/>
          <w:color w:val="1B3A4B"/>
        </w:rPr>
        <w:t>Table of Contents</w:t>
      </w:r>
    </w:p>
    <w:p>
      <w:pPr>
        <w:spacing w:after="60"/>
      </w:pPr>
      <w:r>
        <w:rPr>
          <w:rFonts w:ascii="Calibri" w:hAnsi="Calibri"/>
          <w:b w:val="0"/>
          <w:sz w:val="20"/>
        </w:rPr>
        <w:t>1. Introduction</w:t>
      </w:r>
    </w:p>
    <w:p>
      <w:pPr>
        <w:spacing w:after="60"/>
      </w:pPr>
      <w:r>
        <w:rPr>
          <w:rFonts w:ascii="Calibri" w:hAnsi="Calibri"/>
          <w:b w:val="0"/>
          <w:sz w:val="20"/>
        </w:rPr>
        <w:t>2. Overall Description</w:t>
      </w:r>
    </w:p>
    <w:p>
      <w:pPr>
        <w:spacing w:after="60"/>
      </w:pPr>
      <w:r>
        <w:rPr>
          <w:rFonts w:ascii="Calibri" w:hAnsi="Calibri"/>
          <w:b w:val="0"/>
          <w:sz w:val="20"/>
        </w:rPr>
        <w:t>3. User Roles &amp; Permissions</w:t>
      </w:r>
    </w:p>
    <w:p>
      <w:pPr>
        <w:spacing w:after="60"/>
      </w:pPr>
      <w:r>
        <w:rPr>
          <w:rFonts w:ascii="Calibri" w:hAnsi="Calibri"/>
          <w:b w:val="0"/>
          <w:sz w:val="20"/>
        </w:rPr>
        <w:t>4. System Architecture Overview</w:t>
      </w:r>
    </w:p>
    <w:p>
      <w:pPr>
        <w:spacing w:after="60"/>
      </w:pPr>
      <w:r>
        <w:rPr>
          <w:rFonts w:ascii="Calibri" w:hAnsi="Calibri"/>
          <w:b w:val="0"/>
          <w:sz w:val="20"/>
        </w:rPr>
        <w:t>5. Module 1 — Procurement &amp; Purchase Management</w:t>
      </w:r>
    </w:p>
    <w:p>
      <w:pPr>
        <w:spacing w:after="60"/>
      </w:pPr>
      <w:r>
        <w:rPr>
          <w:rFonts w:ascii="Calibri" w:hAnsi="Calibri"/>
          <w:b w:val="0"/>
          <w:sz w:val="20"/>
        </w:rPr>
        <w:t>6. Module 2 — Inventory &amp; Stock Management</w:t>
      </w:r>
    </w:p>
    <w:p>
      <w:pPr>
        <w:spacing w:after="60"/>
      </w:pPr>
      <w:r>
        <w:rPr>
          <w:rFonts w:ascii="Calibri" w:hAnsi="Calibri"/>
          <w:b w:val="0"/>
          <w:sz w:val="20"/>
        </w:rPr>
        <w:t>7. Module 3 — Sales &amp; Order Management</w:t>
      </w:r>
    </w:p>
    <w:p>
      <w:pPr>
        <w:spacing w:after="60"/>
      </w:pPr>
      <w:r>
        <w:rPr>
          <w:rFonts w:ascii="Calibri" w:hAnsi="Calibri"/>
          <w:b w:val="0"/>
          <w:sz w:val="20"/>
        </w:rPr>
        <w:t>8. Module 4 — Customer-Facing App &amp; AI Chatbot</w:t>
      </w:r>
    </w:p>
    <w:p>
      <w:pPr>
        <w:spacing w:after="60"/>
      </w:pPr>
      <w:r>
        <w:rPr>
          <w:rFonts w:ascii="Calibri" w:hAnsi="Calibri"/>
          <w:b w:val="0"/>
          <w:sz w:val="20"/>
        </w:rPr>
        <w:t>9. Module 5 — Planning Engine Integration</w:t>
      </w:r>
    </w:p>
    <w:p>
      <w:pPr>
        <w:spacing w:after="60"/>
      </w:pPr>
      <w:r>
        <w:rPr>
          <w:rFonts w:ascii="Calibri" w:hAnsi="Calibri"/>
          <w:b w:val="0"/>
          <w:sz w:val="20"/>
        </w:rPr>
        <w:t>10. Module 6 — Dispatch &amp; Logistics Management</w:t>
      </w:r>
    </w:p>
    <w:p>
      <w:pPr>
        <w:spacing w:after="60"/>
      </w:pPr>
      <w:r>
        <w:rPr>
          <w:rFonts w:ascii="Calibri" w:hAnsi="Calibri"/>
          <w:b w:val="0"/>
          <w:sz w:val="20"/>
        </w:rPr>
        <w:t>11. Module 7 — Billing, Invoicing &amp; Tally Integration</w:t>
      </w:r>
    </w:p>
    <w:p>
      <w:pPr>
        <w:spacing w:after="60"/>
      </w:pPr>
      <w:r>
        <w:rPr>
          <w:rFonts w:ascii="Calibri" w:hAnsi="Calibri"/>
          <w:b w:val="0"/>
          <w:sz w:val="20"/>
        </w:rPr>
        <w:t>12. Module 8 — Payment &amp; Credit Management</w:t>
      </w:r>
    </w:p>
    <w:p>
      <w:pPr>
        <w:spacing w:after="60"/>
      </w:pPr>
      <w:r>
        <w:rPr>
          <w:rFonts w:ascii="Calibri" w:hAnsi="Calibri"/>
          <w:b w:val="0"/>
          <w:sz w:val="20"/>
        </w:rPr>
        <w:t>13. Module 9 — Quality, Claims &amp; Returns Management</w:t>
      </w:r>
    </w:p>
    <w:p>
      <w:pPr>
        <w:spacing w:after="60"/>
      </w:pPr>
      <w:r>
        <w:rPr>
          <w:rFonts w:ascii="Calibri" w:hAnsi="Calibri"/>
          <w:b w:val="0"/>
          <w:sz w:val="20"/>
        </w:rPr>
        <w:t>14. Module 10 — Reporting, Analytics &amp; Market Intelligence</w:t>
      </w:r>
    </w:p>
    <w:p>
      <w:pPr>
        <w:spacing w:after="60"/>
      </w:pPr>
      <w:r>
        <w:rPr>
          <w:rFonts w:ascii="Calibri" w:hAnsi="Calibri"/>
          <w:b w:val="0"/>
          <w:sz w:val="20"/>
        </w:rPr>
        <w:t>15. Module 11 — CRM &amp; Customer Relationship Management</w:t>
      </w:r>
    </w:p>
    <w:p>
      <w:pPr>
        <w:spacing w:after="60"/>
      </w:pPr>
      <w:r>
        <w:rPr>
          <w:rFonts w:ascii="Calibri" w:hAnsi="Calibri"/>
          <w:b w:val="0"/>
          <w:sz w:val="20"/>
        </w:rPr>
        <w:t>16. Module 12 — Configuration &amp; Master Data</w:t>
      </w:r>
    </w:p>
    <w:p>
      <w:pPr>
        <w:spacing w:after="60"/>
      </w:pPr>
      <w:r>
        <w:rPr>
          <w:rFonts w:ascii="Calibri" w:hAnsi="Calibri"/>
          <w:b w:val="0"/>
          <w:sz w:val="20"/>
        </w:rPr>
        <w:t>17. Non-Functional Requirements</w:t>
      </w:r>
    </w:p>
    <w:p>
      <w:pPr>
        <w:spacing w:after="60"/>
      </w:pPr>
      <w:r>
        <w:rPr>
          <w:rFonts w:ascii="Calibri" w:hAnsi="Calibri"/>
          <w:b w:val="0"/>
          <w:sz w:val="20"/>
        </w:rPr>
        <w:t>18. Business Rules Engine</w:t>
      </w:r>
    </w:p>
    <w:p>
      <w:pPr>
        <w:spacing w:after="60"/>
      </w:pPr>
      <w:r>
        <w:rPr>
          <w:rFonts w:ascii="Calibri" w:hAnsi="Calibri"/>
          <w:b w:val="0"/>
          <w:sz w:val="20"/>
        </w:rPr>
        <w:t>19. Integration Requirements</w:t>
      </w:r>
    </w:p>
    <w:p>
      <w:pPr>
        <w:spacing w:after="60"/>
      </w:pPr>
      <w:r>
        <w:rPr>
          <w:rFonts w:ascii="Calibri" w:hAnsi="Calibri"/>
          <w:b w:val="0"/>
          <w:sz w:val="20"/>
        </w:rPr>
        <w:t>20. Growth After Automation — Impact Analysis</w:t>
      </w:r>
    </w:p>
    <w:p>
      <w:pPr>
        <w:spacing w:after="60"/>
      </w:pPr>
      <w:r>
        <w:rPr>
          <w:rFonts w:ascii="Calibri" w:hAnsi="Calibri"/>
          <w:b w:val="0"/>
          <w:sz w:val="20"/>
        </w:rPr>
        <w:t>21. Phased Rollout Plan</w:t>
      </w:r>
    </w:p>
    <w:p>
      <w:pPr>
        <w:spacing w:after="60"/>
      </w:pPr>
      <w:r>
        <w:rPr>
          <w:rFonts w:ascii="Calibri" w:hAnsi="Calibri"/>
          <w:b w:val="0"/>
          <w:sz w:val="20"/>
        </w:rPr>
        <w:t>22. Appendices</w:t>
      </w:r>
    </w:p>
    <w:p>
      <w:r>
        <w:br w:type="page"/>
      </w:r>
    </w:p>
    <w:p>
      <w:pPr>
        <w:pStyle w:val="Heading1"/>
      </w:pPr>
      <w:r>
        <w:rPr>
          <w:rFonts w:ascii="Calibri" w:hAnsi="Calibri"/>
          <w:color w:val="1B3A4B"/>
        </w:rPr>
        <w:t>1. Introduction</w:t>
      </w:r>
    </w:p>
    <w:p>
      <w:pPr>
        <w:pStyle w:val="Heading2"/>
      </w:pPr>
      <w:r>
        <w:rPr>
          <w:rFonts w:ascii="Calibri" w:hAnsi="Calibri"/>
          <w:color w:val="1B3A4B"/>
        </w:rPr>
        <w:t>1.1 Purpose</w:t>
      </w:r>
    </w:p>
    <w:p>
      <w:pPr>
        <w:spacing w:after="120"/>
      </w:pPr>
      <w:r>
        <w:rPr>
          <w:rFonts w:ascii="Calibri" w:hAnsi="Calibri"/>
          <w:b w:val="0"/>
          <w:sz w:val="20"/>
        </w:rPr>
        <w:t>This Software Requirements Specification (SRS) defines the functional and non-functional requirements for an Integrated Paper Trading Management System to be developed for Monit Paper Sales Agency and Monit Paper Associates. The system aims to digitize and automate the end-to-end paper trading operations — from procurement and inventory management to sales, dispatch, customer engagement, and reporting.</w:t>
      </w:r>
    </w:p>
    <w:p>
      <w:pPr>
        <w:pStyle w:val="Heading2"/>
      </w:pPr>
      <w:r>
        <w:rPr>
          <w:rFonts w:ascii="Calibri" w:hAnsi="Calibri"/>
          <w:color w:val="1B3A4B"/>
        </w:rPr>
        <w:t>1.2 Scope</w:t>
      </w:r>
    </w:p>
    <w:p>
      <w:pPr>
        <w:pStyle w:val="ListBullet"/>
      </w:pPr>
      <w:r>
        <w:rPr>
          <w:rFonts w:ascii="Calibri" w:hAnsi="Calibri"/>
          <w:sz w:val="18"/>
        </w:rPr>
        <w:t>Procurement from 10–12 authorized paper mills with TAT tracking and delivery management.</w:t>
      </w:r>
    </w:p>
    <w:p>
      <w:pPr>
        <w:pStyle w:val="ListBullet"/>
      </w:pPr>
      <w:r>
        <w:rPr>
          <w:rFonts w:ascii="Calibri" w:hAnsi="Calibri"/>
          <w:sz w:val="18"/>
        </w:rPr>
        <w:t>Inventory management across multiple godowns and locations in Indore with real-time stock reservation.</w:t>
      </w:r>
    </w:p>
    <w:p>
      <w:pPr>
        <w:pStyle w:val="ListBullet"/>
      </w:pPr>
      <w:r>
        <w:rPr>
          <w:rFonts w:ascii="Calibri" w:hAnsi="Calibri"/>
          <w:sz w:val="18"/>
        </w:rPr>
        <w:t>Sales order lifecycle — inquiry, quotation, order confirmation, fulfillment, and invoicing.</w:t>
      </w:r>
    </w:p>
    <w:p>
      <w:pPr>
        <w:pStyle w:val="ListBullet"/>
      </w:pPr>
      <w:r>
        <w:rPr>
          <w:rFonts w:ascii="Calibri" w:hAnsi="Calibri"/>
          <w:sz w:val="18"/>
        </w:rPr>
        <w:t>Customer-facing AI chatbot/app for availability checks, carton planning, and order placement.</w:t>
      </w:r>
    </w:p>
    <w:p>
      <w:pPr>
        <w:pStyle w:val="ListBullet"/>
      </w:pPr>
      <w:r>
        <w:rPr>
          <w:rFonts w:ascii="Calibri" w:hAnsi="Calibri"/>
          <w:sz w:val="18"/>
        </w:rPr>
        <w:t>Planning engine integration for carton dimension optimization and paper size recommendation.</w:t>
      </w:r>
    </w:p>
    <w:p>
      <w:pPr>
        <w:pStyle w:val="ListBullet"/>
      </w:pPr>
      <w:r>
        <w:rPr>
          <w:rFonts w:ascii="Calibri" w:hAnsi="Calibri"/>
          <w:sz w:val="18"/>
        </w:rPr>
        <w:t>Dispatch and logistics including multi-point pickup, truck load planning, and bill interception.</w:t>
      </w:r>
    </w:p>
    <w:p>
      <w:pPr>
        <w:pStyle w:val="ListBullet"/>
      </w:pPr>
      <w:r>
        <w:rPr>
          <w:rFonts w:ascii="Calibri" w:hAnsi="Calibri"/>
          <w:sz w:val="18"/>
        </w:rPr>
        <w:t>Tally ERP integration for accounting, billing, and payment synchronization.</w:t>
      </w:r>
    </w:p>
    <w:p>
      <w:pPr>
        <w:pStyle w:val="ListBullet"/>
      </w:pPr>
      <w:r>
        <w:rPr>
          <w:rFonts w:ascii="Calibri" w:hAnsi="Calibri"/>
          <w:sz w:val="18"/>
        </w:rPr>
        <w:t>Reporting and analytics for business intelligence, follow-up tracking, and market insights.</w:t>
      </w:r>
    </w:p>
    <w:p>
      <w:pPr>
        <w:pStyle w:val="ListBullet"/>
      </w:pPr>
      <w:r>
        <w:rPr>
          <w:rFonts w:ascii="Calibri" w:hAnsi="Calibri"/>
          <w:sz w:val="18"/>
        </w:rPr>
        <w:t>Credit and payment management with rule-based multi-level approval workflows.</w:t>
      </w:r>
    </w:p>
    <w:p>
      <w:pPr>
        <w:pStyle w:val="Heading2"/>
      </w:pPr>
      <w:r>
        <w:rPr>
          <w:rFonts w:ascii="Calibri" w:hAnsi="Calibri"/>
          <w:color w:val="1B3A4B"/>
        </w:rPr>
        <w:t>1.3 Business Context</w:t>
      </w:r>
    </w:p>
    <w:p>
      <w:pPr>
        <w:spacing w:after="120"/>
      </w:pPr>
      <w:r>
        <w:rPr>
          <w:rFonts w:ascii="Calibri" w:hAnsi="Calibri"/>
          <w:b w:val="0"/>
          <w:sz w:val="20"/>
        </w:rPr>
        <w:t>Monit Paper Agency is a 30+ year old paper and paperboard trading business based in Indore, Madhya Pradesh. The agency operates as an authorized distributor for major Indian paper mills (ITC Limited, NR Agarwal, Gayatri Shakti, Emami Paper Mills, Balkrishna Paper Mills, JK Paper, and others) and serves the packaging, digital printing, and food-grade packaging industries.</w:t>
      </w:r>
    </w:p>
    <w:p>
      <w:pPr>
        <w:spacing w:after="120"/>
      </w:pPr>
      <w:r>
        <w:rPr>
          <w:rFonts w:ascii="Calibri" w:hAnsi="Calibri"/>
          <w:b/>
          <w:sz w:val="20"/>
        </w:rPr>
        <w:t>Two Firms:</w:t>
      </w:r>
    </w:p>
    <w:p>
      <w:pPr>
        <w:pStyle w:val="ListBullet"/>
      </w:pPr>
      <w:r>
        <w:rPr>
          <w:rFonts w:ascii="Calibri" w:hAnsi="Calibri"/>
          <w:sz w:val="18"/>
        </w:rPr>
        <w:t>Monit Paper Sales Agency — handles ITC Limited (PSPD) business.</w:t>
      </w:r>
    </w:p>
    <w:p>
      <w:pPr>
        <w:pStyle w:val="ListBullet"/>
      </w:pPr>
      <w:r>
        <w:rPr>
          <w:rFonts w:ascii="Calibri" w:hAnsi="Calibri"/>
          <w:sz w:val="18"/>
        </w:rPr>
        <w:t>Monit Paper Associates — handles NR Agarwal and other mill business.</w:t>
      </w:r>
    </w:p>
    <w:p>
      <w:pPr>
        <w:spacing w:after="120"/>
      </w:pPr>
      <w:r>
        <w:rPr>
          <w:rFonts w:ascii="Calibri" w:hAnsi="Calibri"/>
          <w:b w:val="0"/>
          <w:sz w:val="20"/>
        </w:rPr>
        <w:t>Both firms share the same customer base. The internal decision of which firm fulfills an order is made by the sales/management team based on the supplying mill.</w:t>
      </w:r>
    </w:p>
    <w:p>
      <w:pPr>
        <w:spacing w:after="120"/>
      </w:pPr>
      <w:r>
        <w:rPr>
          <w:rFonts w:ascii="Calibri" w:hAnsi="Calibri"/>
          <w:b/>
          <w:sz w:val="20"/>
        </w:rPr>
        <w:t>Business Models:</w:t>
      </w:r>
    </w:p>
    <w:p>
      <w:pPr>
        <w:pStyle w:val="ListBullet"/>
      </w:pPr>
      <w:r>
        <w:rPr>
          <w:rFonts w:ascii="Calibri" w:hAnsi="Calibri"/>
          <w:sz w:val="18"/>
        </w:rPr>
        <w:t>Direct Indenting — customer orders, Monit places order with mill, material goes directly or via godown.</w:t>
      </w:r>
    </w:p>
    <w:p>
      <w:pPr>
        <w:pStyle w:val="ListBullet"/>
      </w:pPr>
      <w:r>
        <w:rPr>
          <w:rFonts w:ascii="Calibri" w:hAnsi="Calibri"/>
          <w:sz w:val="18"/>
        </w:rPr>
        <w:t>Stock-and-Sell — Monit maintains stock; two sub-models:</w:t>
      </w:r>
    </w:p>
    <w:p>
      <w:pPr>
        <w:pStyle w:val="ListBullet"/>
        <w:ind w:left="850"/>
      </w:pPr>
      <w:r>
        <w:rPr>
          <w:rFonts w:ascii="Calibri" w:hAnsi="Calibri"/>
          <w:sz w:val="18"/>
        </w:rPr>
        <w:t>Bundles — pre-packed sheets from mills.</w:t>
      </w:r>
    </w:p>
    <w:p>
      <w:pPr>
        <w:pStyle w:val="ListBullet"/>
        <w:ind w:left="850"/>
      </w:pPr>
      <w:r>
        <w:rPr>
          <w:rFonts w:ascii="Calibri" w:hAnsi="Calibri"/>
          <w:sz w:val="18"/>
        </w:rPr>
        <w:t>Reel Cutting (Sheeter) — Monit has 2 sheeters to convert reels into custom sheet sizes.</w:t>
      </w:r>
    </w:p>
    <w:p>
      <w:pPr>
        <w:spacing w:after="120"/>
      </w:pPr>
      <w:r>
        <w:rPr>
          <w:rFonts w:ascii="Calibri" w:hAnsi="Calibri"/>
          <w:b/>
          <w:color w:val="C1292E"/>
          <w:sz w:val="20"/>
        </w:rPr>
        <w:t>Key Problem Statement:</w:t>
      </w:r>
    </w:p>
    <w:p>
      <w:pPr>
        <w:spacing w:after="120"/>
      </w:pPr>
      <w:r>
        <w:rPr>
          <w:rFonts w:ascii="Calibri" w:hAnsi="Calibri"/>
          <w:b w:val="0"/>
          <w:sz w:val="20"/>
        </w:rPr>
        <w:t>Currently, procurement is managed entirely in Excel and Word documents. Stock tracking uses Google Sheets. Billing runs on Tally. There is no integrated system. The business owner spends significant time manually filtering Excel data for follow-ups and reporting. Multiple salesmen accessing the same stock pool leads to double-booking conflicts. The goal is to reduce people-dependency and increase system-dependency — "the system should be the expert, not the person."</w:t>
      </w:r>
    </w:p>
    <w:p>
      <w:pPr>
        <w:pStyle w:val="Heading2"/>
      </w:pPr>
      <w:r>
        <w:rPr>
          <w:rFonts w:ascii="Calibri" w:hAnsi="Calibri"/>
          <w:color w:val="1B3A4B"/>
        </w:rPr>
        <w:t>1.4 Definitions &amp; Acronyms</w:t>
      </w:r>
    </w:p>
    <w:tbl>
      <w:tblPr>
        <w:tblW w:type="auto" w:w="0"/>
        <w:jc w:val="center"/>
        <w:tblLayout w:type="autofit"/>
        <w:tblLook w:firstColumn="1" w:firstRow="1" w:lastColumn="0" w:lastRow="0" w:noHBand="0" w:noVBand="1" w:val="04A0"/>
      </w:tblPr>
      <w:tblGrid>
        <w:gridCol w:w="4703"/>
        <w:gridCol w:w="4703"/>
      </w:tblGrid>
      <w:tr>
        <w:tc>
          <w:tcPr>
            <w:tcW w:type="dxa" w:w="2268"/>
            <w:shd w:fill="1B3A4B" w:val="clear"/>
          </w:tcPr>
          <w:p>
            <w:pPr>
              <w:jc w:val="center"/>
            </w:pPr>
            <w:r/>
            <w:r>
              <w:rPr>
                <w:rFonts w:ascii="Calibri" w:hAnsi="Calibri"/>
                <w:b/>
                <w:color w:val="FFFFFF"/>
                <w:sz w:val="18"/>
              </w:rPr>
              <w:t>Term</w:t>
            </w:r>
          </w:p>
        </w:tc>
        <w:tc>
          <w:tcPr>
            <w:tcW w:type="dxa" w:w="7370"/>
            <w:shd w:fill="1B3A4B" w:val="clear"/>
          </w:tcPr>
          <w:p>
            <w:pPr>
              <w:jc w:val="center"/>
            </w:pPr>
            <w:r/>
            <w:r>
              <w:rPr>
                <w:rFonts w:ascii="Calibri" w:hAnsi="Calibri"/>
                <w:b/>
                <w:color w:val="FFFFFF"/>
                <w:sz w:val="18"/>
              </w:rPr>
              <w:t>Definition</w:t>
            </w:r>
          </w:p>
        </w:tc>
      </w:tr>
      <w:tr>
        <w:tc>
          <w:tcPr>
            <w:tcW w:type="dxa" w:w="2268"/>
            <w:shd w:fill="F0F4F8" w:val="clear"/>
          </w:tcPr>
          <w:p>
            <w:r/>
            <w:r>
              <w:rPr>
                <w:rFonts w:ascii="Calibri" w:hAnsi="Calibri"/>
                <w:sz w:val="17"/>
              </w:rPr>
              <w:t>GSM</w:t>
            </w:r>
          </w:p>
        </w:tc>
        <w:tc>
          <w:tcPr>
            <w:tcW w:type="dxa" w:w="7370"/>
            <w:shd w:fill="F0F4F8" w:val="clear"/>
          </w:tcPr>
          <w:p>
            <w:r/>
            <w:r>
              <w:rPr>
                <w:rFonts w:ascii="Calibri" w:hAnsi="Calibri"/>
                <w:sz w:val="17"/>
              </w:rPr>
              <w:t>Grams per Square Meter — paper thickness/weight measurement</w:t>
            </w:r>
          </w:p>
        </w:tc>
      </w:tr>
      <w:tr>
        <w:tc>
          <w:tcPr>
            <w:tcW w:type="dxa" w:w="2268"/>
            <w:shd w:fill="FFFFFF" w:val="clear"/>
          </w:tcPr>
          <w:p>
            <w:r/>
            <w:r>
              <w:rPr>
                <w:rFonts w:ascii="Calibri" w:hAnsi="Calibri"/>
                <w:sz w:val="17"/>
              </w:rPr>
              <w:t>FBB</w:t>
            </w:r>
          </w:p>
        </w:tc>
        <w:tc>
          <w:tcPr>
            <w:tcW w:type="dxa" w:w="7370"/>
            <w:shd w:fill="FFFFFF" w:val="clear"/>
          </w:tcPr>
          <w:p>
            <w:r/>
            <w:r>
              <w:rPr>
                <w:rFonts w:ascii="Calibri" w:hAnsi="Calibri"/>
                <w:sz w:val="17"/>
              </w:rPr>
              <w:t>Folding Box Board</w:t>
            </w:r>
          </w:p>
        </w:tc>
      </w:tr>
      <w:tr>
        <w:tc>
          <w:tcPr>
            <w:tcW w:type="dxa" w:w="2268"/>
            <w:shd w:fill="F0F4F8" w:val="clear"/>
          </w:tcPr>
          <w:p>
            <w:r/>
            <w:r>
              <w:rPr>
                <w:rFonts w:ascii="Calibri" w:hAnsi="Calibri"/>
                <w:sz w:val="17"/>
              </w:rPr>
              <w:t>SBS</w:t>
            </w:r>
          </w:p>
        </w:tc>
        <w:tc>
          <w:tcPr>
            <w:tcW w:type="dxa" w:w="7370"/>
            <w:shd w:fill="F0F4F8" w:val="clear"/>
          </w:tcPr>
          <w:p>
            <w:r/>
            <w:r>
              <w:rPr>
                <w:rFonts w:ascii="Calibri" w:hAnsi="Calibri"/>
                <w:sz w:val="17"/>
              </w:rPr>
              <w:t>Solid Bleached Sulfate board</w:t>
            </w:r>
          </w:p>
        </w:tc>
      </w:tr>
      <w:tr>
        <w:tc>
          <w:tcPr>
            <w:tcW w:type="dxa" w:w="2268"/>
            <w:shd w:fill="FFFFFF" w:val="clear"/>
          </w:tcPr>
          <w:p>
            <w:r/>
            <w:r>
              <w:rPr>
                <w:rFonts w:ascii="Calibri" w:hAnsi="Calibri"/>
                <w:sz w:val="17"/>
              </w:rPr>
              <w:t>Duplex Board</w:t>
            </w:r>
          </w:p>
        </w:tc>
        <w:tc>
          <w:tcPr>
            <w:tcW w:type="dxa" w:w="7370"/>
            <w:shd w:fill="FFFFFF" w:val="clear"/>
          </w:tcPr>
          <w:p>
            <w:r/>
            <w:r>
              <w:rPr>
                <w:rFonts w:ascii="Calibri" w:hAnsi="Calibri"/>
                <w:sz w:val="17"/>
              </w:rPr>
              <w:t>Multi-layered paperboard (Grey Back / White Back variants)</w:t>
            </w:r>
          </w:p>
        </w:tc>
      </w:tr>
      <w:tr>
        <w:tc>
          <w:tcPr>
            <w:tcW w:type="dxa" w:w="2268"/>
            <w:shd w:fill="F0F4F8" w:val="clear"/>
          </w:tcPr>
          <w:p>
            <w:r/>
            <w:r>
              <w:rPr>
                <w:rFonts w:ascii="Calibri" w:hAnsi="Calibri"/>
                <w:sz w:val="17"/>
              </w:rPr>
              <w:t>Kraft</w:t>
            </w:r>
          </w:p>
        </w:tc>
        <w:tc>
          <w:tcPr>
            <w:tcW w:type="dxa" w:w="7370"/>
            <w:shd w:fill="F0F4F8" w:val="clear"/>
          </w:tcPr>
          <w:p>
            <w:r/>
            <w:r>
              <w:rPr>
                <w:rFonts w:ascii="Calibri" w:hAnsi="Calibri"/>
                <w:sz w:val="17"/>
              </w:rPr>
              <w:t>Strong brown paper used for packaging</w:t>
            </w:r>
          </w:p>
        </w:tc>
      </w:tr>
      <w:tr>
        <w:tc>
          <w:tcPr>
            <w:tcW w:type="dxa" w:w="2268"/>
            <w:shd w:fill="FFFFFF" w:val="clear"/>
          </w:tcPr>
          <w:p>
            <w:r/>
            <w:r>
              <w:rPr>
                <w:rFonts w:ascii="Calibri" w:hAnsi="Calibri"/>
                <w:sz w:val="17"/>
              </w:rPr>
              <w:t>Deckle</w:t>
            </w:r>
          </w:p>
        </w:tc>
        <w:tc>
          <w:tcPr>
            <w:tcW w:type="dxa" w:w="7370"/>
            <w:shd w:fill="FFFFFF" w:val="clear"/>
          </w:tcPr>
          <w:p>
            <w:r/>
            <w:r>
              <w:rPr>
                <w:rFonts w:ascii="Calibri" w:hAnsi="Calibri"/>
                <w:sz w:val="17"/>
              </w:rPr>
              <w:t>Width of the paper machine / reel width</w:t>
            </w:r>
          </w:p>
        </w:tc>
      </w:tr>
      <w:tr>
        <w:tc>
          <w:tcPr>
            <w:tcW w:type="dxa" w:w="2268"/>
            <w:shd w:fill="F0F4F8" w:val="clear"/>
          </w:tcPr>
          <w:p>
            <w:r/>
            <w:r>
              <w:rPr>
                <w:rFonts w:ascii="Calibri" w:hAnsi="Calibri"/>
                <w:sz w:val="17"/>
              </w:rPr>
              <w:t>Reel</w:t>
            </w:r>
          </w:p>
        </w:tc>
        <w:tc>
          <w:tcPr>
            <w:tcW w:type="dxa" w:w="7370"/>
            <w:shd w:fill="F0F4F8" w:val="clear"/>
          </w:tcPr>
          <w:p>
            <w:r/>
            <w:r>
              <w:rPr>
                <w:rFonts w:ascii="Calibri" w:hAnsi="Calibri"/>
                <w:sz w:val="17"/>
              </w:rPr>
              <w:t>Roll of paper as produced by the mill</w:t>
            </w:r>
          </w:p>
        </w:tc>
      </w:tr>
      <w:tr>
        <w:tc>
          <w:tcPr>
            <w:tcW w:type="dxa" w:w="2268"/>
            <w:shd w:fill="FFFFFF" w:val="clear"/>
          </w:tcPr>
          <w:p>
            <w:r/>
            <w:r>
              <w:rPr>
                <w:rFonts w:ascii="Calibri" w:hAnsi="Calibri"/>
                <w:sz w:val="17"/>
              </w:rPr>
              <w:t>Sheeter</w:t>
            </w:r>
          </w:p>
        </w:tc>
        <w:tc>
          <w:tcPr>
            <w:tcW w:type="dxa" w:w="7370"/>
            <w:shd w:fill="FFFFFF" w:val="clear"/>
          </w:tcPr>
          <w:p>
            <w:r/>
            <w:r>
              <w:rPr>
                <w:rFonts w:ascii="Calibri" w:hAnsi="Calibri"/>
                <w:sz w:val="17"/>
              </w:rPr>
              <w:t>Machine that cuts reels into flat sheets</w:t>
            </w:r>
          </w:p>
        </w:tc>
      </w:tr>
      <w:tr>
        <w:tc>
          <w:tcPr>
            <w:tcW w:type="dxa" w:w="2268"/>
            <w:shd w:fill="F0F4F8" w:val="clear"/>
          </w:tcPr>
          <w:p>
            <w:r/>
            <w:r>
              <w:rPr>
                <w:rFonts w:ascii="Calibri" w:hAnsi="Calibri"/>
                <w:sz w:val="17"/>
              </w:rPr>
              <w:t>TAT</w:t>
            </w:r>
          </w:p>
        </w:tc>
        <w:tc>
          <w:tcPr>
            <w:tcW w:type="dxa" w:w="7370"/>
            <w:shd w:fill="F0F4F8" w:val="clear"/>
          </w:tcPr>
          <w:p>
            <w:r/>
            <w:r>
              <w:rPr>
                <w:rFonts w:ascii="Calibri" w:hAnsi="Calibri"/>
                <w:sz w:val="17"/>
              </w:rPr>
              <w:t>Turn Around Time — time from order to material readiness</w:t>
            </w:r>
          </w:p>
        </w:tc>
      </w:tr>
      <w:tr>
        <w:tc>
          <w:tcPr>
            <w:tcW w:type="dxa" w:w="2268"/>
            <w:shd w:fill="FFFFFF" w:val="clear"/>
          </w:tcPr>
          <w:p>
            <w:r/>
            <w:r>
              <w:rPr>
                <w:rFonts w:ascii="Calibri" w:hAnsi="Calibri"/>
                <w:sz w:val="17"/>
              </w:rPr>
              <w:t>PO / SO</w:t>
            </w:r>
          </w:p>
        </w:tc>
        <w:tc>
          <w:tcPr>
            <w:tcW w:type="dxa" w:w="7370"/>
            <w:shd w:fill="FFFFFF" w:val="clear"/>
          </w:tcPr>
          <w:p>
            <w:r/>
            <w:r>
              <w:rPr>
                <w:rFonts w:ascii="Calibri" w:hAnsi="Calibri"/>
                <w:sz w:val="17"/>
              </w:rPr>
              <w:t>Purchase Order / Sales Order</w:t>
            </w:r>
          </w:p>
        </w:tc>
      </w:tr>
      <w:tr>
        <w:tc>
          <w:tcPr>
            <w:tcW w:type="dxa" w:w="2268"/>
            <w:shd w:fill="F0F4F8" w:val="clear"/>
          </w:tcPr>
          <w:p>
            <w:r/>
            <w:r>
              <w:rPr>
                <w:rFonts w:ascii="Calibri" w:hAnsi="Calibri"/>
                <w:sz w:val="17"/>
              </w:rPr>
              <w:t>DN / CN</w:t>
            </w:r>
          </w:p>
        </w:tc>
        <w:tc>
          <w:tcPr>
            <w:tcW w:type="dxa" w:w="7370"/>
            <w:shd w:fill="F0F4F8" w:val="clear"/>
          </w:tcPr>
          <w:p>
            <w:r/>
            <w:r>
              <w:rPr>
                <w:rFonts w:ascii="Calibri" w:hAnsi="Calibri"/>
                <w:sz w:val="17"/>
              </w:rPr>
              <w:t>Debit Note / Credit Note</w:t>
            </w:r>
          </w:p>
        </w:tc>
      </w:tr>
      <w:tr>
        <w:tc>
          <w:tcPr>
            <w:tcW w:type="dxa" w:w="2268"/>
            <w:shd w:fill="FFFFFF" w:val="clear"/>
          </w:tcPr>
          <w:p>
            <w:r/>
            <w:r>
              <w:rPr>
                <w:rFonts w:ascii="Calibri" w:hAnsi="Calibri"/>
                <w:sz w:val="17"/>
              </w:rPr>
              <w:t>PDC</w:t>
            </w:r>
          </w:p>
        </w:tc>
        <w:tc>
          <w:tcPr>
            <w:tcW w:type="dxa" w:w="7370"/>
            <w:shd w:fill="FFFFFF" w:val="clear"/>
          </w:tcPr>
          <w:p>
            <w:r/>
            <w:r>
              <w:rPr>
                <w:rFonts w:ascii="Calibri" w:hAnsi="Calibri"/>
                <w:sz w:val="17"/>
              </w:rPr>
              <w:t>Post-Dated Cheque</w:t>
            </w:r>
          </w:p>
        </w:tc>
      </w:tr>
      <w:tr>
        <w:tc>
          <w:tcPr>
            <w:tcW w:type="dxa" w:w="2268"/>
            <w:shd w:fill="F0F4F8" w:val="clear"/>
          </w:tcPr>
          <w:p>
            <w:r/>
            <w:r>
              <w:rPr>
                <w:rFonts w:ascii="Calibri" w:hAnsi="Calibri"/>
                <w:sz w:val="17"/>
              </w:rPr>
              <w:t>Stock Lot</w:t>
            </w:r>
          </w:p>
        </w:tc>
        <w:tc>
          <w:tcPr>
            <w:tcW w:type="dxa" w:w="7370"/>
            <w:shd w:fill="F0F4F8" w:val="clear"/>
          </w:tcPr>
          <w:p>
            <w:r/>
            <w:r>
              <w:rPr>
                <w:rFonts w:ascii="Calibri" w:hAnsi="Calibri"/>
                <w:sz w:val="17"/>
              </w:rPr>
              <w:t>Non-prime / excess material sold at discounted rates by mills</w:t>
            </w:r>
          </w:p>
        </w:tc>
      </w:tr>
      <w:tr>
        <w:tc>
          <w:tcPr>
            <w:tcW w:type="dxa" w:w="2268"/>
            <w:shd w:fill="FFFFFF" w:val="clear"/>
          </w:tcPr>
          <w:p>
            <w:r/>
            <w:r>
              <w:rPr>
                <w:rFonts w:ascii="Calibri" w:hAnsi="Calibri"/>
                <w:sz w:val="17"/>
              </w:rPr>
              <w:t>Indent</w:t>
            </w:r>
          </w:p>
        </w:tc>
        <w:tc>
          <w:tcPr>
            <w:tcW w:type="dxa" w:w="7370"/>
            <w:shd w:fill="FFFFFF" w:val="clear"/>
          </w:tcPr>
          <w:p>
            <w:r/>
            <w:r>
              <w:rPr>
                <w:rFonts w:ascii="Calibri" w:hAnsi="Calibri"/>
                <w:sz w:val="17"/>
              </w:rPr>
              <w:t>Direct order placed with mill on behalf of customer</w:t>
            </w:r>
          </w:p>
        </w:tc>
      </w:tr>
      <w:tr>
        <w:tc>
          <w:tcPr>
            <w:tcW w:type="dxa" w:w="2268"/>
            <w:shd w:fill="F0F4F8" w:val="clear"/>
          </w:tcPr>
          <w:p>
            <w:r/>
            <w:r>
              <w:rPr>
                <w:rFonts w:ascii="Calibri" w:hAnsi="Calibri"/>
                <w:sz w:val="17"/>
              </w:rPr>
              <w:t>E-Way Bill</w:t>
            </w:r>
          </w:p>
        </w:tc>
        <w:tc>
          <w:tcPr>
            <w:tcW w:type="dxa" w:w="7370"/>
            <w:shd w:fill="F0F4F8" w:val="clear"/>
          </w:tcPr>
          <w:p>
            <w:r/>
            <w:r>
              <w:rPr>
                <w:rFonts w:ascii="Calibri" w:hAnsi="Calibri"/>
                <w:sz w:val="17"/>
              </w:rPr>
              <w:t>Electronic waybill required under GST for goods movement</w:t>
            </w:r>
          </w:p>
        </w:tc>
      </w:tr>
      <w:tr>
        <w:tc>
          <w:tcPr>
            <w:tcW w:type="dxa" w:w="2268"/>
            <w:shd w:fill="FFFFFF" w:val="clear"/>
          </w:tcPr>
          <w:p>
            <w:r/>
            <w:r>
              <w:rPr>
                <w:rFonts w:ascii="Calibri" w:hAnsi="Calibri"/>
                <w:sz w:val="17"/>
              </w:rPr>
              <w:t>PSPD</w:t>
            </w:r>
          </w:p>
        </w:tc>
        <w:tc>
          <w:tcPr>
            <w:tcW w:type="dxa" w:w="7370"/>
            <w:shd w:fill="FFFFFF" w:val="clear"/>
          </w:tcPr>
          <w:p>
            <w:r/>
            <w:r>
              <w:rPr>
                <w:rFonts w:ascii="Calibri" w:hAnsi="Calibri"/>
                <w:sz w:val="17"/>
              </w:rPr>
              <w:t>Paperboards and Specialty Papers Division (of ITC)</w:t>
            </w:r>
          </w:p>
        </w:tc>
      </w:tr>
      <w:tr>
        <w:tc>
          <w:tcPr>
            <w:tcW w:type="dxa" w:w="2268"/>
            <w:shd w:fill="F0F4F8" w:val="clear"/>
          </w:tcPr>
          <w:p>
            <w:r/>
            <w:r>
              <w:rPr>
                <w:rFonts w:ascii="Calibri" w:hAnsi="Calibri"/>
                <w:sz w:val="17"/>
              </w:rPr>
              <w:t>Mill Run</w:t>
            </w:r>
          </w:p>
        </w:tc>
        <w:tc>
          <w:tcPr>
            <w:tcW w:type="dxa" w:w="7370"/>
            <w:shd w:fill="F0F4F8" w:val="clear"/>
          </w:tcPr>
          <w:p>
            <w:r/>
            <w:r>
              <w:rPr>
                <w:rFonts w:ascii="Calibri" w:hAnsi="Calibri"/>
                <w:sz w:val="17"/>
              </w:rPr>
              <w:t>A production batch/cycle at the paper mill</w:t>
            </w:r>
          </w:p>
        </w:tc>
      </w:tr>
    </w:tbl>
    <w:p>
      <w:r>
        <w:br w:type="page"/>
      </w:r>
    </w:p>
    <w:p>
      <w:pPr>
        <w:pStyle w:val="Heading1"/>
      </w:pPr>
      <w:r>
        <w:rPr>
          <w:rFonts w:ascii="Calibri" w:hAnsi="Calibri"/>
          <w:color w:val="1B3A4B"/>
        </w:rPr>
        <w:t>2. Overall Description</w:t>
      </w:r>
    </w:p>
    <w:p>
      <w:pPr>
        <w:pStyle w:val="Heading2"/>
      </w:pPr>
      <w:r>
        <w:rPr>
          <w:rFonts w:ascii="Calibri" w:hAnsi="Calibri"/>
          <w:color w:val="1B3A4B"/>
        </w:rPr>
        <w:t>2.1 Product Perspective</w:t>
      </w:r>
    </w:p>
    <w:p>
      <w:pPr>
        <w:spacing w:after="120"/>
      </w:pPr>
      <w:r>
        <w:rPr>
          <w:rFonts w:ascii="Calibri" w:hAnsi="Calibri"/>
          <w:b w:val="0"/>
          <w:sz w:val="20"/>
        </w:rPr>
        <w:t>The system is a new, standalone web and mobile application that integrates with:</w:t>
      </w:r>
    </w:p>
    <w:p>
      <w:pPr>
        <w:pStyle w:val="ListBullet"/>
      </w:pPr>
      <w:r>
        <w:rPr>
          <w:rFonts w:ascii="Calibri" w:hAnsi="Calibri"/>
          <w:sz w:val="18"/>
        </w:rPr>
        <w:t>Tally ERP (existing) — for accounting, billing, and payment data.</w:t>
      </w:r>
    </w:p>
    <w:p>
      <w:pPr>
        <w:pStyle w:val="ListBullet"/>
      </w:pPr>
      <w:r>
        <w:rPr>
          <w:rFonts w:ascii="Calibri" w:hAnsi="Calibri"/>
          <w:sz w:val="18"/>
        </w:rPr>
        <w:t>Planning Engine (existing Sheeter App) — for carton optimization and paper size recommendation.</w:t>
      </w:r>
    </w:p>
    <w:p>
      <w:pPr>
        <w:pStyle w:val="ListBullet"/>
      </w:pPr>
      <w:r>
        <w:rPr>
          <w:rFonts w:ascii="Calibri" w:hAnsi="Calibri"/>
          <w:sz w:val="18"/>
        </w:rPr>
        <w:t>WhatsApp Business API — for customer notifications and chatbot interaction.</w:t>
      </w:r>
    </w:p>
    <w:p>
      <w:pPr>
        <w:pStyle w:val="ListBullet"/>
      </w:pPr>
      <w:r>
        <w:rPr>
          <w:rFonts w:ascii="Calibri" w:hAnsi="Calibri"/>
          <w:sz w:val="18"/>
        </w:rPr>
        <w:t>Email systems — for mill communication and order confirmations.</w:t>
      </w:r>
    </w:p>
    <w:p>
      <w:pPr>
        <w:pStyle w:val="ListBullet"/>
      </w:pPr>
      <w:r>
        <w:rPr>
          <w:rFonts w:ascii="Calibri" w:hAnsi="Calibri"/>
          <w:sz w:val="18"/>
        </w:rPr>
        <w:t>Mill portals (ITC, etc.) — for order status tracking (future scope).</w:t>
      </w:r>
    </w:p>
    <w:p>
      <w:pPr>
        <w:pStyle w:val="Heading2"/>
      </w:pPr>
      <w:r>
        <w:rPr>
          <w:rFonts w:ascii="Calibri" w:hAnsi="Calibri"/>
          <w:color w:val="1B3A4B"/>
        </w:rPr>
        <w:t>2.2 User Classes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1984"/>
            <w:shd w:fill="1B3A4B" w:val="clear"/>
          </w:tcPr>
          <w:p>
            <w:pPr>
              <w:jc w:val="center"/>
            </w:pPr>
            <w:r/>
            <w:r>
              <w:rPr>
                <w:rFonts w:ascii="Calibri" w:hAnsi="Calibri"/>
                <w:b/>
                <w:color w:val="FFFFFF"/>
                <w:sz w:val="18"/>
              </w:rPr>
              <w:t>User Class</w:t>
            </w:r>
          </w:p>
        </w:tc>
        <w:tc>
          <w:tcPr>
            <w:tcW w:type="dxa" w:w="1701"/>
            <w:shd w:fill="1B3A4B" w:val="clear"/>
          </w:tcPr>
          <w:p>
            <w:pPr>
              <w:jc w:val="center"/>
            </w:pPr>
            <w:r/>
            <w:r>
              <w:rPr>
                <w:rFonts w:ascii="Calibri" w:hAnsi="Calibri"/>
                <w:b/>
                <w:color w:val="FFFFFF"/>
                <w:sz w:val="18"/>
              </w:rPr>
              <w:t>Who</w:t>
            </w:r>
          </w:p>
        </w:tc>
        <w:tc>
          <w:tcPr>
            <w:tcW w:type="dxa" w:w="3402"/>
            <w:shd w:fill="1B3A4B" w:val="clear"/>
          </w:tcPr>
          <w:p>
            <w:pPr>
              <w:jc w:val="center"/>
            </w:pPr>
            <w:r/>
            <w:r>
              <w:rPr>
                <w:rFonts w:ascii="Calibri" w:hAnsi="Calibri"/>
                <w:b/>
                <w:color w:val="FFFFFF"/>
                <w:sz w:val="18"/>
              </w:rPr>
              <w:t>Description</w:t>
            </w:r>
          </w:p>
        </w:tc>
        <w:tc>
          <w:tcPr>
            <w:tcW w:type="dxa" w:w="1984"/>
            <w:shd w:fill="1B3A4B" w:val="clear"/>
          </w:tcPr>
          <w:p>
            <w:pPr>
              <w:jc w:val="center"/>
            </w:pPr>
            <w:r/>
            <w:r>
              <w:rPr>
                <w:rFonts w:ascii="Calibri" w:hAnsi="Calibri"/>
                <w:b/>
                <w:color w:val="FFFFFF"/>
                <w:sz w:val="18"/>
              </w:rPr>
              <w:t>Access Level</w:t>
            </w:r>
          </w:p>
        </w:tc>
      </w:tr>
      <w:tr>
        <w:tc>
          <w:tcPr>
            <w:tcW w:type="dxa" w:w="1984"/>
            <w:shd w:fill="F0F4F8" w:val="clear"/>
          </w:tcPr>
          <w:p>
            <w:r/>
            <w:r>
              <w:rPr>
                <w:rFonts w:ascii="Calibri" w:hAnsi="Calibri"/>
                <w:sz w:val="17"/>
              </w:rPr>
              <w:t>Owner / Director</w:t>
            </w:r>
          </w:p>
        </w:tc>
        <w:tc>
          <w:tcPr>
            <w:tcW w:type="dxa" w:w="1701"/>
            <w:shd w:fill="F0F4F8" w:val="clear"/>
          </w:tcPr>
          <w:p>
            <w:r/>
            <w:r>
              <w:rPr>
                <w:rFonts w:ascii="Calibri" w:hAnsi="Calibri"/>
                <w:sz w:val="17"/>
              </w:rPr>
              <w:t>Monit, Papa</w:t>
            </w:r>
          </w:p>
        </w:tc>
        <w:tc>
          <w:tcPr>
            <w:tcW w:type="dxa" w:w="3402"/>
            <w:shd w:fill="F0F4F8" w:val="clear"/>
          </w:tcPr>
          <w:p>
            <w:r/>
            <w:r>
              <w:rPr>
                <w:rFonts w:ascii="Calibri" w:hAnsi="Calibri"/>
                <w:sz w:val="17"/>
              </w:rPr>
              <w:t>Final approval authority, full dashboard, all reports</w:t>
            </w:r>
          </w:p>
        </w:tc>
        <w:tc>
          <w:tcPr>
            <w:tcW w:type="dxa" w:w="1984"/>
            <w:shd w:fill="F0F4F8" w:val="clear"/>
          </w:tcPr>
          <w:p>
            <w:r/>
            <w:r>
              <w:rPr>
                <w:rFonts w:ascii="Calibri" w:hAnsi="Calibri"/>
                <w:sz w:val="17"/>
              </w:rPr>
              <w:t>Full Access</w:t>
            </w:r>
          </w:p>
        </w:tc>
      </w:tr>
      <w:tr>
        <w:tc>
          <w:tcPr>
            <w:tcW w:type="dxa" w:w="1984"/>
            <w:shd w:fill="FFFFFF" w:val="clear"/>
          </w:tcPr>
          <w:p>
            <w:r/>
            <w:r>
              <w:rPr>
                <w:rFonts w:ascii="Calibri" w:hAnsi="Calibri"/>
                <w:sz w:val="17"/>
              </w:rPr>
              <w:t>Sales Team</w:t>
            </w:r>
          </w:p>
        </w:tc>
        <w:tc>
          <w:tcPr>
            <w:tcW w:type="dxa" w:w="1701"/>
            <w:shd w:fill="FFFFFF" w:val="clear"/>
          </w:tcPr>
          <w:p>
            <w:r/>
            <w:r>
              <w:rPr>
                <w:rFonts w:ascii="Calibri" w:hAnsi="Calibri"/>
                <w:sz w:val="17"/>
              </w:rPr>
              <w:t>3+ salesmen</w:t>
            </w:r>
          </w:p>
        </w:tc>
        <w:tc>
          <w:tcPr>
            <w:tcW w:type="dxa" w:w="3402"/>
            <w:shd w:fill="FFFFFF" w:val="clear"/>
          </w:tcPr>
          <w:p>
            <w:r/>
            <w:r>
              <w:rPr>
                <w:rFonts w:ascii="Calibri" w:hAnsi="Calibri"/>
                <w:sz w:val="17"/>
              </w:rPr>
              <w:t>Inquiry mgmt, quotations, customer interaction, orders</w:t>
            </w:r>
          </w:p>
        </w:tc>
        <w:tc>
          <w:tcPr>
            <w:tcW w:type="dxa" w:w="1984"/>
            <w:shd w:fill="FFFFFF" w:val="clear"/>
          </w:tcPr>
          <w:p>
            <w:r/>
            <w:r>
              <w:rPr>
                <w:rFonts w:ascii="Calibri" w:hAnsi="Calibri"/>
                <w:sz w:val="17"/>
              </w:rPr>
              <w:t>Sales Module</w:t>
            </w:r>
          </w:p>
        </w:tc>
      </w:tr>
      <w:tr>
        <w:tc>
          <w:tcPr>
            <w:tcW w:type="dxa" w:w="1984"/>
            <w:shd w:fill="F0F4F8" w:val="clear"/>
          </w:tcPr>
          <w:p>
            <w:r/>
            <w:r>
              <w:rPr>
                <w:rFonts w:ascii="Calibri" w:hAnsi="Calibri"/>
                <w:sz w:val="17"/>
              </w:rPr>
              <w:t>Purchase Team</w:t>
            </w:r>
          </w:p>
        </w:tc>
        <w:tc>
          <w:tcPr>
            <w:tcW w:type="dxa" w:w="1701"/>
            <w:shd w:fill="F0F4F8" w:val="clear"/>
          </w:tcPr>
          <w:p>
            <w:r/>
            <w:r>
              <w:rPr>
                <w:rFonts w:ascii="Calibri" w:hAnsi="Calibri"/>
                <w:sz w:val="17"/>
              </w:rPr>
              <w:t>Procurement staff</w:t>
            </w:r>
          </w:p>
        </w:tc>
        <w:tc>
          <w:tcPr>
            <w:tcW w:type="dxa" w:w="3402"/>
            <w:shd w:fill="F0F4F8" w:val="clear"/>
          </w:tcPr>
          <w:p>
            <w:r/>
            <w:r>
              <w:rPr>
                <w:rFonts w:ascii="Calibri" w:hAnsi="Calibri"/>
                <w:sz w:val="17"/>
              </w:rPr>
              <w:t>Mill orders, delivery tracking, procurement planning</w:t>
            </w:r>
          </w:p>
        </w:tc>
        <w:tc>
          <w:tcPr>
            <w:tcW w:type="dxa" w:w="1984"/>
            <w:shd w:fill="F0F4F8" w:val="clear"/>
          </w:tcPr>
          <w:p>
            <w:r/>
            <w:r>
              <w:rPr>
                <w:rFonts w:ascii="Calibri" w:hAnsi="Calibri"/>
                <w:sz w:val="17"/>
              </w:rPr>
              <w:t>Procurement Module</w:t>
            </w:r>
          </w:p>
        </w:tc>
      </w:tr>
      <w:tr>
        <w:tc>
          <w:tcPr>
            <w:tcW w:type="dxa" w:w="1984"/>
            <w:shd w:fill="FFFFFF" w:val="clear"/>
          </w:tcPr>
          <w:p>
            <w:r/>
            <w:r>
              <w:rPr>
                <w:rFonts w:ascii="Calibri" w:hAnsi="Calibri"/>
                <w:sz w:val="17"/>
              </w:rPr>
              <w:t>Accountant</w:t>
            </w:r>
          </w:p>
        </w:tc>
        <w:tc>
          <w:tcPr>
            <w:tcW w:type="dxa" w:w="1701"/>
            <w:shd w:fill="FFFFFF" w:val="clear"/>
          </w:tcPr>
          <w:p>
            <w:r/>
            <w:r>
              <w:rPr>
                <w:rFonts w:ascii="Calibri" w:hAnsi="Calibri"/>
                <w:sz w:val="17"/>
              </w:rPr>
              <w:t>Accounting staff</w:t>
            </w:r>
          </w:p>
        </w:tc>
        <w:tc>
          <w:tcPr>
            <w:tcW w:type="dxa" w:w="3402"/>
            <w:shd w:fill="FFFFFF" w:val="clear"/>
          </w:tcPr>
          <w:p>
            <w:r/>
            <w:r>
              <w:rPr>
                <w:rFonts w:ascii="Calibri" w:hAnsi="Calibri"/>
                <w:sz w:val="17"/>
              </w:rPr>
              <w:t>Tally entries, billing, stock entries, payments</w:t>
            </w:r>
          </w:p>
        </w:tc>
        <w:tc>
          <w:tcPr>
            <w:tcW w:type="dxa" w:w="1984"/>
            <w:shd w:fill="FFFFFF" w:val="clear"/>
          </w:tcPr>
          <w:p>
            <w:r/>
            <w:r>
              <w:rPr>
                <w:rFonts w:ascii="Calibri" w:hAnsi="Calibri"/>
                <w:sz w:val="17"/>
              </w:rPr>
              <w:t>Billing &amp; Accounts</w:t>
            </w:r>
          </w:p>
        </w:tc>
      </w:tr>
      <w:tr>
        <w:tc>
          <w:tcPr>
            <w:tcW w:type="dxa" w:w="1984"/>
            <w:shd w:fill="F0F4F8" w:val="clear"/>
          </w:tcPr>
          <w:p>
            <w:r/>
            <w:r>
              <w:rPr>
                <w:rFonts w:ascii="Calibri" w:hAnsi="Calibri"/>
                <w:sz w:val="17"/>
              </w:rPr>
              <w:t>Godown Staff</w:t>
            </w:r>
          </w:p>
        </w:tc>
        <w:tc>
          <w:tcPr>
            <w:tcW w:type="dxa" w:w="1701"/>
            <w:shd w:fill="F0F4F8" w:val="clear"/>
          </w:tcPr>
          <w:p>
            <w:r/>
            <w:r>
              <w:rPr>
                <w:rFonts w:ascii="Calibri" w:hAnsi="Calibri"/>
                <w:sz w:val="17"/>
              </w:rPr>
              <w:t>Warehouse workers</w:t>
            </w:r>
          </w:p>
        </w:tc>
        <w:tc>
          <w:tcPr>
            <w:tcW w:type="dxa" w:w="3402"/>
            <w:shd w:fill="F0F4F8" w:val="clear"/>
          </w:tcPr>
          <w:p>
            <w:r/>
            <w:r>
              <w:rPr>
                <w:rFonts w:ascii="Calibri" w:hAnsi="Calibri"/>
                <w:sz w:val="17"/>
              </w:rPr>
              <w:t>Stock receiving, packing slip verification</w:t>
            </w:r>
          </w:p>
        </w:tc>
        <w:tc>
          <w:tcPr>
            <w:tcW w:type="dxa" w:w="1984"/>
            <w:shd w:fill="F0F4F8" w:val="clear"/>
          </w:tcPr>
          <w:p>
            <w:r/>
            <w:r>
              <w:rPr>
                <w:rFonts w:ascii="Calibri" w:hAnsi="Calibri"/>
                <w:sz w:val="17"/>
              </w:rPr>
              <w:t>Inventory Module</w:t>
            </w:r>
          </w:p>
        </w:tc>
      </w:tr>
      <w:tr>
        <w:tc>
          <w:tcPr>
            <w:tcW w:type="dxa" w:w="1984"/>
            <w:shd w:fill="FFFFFF" w:val="clear"/>
          </w:tcPr>
          <w:p>
            <w:r/>
            <w:r>
              <w:rPr>
                <w:rFonts w:ascii="Calibri" w:hAnsi="Calibri"/>
                <w:sz w:val="17"/>
              </w:rPr>
              <w:t>Sheeter Operator</w:t>
            </w:r>
          </w:p>
        </w:tc>
        <w:tc>
          <w:tcPr>
            <w:tcW w:type="dxa" w:w="1701"/>
            <w:shd w:fill="FFFFFF" w:val="clear"/>
          </w:tcPr>
          <w:p>
            <w:r/>
            <w:r>
              <w:rPr>
                <w:rFonts w:ascii="Calibri" w:hAnsi="Calibri"/>
                <w:sz w:val="17"/>
              </w:rPr>
              <w:t>Machine operators</w:t>
            </w:r>
          </w:p>
        </w:tc>
        <w:tc>
          <w:tcPr>
            <w:tcW w:type="dxa" w:w="3402"/>
            <w:shd w:fill="FFFFFF" w:val="clear"/>
          </w:tcPr>
          <w:p>
            <w:r/>
            <w:r>
              <w:rPr>
                <w:rFonts w:ascii="Calibri" w:hAnsi="Calibri"/>
                <w:sz w:val="17"/>
              </w:rPr>
              <w:t>Reel-to-sheet cutting jobs, trim waste</w:t>
            </w:r>
          </w:p>
        </w:tc>
        <w:tc>
          <w:tcPr>
            <w:tcW w:type="dxa" w:w="1984"/>
            <w:shd w:fill="FFFFFF" w:val="clear"/>
          </w:tcPr>
          <w:p>
            <w:r/>
            <w:r>
              <w:rPr>
                <w:rFonts w:ascii="Calibri" w:hAnsi="Calibri"/>
                <w:sz w:val="17"/>
              </w:rPr>
              <w:t>Sheeter Module</w:t>
            </w:r>
          </w:p>
        </w:tc>
      </w:tr>
      <w:tr>
        <w:tc>
          <w:tcPr>
            <w:tcW w:type="dxa" w:w="1984"/>
            <w:shd w:fill="F0F4F8" w:val="clear"/>
          </w:tcPr>
          <w:p>
            <w:r/>
            <w:r>
              <w:rPr>
                <w:rFonts w:ascii="Calibri" w:hAnsi="Calibri"/>
                <w:sz w:val="17"/>
              </w:rPr>
              <w:t>Customer</w:t>
            </w:r>
          </w:p>
        </w:tc>
        <w:tc>
          <w:tcPr>
            <w:tcW w:type="dxa" w:w="1701"/>
            <w:shd w:fill="F0F4F8" w:val="clear"/>
          </w:tcPr>
          <w:p>
            <w:r/>
            <w:r>
              <w:rPr>
                <w:rFonts w:ascii="Calibri" w:hAnsi="Calibri"/>
                <w:sz w:val="17"/>
              </w:rPr>
              <w:t>External (via App)</w:t>
            </w:r>
          </w:p>
        </w:tc>
        <w:tc>
          <w:tcPr>
            <w:tcW w:type="dxa" w:w="3402"/>
            <w:shd w:fill="F0F4F8" w:val="clear"/>
          </w:tcPr>
          <w:p>
            <w:r/>
            <w:r>
              <w:rPr>
                <w:rFonts w:ascii="Calibri" w:hAnsi="Calibri"/>
                <w:sz w:val="17"/>
              </w:rPr>
              <w:t>Availability check, inquiry, order, tracking</w:t>
            </w:r>
          </w:p>
        </w:tc>
        <w:tc>
          <w:tcPr>
            <w:tcW w:type="dxa" w:w="1984"/>
            <w:shd w:fill="F0F4F8" w:val="clear"/>
          </w:tcPr>
          <w:p>
            <w:r/>
            <w:r>
              <w:rPr>
                <w:rFonts w:ascii="Calibri" w:hAnsi="Calibri"/>
                <w:sz w:val="17"/>
              </w:rPr>
              <w:t>Customer App</w:t>
            </w:r>
          </w:p>
        </w:tc>
      </w:tr>
      <w:tr>
        <w:tc>
          <w:tcPr>
            <w:tcW w:type="dxa" w:w="1984"/>
            <w:shd w:fill="FFFFFF" w:val="clear"/>
          </w:tcPr>
          <w:p>
            <w:r/>
            <w:r>
              <w:rPr>
                <w:rFonts w:ascii="Calibri" w:hAnsi="Calibri"/>
                <w:sz w:val="17"/>
              </w:rPr>
              <w:t>AI Agent</w:t>
            </w:r>
          </w:p>
        </w:tc>
        <w:tc>
          <w:tcPr>
            <w:tcW w:type="dxa" w:w="1701"/>
            <w:shd w:fill="FFFFFF" w:val="clear"/>
          </w:tcPr>
          <w:p>
            <w:r/>
            <w:r>
              <w:rPr>
                <w:rFonts w:ascii="Calibri" w:hAnsi="Calibri"/>
                <w:sz w:val="17"/>
              </w:rPr>
              <w:t>System automated</w:t>
            </w:r>
          </w:p>
        </w:tc>
        <w:tc>
          <w:tcPr>
            <w:tcW w:type="dxa" w:w="3402"/>
            <w:shd w:fill="FFFFFF" w:val="clear"/>
          </w:tcPr>
          <w:p>
            <w:r/>
            <w:r>
              <w:rPr>
                <w:rFonts w:ascii="Calibri" w:hAnsi="Calibri"/>
                <w:sz w:val="17"/>
              </w:rPr>
              <w:t>Auto availability, rule checks, notifications</w:t>
            </w:r>
          </w:p>
        </w:tc>
        <w:tc>
          <w:tcPr>
            <w:tcW w:type="dxa" w:w="1984"/>
            <w:shd w:fill="FFFFFF" w:val="clear"/>
          </w:tcPr>
          <w:p>
            <w:r/>
            <w:r>
              <w:rPr>
                <w:rFonts w:ascii="Calibri" w:hAnsi="Calibri"/>
                <w:sz w:val="17"/>
              </w:rPr>
              <w:t>Automated</w:t>
            </w:r>
          </w:p>
        </w:tc>
      </w:tr>
    </w:tbl>
    <w:p>
      <w:pPr>
        <w:pStyle w:val="Heading2"/>
      </w:pPr>
      <w:r>
        <w:rPr>
          <w:rFonts w:ascii="Calibri" w:hAnsi="Calibri"/>
          <w:color w:val="1B3A4B"/>
        </w:rPr>
        <w:t>2.3 Operating Environment</w:t>
      </w:r>
    </w:p>
    <w:p>
      <w:pPr>
        <w:pStyle w:val="ListBullet"/>
      </w:pPr>
      <w:r>
        <w:rPr>
          <w:rFonts w:ascii="Calibri" w:hAnsi="Calibri"/>
          <w:sz w:val="18"/>
        </w:rPr>
        <w:t>Web Application — Admin panel, dashboards, all internal operations (responsive web).</w:t>
      </w:r>
    </w:p>
    <w:p>
      <w:pPr>
        <w:pStyle w:val="ListBullet"/>
      </w:pPr>
      <w:r>
        <w:rPr>
          <w:rFonts w:ascii="Calibri" w:hAnsi="Calibri"/>
          <w:sz w:val="18"/>
        </w:rPr>
        <w:t>Mobile App — Customer-facing with AI chatbot (Android priority, iOS later).</w:t>
      </w:r>
    </w:p>
    <w:p>
      <w:pPr>
        <w:pStyle w:val="ListBullet"/>
      </w:pPr>
      <w:r>
        <w:rPr>
          <w:rFonts w:ascii="Calibri" w:hAnsi="Calibri"/>
          <w:sz w:val="18"/>
        </w:rPr>
        <w:t>WhatsApp Integration — Chatbot for customers who prefer WhatsApp.</w:t>
      </w:r>
    </w:p>
    <w:p>
      <w:pPr>
        <w:pStyle w:val="ListBullet"/>
      </w:pPr>
      <w:r>
        <w:rPr>
          <w:rFonts w:ascii="Calibri" w:hAnsi="Calibri"/>
          <w:sz w:val="18"/>
        </w:rPr>
        <w:t>Backend — Cloud-hosted, API-driven architecture.</w:t>
      </w:r>
    </w:p>
    <w:p>
      <w:pPr>
        <w:pStyle w:val="ListBullet"/>
      </w:pPr>
      <w:r>
        <w:rPr>
          <w:rFonts w:ascii="Calibri" w:hAnsi="Calibri"/>
          <w:sz w:val="18"/>
        </w:rPr>
        <w:t>Database — Relational database (PostgreSQL) with Redis cache for real-time operations.</w:t>
      </w:r>
    </w:p>
    <w:p>
      <w:pPr>
        <w:pStyle w:val="Heading2"/>
      </w:pPr>
      <w:r>
        <w:rPr>
          <w:rFonts w:ascii="Calibri" w:hAnsi="Calibri"/>
          <w:color w:val="1B3A4B"/>
        </w:rPr>
        <w:t>2.4 Key Constraints</w:t>
      </w:r>
    </w:p>
    <w:p>
      <w:pPr>
        <w:pStyle w:val="ListBullet"/>
      </w:pPr>
      <w:r>
        <w:rPr>
          <w:rFonts w:ascii="Calibri" w:hAnsi="Calibri"/>
          <w:sz w:val="18"/>
        </w:rPr>
        <w:t>Tally remains the primary accounting system; the new system must sync with it, not replace it.</w:t>
      </w:r>
    </w:p>
    <w:p>
      <w:pPr>
        <w:pStyle w:val="ListBullet"/>
      </w:pPr>
      <w:r>
        <w:rPr>
          <w:rFonts w:ascii="Calibri" w:hAnsi="Calibri"/>
          <w:sz w:val="18"/>
        </w:rPr>
        <w:t>Customer-facing app must NEVER expose stock quantities — only availability status.</w:t>
      </w:r>
    </w:p>
    <w:p>
      <w:pPr>
        <w:pStyle w:val="ListBullet"/>
      </w:pPr>
      <w:r>
        <w:rPr>
          <w:rFonts w:ascii="Calibri" w:hAnsi="Calibri"/>
          <w:sz w:val="18"/>
        </w:rPr>
        <w:t>Multiple salesmen accessing the same stock pool — real-time conflict resolution is critical.</w:t>
      </w:r>
    </w:p>
    <w:p>
      <w:pPr>
        <w:pStyle w:val="ListBullet"/>
      </w:pPr>
      <w:r>
        <w:rPr>
          <w:rFonts w:ascii="Calibri" w:hAnsi="Calibri"/>
          <w:sz w:val="18"/>
        </w:rPr>
        <w:t>Mill portals have varying transparency levels (ITC is stage-wise; others may be minimal).</w:t>
      </w:r>
    </w:p>
    <w:p>
      <w:pPr>
        <w:pStyle w:val="ListBullet"/>
      </w:pPr>
      <w:r>
        <w:rPr>
          <w:rFonts w:ascii="Calibri" w:hAnsi="Calibri"/>
          <w:sz w:val="18"/>
        </w:rPr>
        <w:t>System must handle both firms (Agency + Associates) with unified customer view but separate billing.</w:t>
      </w:r>
    </w:p>
    <w:p>
      <w:r>
        <w:br w:type="page"/>
      </w:r>
    </w:p>
    <w:p>
      <w:pPr>
        <w:pStyle w:val="Heading1"/>
      </w:pPr>
      <w:r>
        <w:rPr>
          <w:rFonts w:ascii="Calibri" w:hAnsi="Calibri"/>
          <w:color w:val="1B3A4B"/>
        </w:rPr>
        <w:t>3. User Roles &amp; Permissions</w:t>
      </w:r>
    </w:p>
    <w:p>
      <w:pPr>
        <w:pStyle w:val="Heading2"/>
      </w:pPr>
      <w:r>
        <w:rPr>
          <w:rFonts w:ascii="Calibri" w:hAnsi="Calibri"/>
          <w:color w:val="1B3A4B"/>
        </w:rPr>
        <w:t>3.1 Role-Permission Matrix</w:t>
      </w:r>
    </w:p>
    <w:tbl>
      <w:tblPr>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fill="1B3A4B" w:val="clear"/>
          </w:tcPr>
          <w:p>
            <w:pPr>
              <w:jc w:val="center"/>
            </w:pPr>
            <w:r/>
            <w:r>
              <w:rPr>
                <w:rFonts w:ascii="Calibri" w:hAnsi="Calibri"/>
                <w:b/>
                <w:color w:val="FFFFFF"/>
                <w:sz w:val="18"/>
              </w:rPr>
              <w:t>Module</w:t>
            </w:r>
          </w:p>
        </w:tc>
        <w:tc>
          <w:tcPr>
            <w:tcW w:type="dxa" w:w="1344"/>
            <w:shd w:fill="1B3A4B" w:val="clear"/>
          </w:tcPr>
          <w:p>
            <w:pPr>
              <w:jc w:val="center"/>
            </w:pPr>
            <w:r/>
            <w:r>
              <w:rPr>
                <w:rFonts w:ascii="Calibri" w:hAnsi="Calibri"/>
                <w:b/>
                <w:color w:val="FFFFFF"/>
                <w:sz w:val="18"/>
              </w:rPr>
              <w:t>Owner</w:t>
            </w:r>
          </w:p>
        </w:tc>
        <w:tc>
          <w:tcPr>
            <w:tcW w:type="dxa" w:w="1344"/>
            <w:shd w:fill="1B3A4B" w:val="clear"/>
          </w:tcPr>
          <w:p>
            <w:pPr>
              <w:jc w:val="center"/>
            </w:pPr>
            <w:r/>
            <w:r>
              <w:rPr>
                <w:rFonts w:ascii="Calibri" w:hAnsi="Calibri"/>
                <w:b/>
                <w:color w:val="FFFFFF"/>
                <w:sz w:val="18"/>
              </w:rPr>
              <w:t>Sales</w:t>
            </w:r>
          </w:p>
        </w:tc>
        <w:tc>
          <w:tcPr>
            <w:tcW w:type="dxa" w:w="1344"/>
            <w:shd w:fill="1B3A4B" w:val="clear"/>
          </w:tcPr>
          <w:p>
            <w:pPr>
              <w:jc w:val="center"/>
            </w:pPr>
            <w:r/>
            <w:r>
              <w:rPr>
                <w:rFonts w:ascii="Calibri" w:hAnsi="Calibri"/>
                <w:b/>
                <w:color w:val="FFFFFF"/>
                <w:sz w:val="18"/>
              </w:rPr>
              <w:t>Purchase</w:t>
            </w:r>
          </w:p>
        </w:tc>
        <w:tc>
          <w:tcPr>
            <w:tcW w:type="dxa" w:w="1344"/>
            <w:shd w:fill="1B3A4B" w:val="clear"/>
          </w:tcPr>
          <w:p>
            <w:pPr>
              <w:jc w:val="center"/>
            </w:pPr>
            <w:r/>
            <w:r>
              <w:rPr>
                <w:rFonts w:ascii="Calibri" w:hAnsi="Calibri"/>
                <w:b/>
                <w:color w:val="FFFFFF"/>
                <w:sz w:val="18"/>
              </w:rPr>
              <w:t>Accountant</w:t>
            </w:r>
          </w:p>
        </w:tc>
        <w:tc>
          <w:tcPr>
            <w:tcW w:type="dxa" w:w="1344"/>
            <w:shd w:fill="1B3A4B" w:val="clear"/>
          </w:tcPr>
          <w:p>
            <w:pPr>
              <w:jc w:val="center"/>
            </w:pPr>
            <w:r/>
            <w:r>
              <w:rPr>
                <w:rFonts w:ascii="Calibri" w:hAnsi="Calibri"/>
                <w:b/>
                <w:color w:val="FFFFFF"/>
                <w:sz w:val="18"/>
              </w:rPr>
              <w:t>Godown</w:t>
            </w:r>
          </w:p>
        </w:tc>
        <w:tc>
          <w:tcPr>
            <w:tcW w:type="dxa" w:w="1344"/>
            <w:shd w:fill="1B3A4B" w:val="clear"/>
          </w:tcPr>
          <w:p>
            <w:pPr>
              <w:jc w:val="center"/>
            </w:pPr>
            <w:r/>
            <w:r>
              <w:rPr>
                <w:rFonts w:ascii="Calibri" w:hAnsi="Calibri"/>
                <w:b/>
                <w:color w:val="FFFFFF"/>
                <w:sz w:val="18"/>
              </w:rPr>
              <w:t>Customer</w:t>
            </w:r>
          </w:p>
        </w:tc>
      </w:tr>
      <w:tr>
        <w:tc>
          <w:tcPr>
            <w:tcW w:type="dxa" w:w="1344"/>
            <w:shd w:fill="F0F4F8" w:val="clear"/>
          </w:tcPr>
          <w:p>
            <w:r/>
            <w:r>
              <w:rPr>
                <w:rFonts w:ascii="Calibri" w:hAnsi="Calibri"/>
                <w:sz w:val="17"/>
              </w:rPr>
              <w:t>Dashboard (Full)</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w:t>
            </w:r>
          </w:p>
        </w:tc>
      </w:tr>
      <w:tr>
        <w:tc>
          <w:tcPr>
            <w:tcW w:type="dxa" w:w="1344"/>
            <w:shd w:fill="FFFFFF" w:val="clear"/>
          </w:tcPr>
          <w:p>
            <w:r/>
            <w:r>
              <w:rPr>
                <w:rFonts w:ascii="Calibri" w:hAnsi="Calibri"/>
                <w:sz w:val="17"/>
              </w:rPr>
              <w:t>Customer Master</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R</w:t>
            </w:r>
          </w:p>
        </w:tc>
        <w:tc>
          <w:tcPr>
            <w:tcW w:type="dxa" w:w="1344"/>
            <w:shd w:fill="FFFFFF" w:val="clear"/>
          </w:tcPr>
          <w:p>
            <w:r/>
            <w:r>
              <w:rPr>
                <w:rFonts w:ascii="Calibri" w:hAnsi="Calibri"/>
                <w:sz w:val="17"/>
              </w:rPr>
              <w:t>R</w:t>
            </w:r>
          </w:p>
        </w:tc>
        <w:tc>
          <w:tcPr>
            <w:tcW w:type="dxa" w:w="1344"/>
            <w:shd w:fill="FFFFFF" w:val="clear"/>
          </w:tcPr>
          <w:p>
            <w:r/>
            <w:r>
              <w:rPr>
                <w:rFonts w:ascii="Calibri" w:hAnsi="Calibri"/>
                <w:sz w:val="17"/>
              </w:rPr>
              <w:t>R</w:t>
            </w:r>
          </w:p>
        </w:tc>
        <w:tc>
          <w:tcPr>
            <w:tcW w:type="dxa" w:w="1344"/>
            <w:shd w:fill="FFFFFF" w:val="clear"/>
          </w:tcPr>
          <w:p>
            <w:r/>
            <w:r>
              <w:rPr>
                <w:rFonts w:ascii="Calibri" w:hAnsi="Calibri"/>
                <w:sz w:val="17"/>
              </w:rPr>
              <w:t>—</w:t>
            </w:r>
          </w:p>
        </w:tc>
        <w:tc>
          <w:tcPr>
            <w:tcW w:type="dxa" w:w="1344"/>
            <w:shd w:fill="FFFFFF" w:val="clear"/>
          </w:tcPr>
          <w:p>
            <w:r/>
            <w:r>
              <w:rPr>
                <w:rFonts w:ascii="Calibri" w:hAnsi="Calibri"/>
                <w:sz w:val="17"/>
              </w:rPr>
              <w:t>—</w:t>
            </w:r>
          </w:p>
        </w:tc>
      </w:tr>
      <w:tr>
        <w:tc>
          <w:tcPr>
            <w:tcW w:type="dxa" w:w="1344"/>
            <w:shd w:fill="F0F4F8" w:val="clear"/>
          </w:tcPr>
          <w:p>
            <w:r/>
            <w:r>
              <w:rPr>
                <w:rFonts w:ascii="Calibri" w:hAnsi="Calibri"/>
                <w:sz w:val="17"/>
              </w:rPr>
              <w:t>Mill/Supplier Master</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w:t>
            </w:r>
          </w:p>
        </w:tc>
      </w:tr>
      <w:tr>
        <w:tc>
          <w:tcPr>
            <w:tcW w:type="dxa" w:w="1344"/>
            <w:shd w:fill="FFFFFF" w:val="clear"/>
          </w:tcPr>
          <w:p>
            <w:r/>
            <w:r>
              <w:rPr>
                <w:rFonts w:ascii="Calibri" w:hAnsi="Calibri"/>
                <w:sz w:val="17"/>
              </w:rPr>
              <w:t>Inquiry Management</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R</w:t>
            </w:r>
          </w:p>
        </w:tc>
        <w:tc>
          <w:tcPr>
            <w:tcW w:type="dxa" w:w="1344"/>
            <w:shd w:fill="FFFFFF" w:val="clear"/>
          </w:tcPr>
          <w:p>
            <w:r/>
            <w:r>
              <w:rPr>
                <w:rFonts w:ascii="Calibri" w:hAnsi="Calibri"/>
                <w:sz w:val="17"/>
              </w:rPr>
              <w:t>—</w:t>
            </w:r>
          </w:p>
        </w:tc>
        <w:tc>
          <w:tcPr>
            <w:tcW w:type="dxa" w:w="1344"/>
            <w:shd w:fill="FFFFFF" w:val="clear"/>
          </w:tcPr>
          <w:p>
            <w:r/>
            <w:r>
              <w:rPr>
                <w:rFonts w:ascii="Calibri" w:hAnsi="Calibri"/>
                <w:sz w:val="17"/>
              </w:rPr>
              <w:t>—</w:t>
            </w:r>
          </w:p>
        </w:tc>
        <w:tc>
          <w:tcPr>
            <w:tcW w:type="dxa" w:w="1344"/>
            <w:shd w:fill="FFFFFF" w:val="clear"/>
          </w:tcPr>
          <w:p>
            <w:r/>
            <w:r>
              <w:rPr>
                <w:rFonts w:ascii="Calibri" w:hAnsi="Calibri"/>
                <w:sz w:val="17"/>
              </w:rPr>
              <w:t>RW (own)</w:t>
            </w:r>
          </w:p>
        </w:tc>
      </w:tr>
      <w:tr>
        <w:tc>
          <w:tcPr>
            <w:tcW w:type="dxa" w:w="1344"/>
            <w:shd w:fill="F0F4F8" w:val="clear"/>
          </w:tcPr>
          <w:p>
            <w:r/>
            <w:r>
              <w:rPr>
                <w:rFonts w:ascii="Calibri" w:hAnsi="Calibri"/>
                <w:sz w:val="17"/>
              </w:rPr>
              <w:t>Sales Orders</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R (own)</w:t>
            </w:r>
          </w:p>
        </w:tc>
      </w:tr>
      <w:tr>
        <w:tc>
          <w:tcPr>
            <w:tcW w:type="dxa" w:w="1344"/>
            <w:shd w:fill="FFFFFF" w:val="clear"/>
          </w:tcPr>
          <w:p>
            <w:r/>
            <w:r>
              <w:rPr>
                <w:rFonts w:ascii="Calibri" w:hAnsi="Calibri"/>
                <w:sz w:val="17"/>
              </w:rPr>
              <w:t>Order Approval</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w:t>
            </w:r>
          </w:p>
        </w:tc>
        <w:tc>
          <w:tcPr>
            <w:tcW w:type="dxa" w:w="1344"/>
            <w:shd w:fill="FFFFFF" w:val="clear"/>
          </w:tcPr>
          <w:p>
            <w:r/>
            <w:r>
              <w:rPr>
                <w:rFonts w:ascii="Calibri" w:hAnsi="Calibri"/>
                <w:sz w:val="17"/>
              </w:rPr>
              <w:t>—</w:t>
            </w:r>
          </w:p>
        </w:tc>
        <w:tc>
          <w:tcPr>
            <w:tcW w:type="dxa" w:w="1344"/>
            <w:shd w:fill="FFFFFF" w:val="clear"/>
          </w:tcPr>
          <w:p>
            <w:r/>
            <w:r>
              <w:rPr>
                <w:rFonts w:ascii="Calibri" w:hAnsi="Calibri"/>
                <w:sz w:val="17"/>
              </w:rPr>
              <w:t>—</w:t>
            </w:r>
          </w:p>
        </w:tc>
        <w:tc>
          <w:tcPr>
            <w:tcW w:type="dxa" w:w="1344"/>
            <w:shd w:fill="FFFFFF" w:val="clear"/>
          </w:tcPr>
          <w:p>
            <w:r/>
            <w:r>
              <w:rPr>
                <w:rFonts w:ascii="Calibri" w:hAnsi="Calibri"/>
                <w:sz w:val="17"/>
              </w:rPr>
              <w:t>—</w:t>
            </w:r>
          </w:p>
        </w:tc>
        <w:tc>
          <w:tcPr>
            <w:tcW w:type="dxa" w:w="1344"/>
            <w:shd w:fill="FFFFFF" w:val="clear"/>
          </w:tcPr>
          <w:p>
            <w:r/>
            <w:r>
              <w:rPr>
                <w:rFonts w:ascii="Calibri" w:hAnsi="Calibri"/>
                <w:sz w:val="17"/>
              </w:rPr>
              <w:t>—</w:t>
            </w:r>
          </w:p>
        </w:tc>
      </w:tr>
      <w:tr>
        <w:tc>
          <w:tcPr>
            <w:tcW w:type="dxa" w:w="1344"/>
            <w:shd w:fill="F0F4F8" w:val="clear"/>
          </w:tcPr>
          <w:p>
            <w:r/>
            <w:r>
              <w:rPr>
                <w:rFonts w:ascii="Calibri" w:hAnsi="Calibri"/>
                <w:sz w:val="17"/>
              </w:rPr>
              <w:t>Purchase Orders</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w:t>
            </w:r>
          </w:p>
        </w:tc>
      </w:tr>
      <w:tr>
        <w:tc>
          <w:tcPr>
            <w:tcW w:type="dxa" w:w="1344"/>
            <w:shd w:fill="FFFFFF" w:val="clear"/>
          </w:tcPr>
          <w:p>
            <w:r/>
            <w:r>
              <w:rPr>
                <w:rFonts w:ascii="Calibri" w:hAnsi="Calibri"/>
                <w:sz w:val="17"/>
              </w:rPr>
              <w:t>Inventory</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R</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w:t>
            </w:r>
          </w:p>
        </w:tc>
      </w:tr>
      <w:tr>
        <w:tc>
          <w:tcPr>
            <w:tcW w:type="dxa" w:w="1344"/>
            <w:shd w:fill="F0F4F8" w:val="clear"/>
          </w:tcPr>
          <w:p>
            <w:r/>
            <w:r>
              <w:rPr>
                <w:rFonts w:ascii="Calibri" w:hAnsi="Calibri"/>
                <w:sz w:val="17"/>
              </w:rPr>
              <w:t>Dispatch Planning</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w:t>
            </w:r>
          </w:p>
        </w:tc>
      </w:tr>
      <w:tr>
        <w:tc>
          <w:tcPr>
            <w:tcW w:type="dxa" w:w="1344"/>
            <w:shd w:fill="FFFFFF" w:val="clear"/>
          </w:tcPr>
          <w:p>
            <w:r/>
            <w:r>
              <w:rPr>
                <w:rFonts w:ascii="Calibri" w:hAnsi="Calibri"/>
                <w:sz w:val="17"/>
              </w:rPr>
              <w:t>Billing &amp; Invoicing</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R</w:t>
            </w:r>
          </w:p>
        </w:tc>
        <w:tc>
          <w:tcPr>
            <w:tcW w:type="dxa" w:w="1344"/>
            <w:shd w:fill="FFFFFF" w:val="clear"/>
          </w:tcPr>
          <w:p>
            <w:r/>
            <w:r>
              <w:rPr>
                <w:rFonts w:ascii="Calibri" w:hAnsi="Calibri"/>
                <w:sz w:val="17"/>
              </w:rPr>
              <w:t>R</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w:t>
            </w:r>
          </w:p>
        </w:tc>
        <w:tc>
          <w:tcPr>
            <w:tcW w:type="dxa" w:w="1344"/>
            <w:shd w:fill="FFFFFF" w:val="clear"/>
          </w:tcPr>
          <w:p>
            <w:r/>
            <w:r>
              <w:rPr>
                <w:rFonts w:ascii="Calibri" w:hAnsi="Calibri"/>
                <w:sz w:val="17"/>
              </w:rPr>
              <w:t>—</w:t>
            </w:r>
          </w:p>
        </w:tc>
      </w:tr>
      <w:tr>
        <w:tc>
          <w:tcPr>
            <w:tcW w:type="dxa" w:w="1344"/>
            <w:shd w:fill="F0F4F8" w:val="clear"/>
          </w:tcPr>
          <w:p>
            <w:r/>
            <w:r>
              <w:rPr>
                <w:rFonts w:ascii="Calibri" w:hAnsi="Calibri"/>
                <w:sz w:val="17"/>
              </w:rPr>
              <w:t>Payment &amp; Credit</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R</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w:t>
            </w:r>
          </w:p>
        </w:tc>
      </w:tr>
      <w:tr>
        <w:tc>
          <w:tcPr>
            <w:tcW w:type="dxa" w:w="1344"/>
            <w:shd w:fill="FFFFFF" w:val="clear"/>
          </w:tcPr>
          <w:p>
            <w:r/>
            <w:r>
              <w:rPr>
                <w:rFonts w:ascii="Calibri" w:hAnsi="Calibri"/>
                <w:sz w:val="17"/>
              </w:rPr>
              <w:t>Reports</w:t>
            </w:r>
          </w:p>
        </w:tc>
        <w:tc>
          <w:tcPr>
            <w:tcW w:type="dxa" w:w="1344"/>
            <w:shd w:fill="FFFFFF" w:val="clear"/>
          </w:tcPr>
          <w:p>
            <w:r/>
            <w:r>
              <w:rPr>
                <w:rFonts w:ascii="Calibri" w:hAnsi="Calibri"/>
                <w:sz w:val="17"/>
              </w:rPr>
              <w:t>RW</w:t>
            </w:r>
          </w:p>
        </w:tc>
        <w:tc>
          <w:tcPr>
            <w:tcW w:type="dxa" w:w="1344"/>
            <w:shd w:fill="FFFFFF" w:val="clear"/>
          </w:tcPr>
          <w:p>
            <w:r/>
            <w:r>
              <w:rPr>
                <w:rFonts w:ascii="Calibri" w:hAnsi="Calibri"/>
                <w:sz w:val="17"/>
              </w:rPr>
              <w:t>R(own)</w:t>
            </w:r>
          </w:p>
        </w:tc>
        <w:tc>
          <w:tcPr>
            <w:tcW w:type="dxa" w:w="1344"/>
            <w:shd w:fill="FFFFFF" w:val="clear"/>
          </w:tcPr>
          <w:p>
            <w:r/>
            <w:r>
              <w:rPr>
                <w:rFonts w:ascii="Calibri" w:hAnsi="Calibri"/>
                <w:sz w:val="17"/>
              </w:rPr>
              <w:t>R(own)</w:t>
            </w:r>
          </w:p>
        </w:tc>
        <w:tc>
          <w:tcPr>
            <w:tcW w:type="dxa" w:w="1344"/>
            <w:shd w:fill="FFFFFF" w:val="clear"/>
          </w:tcPr>
          <w:p>
            <w:r/>
            <w:r>
              <w:rPr>
                <w:rFonts w:ascii="Calibri" w:hAnsi="Calibri"/>
                <w:sz w:val="17"/>
              </w:rPr>
              <w:t>R(own)</w:t>
            </w:r>
          </w:p>
        </w:tc>
        <w:tc>
          <w:tcPr>
            <w:tcW w:type="dxa" w:w="1344"/>
            <w:shd w:fill="FFFFFF" w:val="clear"/>
          </w:tcPr>
          <w:p>
            <w:r/>
            <w:r>
              <w:rPr>
                <w:rFonts w:ascii="Calibri" w:hAnsi="Calibri"/>
                <w:sz w:val="17"/>
              </w:rPr>
              <w:t>—</w:t>
            </w:r>
          </w:p>
        </w:tc>
        <w:tc>
          <w:tcPr>
            <w:tcW w:type="dxa" w:w="1344"/>
            <w:shd w:fill="FFFFFF" w:val="clear"/>
          </w:tcPr>
          <w:p>
            <w:r/>
            <w:r>
              <w:rPr>
                <w:rFonts w:ascii="Calibri" w:hAnsi="Calibri"/>
                <w:sz w:val="17"/>
              </w:rPr>
              <w:t>—</w:t>
            </w:r>
          </w:p>
        </w:tc>
      </w:tr>
      <w:tr>
        <w:tc>
          <w:tcPr>
            <w:tcW w:type="dxa" w:w="1344"/>
            <w:shd w:fill="F0F4F8" w:val="clear"/>
          </w:tcPr>
          <w:p>
            <w:r/>
            <w:r>
              <w:rPr>
                <w:rFonts w:ascii="Calibri" w:hAnsi="Calibri"/>
                <w:sz w:val="17"/>
              </w:rPr>
              <w:t>Configuration</w:t>
            </w:r>
          </w:p>
        </w:tc>
        <w:tc>
          <w:tcPr>
            <w:tcW w:type="dxa" w:w="1344"/>
            <w:shd w:fill="F0F4F8" w:val="clear"/>
          </w:tcPr>
          <w:p>
            <w:r/>
            <w:r>
              <w:rPr>
                <w:rFonts w:ascii="Calibri" w:hAnsi="Calibri"/>
                <w:sz w:val="17"/>
              </w:rPr>
              <w:t>RW</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w:t>
            </w:r>
          </w:p>
        </w:tc>
        <w:tc>
          <w:tcPr>
            <w:tcW w:type="dxa" w:w="1344"/>
            <w:shd w:fill="F0F4F8" w:val="clear"/>
          </w:tcPr>
          <w:p>
            <w:r/>
            <w:r>
              <w:rPr>
                <w:rFonts w:ascii="Calibri" w:hAnsi="Calibri"/>
                <w:sz w:val="17"/>
              </w:rPr>
              <w:t>—</w:t>
            </w:r>
          </w:p>
        </w:tc>
      </w:tr>
    </w:tbl>
    <w:p>
      <w:pPr>
        <w:spacing w:after="120"/>
      </w:pPr>
      <w:r>
        <w:rPr>
          <w:rFonts w:ascii="Calibri" w:hAnsi="Calibri"/>
          <w:b w:val="0"/>
          <w:color w:val="666666"/>
          <w:sz w:val="16"/>
        </w:rPr>
        <w:t>R = Read, RW = Read/Write, — = No Access</w:t>
      </w:r>
    </w:p>
    <w:p>
      <w:pPr>
        <w:pStyle w:val="Heading2"/>
      </w:pPr>
      <w:r>
        <w:rPr>
          <w:rFonts w:ascii="Calibri" w:hAnsi="Calibri"/>
          <w:color w:val="1B3A4B"/>
        </w:rPr>
        <w:t>3.2 Multi-Level Approval Configuration</w:t>
      </w:r>
    </w:p>
    <w:p>
      <w:pPr>
        <w:pStyle w:val="ListBullet"/>
      </w:pPr>
      <w:r>
        <w:rPr>
          <w:rFonts w:ascii="Calibri" w:hAnsi="Calibri"/>
          <w:sz w:val="18"/>
        </w:rPr>
        <w:t>Level 1 — System Auto-Approval: All rules pass (credit OK, stock available, customer qualified).</w:t>
      </w:r>
    </w:p>
    <w:p>
      <w:pPr>
        <w:pStyle w:val="ListBullet"/>
      </w:pPr>
      <w:r>
        <w:rPr>
          <w:rFonts w:ascii="Calibri" w:hAnsi="Calibri"/>
          <w:sz w:val="18"/>
        </w:rPr>
        <w:t>Level 2 — Sales Person Review: For flagged cases (partial stock, minor rule violations).</w:t>
      </w:r>
    </w:p>
    <w:p>
      <w:pPr>
        <w:pStyle w:val="ListBullet"/>
      </w:pPr>
      <w:r>
        <w:rPr>
          <w:rFonts w:ascii="Calibri" w:hAnsi="Calibri"/>
          <w:sz w:val="18"/>
        </w:rPr>
        <w:t>Level 3 — Owner/Director Approval: Cases exceeding limits, large orders, or escalated cases.</w:t>
      </w:r>
    </w:p>
    <w:p>
      <w:r>
        <w:br w:type="page"/>
      </w:r>
    </w:p>
    <w:p>
      <w:pPr>
        <w:pStyle w:val="Heading1"/>
      </w:pPr>
      <w:r>
        <w:rPr>
          <w:rFonts w:ascii="Calibri" w:hAnsi="Calibri"/>
          <w:color w:val="1B3A4B"/>
        </w:rPr>
        <w:t>4. System Architecture Overview</w:t>
      </w:r>
    </w:p>
    <w:p>
      <w:pPr>
        <w:pStyle w:val="Heading2"/>
      </w:pPr>
      <w:r>
        <w:rPr>
          <w:rFonts w:ascii="Calibri" w:hAnsi="Calibri"/>
          <w:color w:val="1B3A4B"/>
        </w:rPr>
        <w:t>4.1 Architecture Layers</w:t>
      </w:r>
    </w:p>
    <w:tbl>
      <w:tblPr>
        <w:tblW w:type="auto" w:w="0"/>
        <w:jc w:val="center"/>
        <w:tblLayout w:type="autofit"/>
        <w:tblLook w:firstColumn="1" w:firstRow="1" w:lastColumn="0" w:lastRow="0" w:noHBand="0" w:noVBand="1" w:val="04A0"/>
      </w:tblPr>
      <w:tblGrid>
        <w:gridCol w:w="4703"/>
        <w:gridCol w:w="4703"/>
      </w:tblGrid>
      <w:tr>
        <w:tc>
          <w:tcPr>
            <w:tcW w:type="dxa" w:w="2268"/>
            <w:shd w:fill="1B3A4B" w:val="clear"/>
          </w:tcPr>
          <w:p>
            <w:pPr>
              <w:jc w:val="center"/>
            </w:pPr>
            <w:r/>
            <w:r>
              <w:rPr>
                <w:rFonts w:ascii="Calibri" w:hAnsi="Calibri"/>
                <w:b/>
                <w:color w:val="FFFFFF"/>
                <w:sz w:val="18"/>
              </w:rPr>
              <w:t>Layer</w:t>
            </w:r>
          </w:p>
        </w:tc>
        <w:tc>
          <w:tcPr>
            <w:tcW w:type="dxa" w:w="7370"/>
            <w:shd w:fill="1B3A4B" w:val="clear"/>
          </w:tcPr>
          <w:p>
            <w:pPr>
              <w:jc w:val="center"/>
            </w:pPr>
            <w:r/>
            <w:r>
              <w:rPr>
                <w:rFonts w:ascii="Calibri" w:hAnsi="Calibri"/>
                <w:b/>
                <w:color w:val="FFFFFF"/>
                <w:sz w:val="18"/>
              </w:rPr>
              <w:t>Components</w:t>
            </w:r>
          </w:p>
        </w:tc>
      </w:tr>
      <w:tr>
        <w:tc>
          <w:tcPr>
            <w:tcW w:type="dxa" w:w="2268"/>
            <w:shd w:fill="F0F4F8" w:val="clear"/>
          </w:tcPr>
          <w:p>
            <w:r/>
            <w:r>
              <w:rPr>
                <w:rFonts w:ascii="Calibri" w:hAnsi="Calibri"/>
                <w:sz w:val="17"/>
              </w:rPr>
              <w:t>Client Layer</w:t>
            </w:r>
          </w:p>
        </w:tc>
        <w:tc>
          <w:tcPr>
            <w:tcW w:type="dxa" w:w="7370"/>
            <w:shd w:fill="F0F4F8" w:val="clear"/>
          </w:tcPr>
          <w:p>
            <w:r/>
            <w:r>
              <w:rPr>
                <w:rFonts w:ascii="Calibri" w:hAnsi="Calibri"/>
                <w:sz w:val="17"/>
              </w:rPr>
              <w:t>Web App (Admin), Mobile App (Customer), WhatsApp Chatbot, Email Notifications</w:t>
            </w:r>
          </w:p>
        </w:tc>
      </w:tr>
      <w:tr>
        <w:tc>
          <w:tcPr>
            <w:tcW w:type="dxa" w:w="2268"/>
            <w:shd w:fill="FFFFFF" w:val="clear"/>
          </w:tcPr>
          <w:p>
            <w:r/>
            <w:r>
              <w:rPr>
                <w:rFonts w:ascii="Calibri" w:hAnsi="Calibri"/>
                <w:sz w:val="17"/>
              </w:rPr>
              <w:t>API Gateway</w:t>
            </w:r>
          </w:p>
        </w:tc>
        <w:tc>
          <w:tcPr>
            <w:tcW w:type="dxa" w:w="7370"/>
            <w:shd w:fill="FFFFFF" w:val="clear"/>
          </w:tcPr>
          <w:p>
            <w:r/>
            <w:r>
              <w:rPr>
                <w:rFonts w:ascii="Calibri" w:hAnsi="Calibri"/>
                <w:sz w:val="17"/>
              </w:rPr>
              <w:t>Centralized request routing, authentication, rate limiting</w:t>
            </w:r>
          </w:p>
        </w:tc>
      </w:tr>
      <w:tr>
        <w:tc>
          <w:tcPr>
            <w:tcW w:type="dxa" w:w="2268"/>
            <w:shd w:fill="F0F4F8" w:val="clear"/>
          </w:tcPr>
          <w:p>
            <w:r/>
            <w:r>
              <w:rPr>
                <w:rFonts w:ascii="Calibri" w:hAnsi="Calibri"/>
                <w:sz w:val="17"/>
              </w:rPr>
              <w:t>Application Layer</w:t>
            </w:r>
          </w:p>
        </w:tc>
        <w:tc>
          <w:tcPr>
            <w:tcW w:type="dxa" w:w="7370"/>
            <w:shd w:fill="F0F4F8" w:val="clear"/>
          </w:tcPr>
          <w:p>
            <w:r/>
            <w:r>
              <w:rPr>
                <w:rFonts w:ascii="Calibri" w:hAnsi="Calibri"/>
                <w:sz w:val="17"/>
              </w:rPr>
              <w:t>Purchase, Inventory, Sales, Dispatch, Billing, Payment, CRM, AI/Chatbot, Rules Engine, Reporting, Notification services</w:t>
            </w:r>
          </w:p>
        </w:tc>
      </w:tr>
      <w:tr>
        <w:tc>
          <w:tcPr>
            <w:tcW w:type="dxa" w:w="2268"/>
            <w:shd w:fill="FFFFFF" w:val="clear"/>
          </w:tcPr>
          <w:p>
            <w:r/>
            <w:r>
              <w:rPr>
                <w:rFonts w:ascii="Calibri" w:hAnsi="Calibri"/>
                <w:sz w:val="17"/>
              </w:rPr>
              <w:t>Integration Layer</w:t>
            </w:r>
          </w:p>
        </w:tc>
        <w:tc>
          <w:tcPr>
            <w:tcW w:type="dxa" w:w="7370"/>
            <w:shd w:fill="FFFFFF" w:val="clear"/>
          </w:tcPr>
          <w:p>
            <w:r/>
            <w:r>
              <w:rPr>
                <w:rFonts w:ascii="Calibri" w:hAnsi="Calibri"/>
                <w:sz w:val="17"/>
              </w:rPr>
              <w:t>Tally Bridge (Sync API), Planning Engine API, WhatsApp Business API, E-Way Bill API, E-Invoice API</w:t>
            </w:r>
          </w:p>
        </w:tc>
      </w:tr>
      <w:tr>
        <w:tc>
          <w:tcPr>
            <w:tcW w:type="dxa" w:w="2268"/>
            <w:shd w:fill="F0F4F8" w:val="clear"/>
          </w:tcPr>
          <w:p>
            <w:r/>
            <w:r>
              <w:rPr>
                <w:rFonts w:ascii="Calibri" w:hAnsi="Calibri"/>
                <w:sz w:val="17"/>
              </w:rPr>
              <w:t>Data Layer</w:t>
            </w:r>
          </w:p>
        </w:tc>
        <w:tc>
          <w:tcPr>
            <w:tcW w:type="dxa" w:w="7370"/>
            <w:shd w:fill="F0F4F8" w:val="clear"/>
          </w:tcPr>
          <w:p>
            <w:r/>
            <w:r>
              <w:rPr>
                <w:rFonts w:ascii="Calibri" w:hAnsi="Calibri"/>
                <w:sz w:val="17"/>
              </w:rPr>
              <w:t>PostgreSQL (Primary DB), Redis (Cache/Real-time), S3/Blob (Documents &amp; Images)</w:t>
            </w:r>
          </w:p>
        </w:tc>
      </w:tr>
    </w:tbl>
    <w:p>
      <w:pPr>
        <w:pStyle w:val="Heading2"/>
      </w:pPr>
      <w:r>
        <w:rPr>
          <w:rFonts w:ascii="Calibri" w:hAnsi="Calibri"/>
          <w:color w:val="1B3A4B"/>
        </w:rPr>
        <w:t>4.2 Key Architectural Decisions</w:t>
      </w:r>
    </w:p>
    <w:p>
      <w:pPr>
        <w:pStyle w:val="ListBullet"/>
      </w:pPr>
      <w:r>
        <w:rPr>
          <w:rFonts w:ascii="Calibri" w:hAnsi="Calibri"/>
          <w:sz w:val="18"/>
        </w:rPr>
        <w:t>Real-time stock locking — When a salesperson initiates an order, stock is soft-locked to prevent conflicts.</w:t>
      </w:r>
    </w:p>
    <w:p>
      <w:pPr>
        <w:pStyle w:val="ListBullet"/>
      </w:pPr>
      <w:r>
        <w:rPr>
          <w:rFonts w:ascii="Calibri" w:hAnsi="Calibri"/>
          <w:sz w:val="18"/>
        </w:rPr>
        <w:t>Event-driven notifications — All state changes trigger notifications to relevant stakeholders.</w:t>
      </w:r>
    </w:p>
    <w:p>
      <w:pPr>
        <w:pStyle w:val="ListBullet"/>
      </w:pPr>
      <w:r>
        <w:rPr>
          <w:rFonts w:ascii="Calibri" w:hAnsi="Calibri"/>
          <w:sz w:val="18"/>
        </w:rPr>
        <w:t>Configurable rule engine — Business rules stored as data, not code. Owner adjusts without developers.</w:t>
      </w:r>
    </w:p>
    <w:p>
      <w:pPr>
        <w:pStyle w:val="ListBullet"/>
      </w:pPr>
      <w:r>
        <w:rPr>
          <w:rFonts w:ascii="Calibri" w:hAnsi="Calibri"/>
          <w:sz w:val="18"/>
        </w:rPr>
        <w:t>Tally as accounting truth — New system handles workflow; Tally remains the ledger. Two-way sync.</w:t>
      </w:r>
    </w:p>
    <w:p>
      <w:pPr>
        <w:pStyle w:val="ListBullet"/>
      </w:pPr>
      <w:r>
        <w:rPr>
          <w:rFonts w:ascii="Calibri" w:hAnsi="Calibri"/>
          <w:sz w:val="18"/>
        </w:rPr>
        <w:t>AI chatbot as controlled gateway — Never directly commits stock. Auto-processes within rules or escalates.</w:t>
      </w:r>
    </w:p>
    <w:p>
      <w:r>
        <w:br w:type="page"/>
      </w:r>
    </w:p>
    <w:p>
      <w:pPr>
        <w:pStyle w:val="Heading1"/>
      </w:pPr>
      <w:r>
        <w:rPr>
          <w:rFonts w:ascii="Calibri" w:hAnsi="Calibri"/>
          <w:color w:val="1B3A4B"/>
        </w:rPr>
        <w:t>5. Module 1 — Procurement &amp; Purchase Management</w:t>
      </w:r>
    </w:p>
    <w:p>
      <w:pPr>
        <w:pStyle w:val="Heading2"/>
      </w:pPr>
      <w:r>
        <w:rPr>
          <w:rFonts w:ascii="Calibri" w:hAnsi="Calibri"/>
          <w:color w:val="1B3A4B"/>
        </w:rPr>
        <w:t>5.1 Overview</w:t>
      </w:r>
    </w:p>
    <w:p>
      <w:pPr>
        <w:spacing w:after="120"/>
      </w:pPr>
      <w:r>
        <w:rPr>
          <w:rFonts w:ascii="Calibri" w:hAnsi="Calibri"/>
          <w:b w:val="0"/>
          <w:sz w:val="20"/>
        </w:rPr>
        <w:t>This module handles the complete lifecycle of purchasing paper/board from mills — from identifying the need (customer orders or stock replenishment) through order placement, delivery tracking, and material receipt with weight reconciliation.</w:t>
      </w:r>
    </w:p>
    <w:p>
      <w:pPr>
        <w:pStyle w:val="Heading2"/>
      </w:pPr>
      <w:r>
        <w:rPr>
          <w:rFonts w:ascii="Calibri" w:hAnsi="Calibri"/>
          <w:color w:val="1B3A4B"/>
        </w:rPr>
        <w:t>5.2 Mill/Supplier Master</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PR-001</w:t>
            </w:r>
          </w:p>
        </w:tc>
        <w:tc>
          <w:tcPr>
            <w:tcW w:type="dxa" w:w="6803"/>
            <w:shd w:fill="F0F4F8" w:val="clear"/>
          </w:tcPr>
          <w:p>
            <w:r/>
            <w:r>
              <w:rPr>
                <w:rFonts w:ascii="Calibri" w:hAnsi="Calibri"/>
                <w:sz w:val="17"/>
              </w:rPr>
              <w:t>Maintain master list of all 10-12 supplier mills with contact, products, payment terms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PR-002</w:t>
            </w:r>
          </w:p>
        </w:tc>
        <w:tc>
          <w:tcPr>
            <w:tcW w:type="dxa" w:w="6803"/>
            <w:shd w:fill="FFFFFF" w:val="clear"/>
          </w:tcPr>
          <w:p>
            <w:r/>
            <w:r>
              <w:rPr>
                <w:rFonts w:ascii="Calibri" w:hAnsi="Calibri"/>
                <w:sz w:val="17"/>
              </w:rPr>
              <w:t>Mill product catalog: paper types, GSM range, deckle widths, sizes, MOQs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PR-003</w:t>
            </w:r>
          </w:p>
        </w:tc>
        <w:tc>
          <w:tcPr>
            <w:tcW w:type="dxa" w:w="6803"/>
            <w:shd w:fill="F0F4F8" w:val="clear"/>
          </w:tcPr>
          <w:p>
            <w:r/>
            <w:r>
              <w:rPr>
                <w:rFonts w:ascii="Calibri" w:hAnsi="Calibri"/>
                <w:sz w:val="17"/>
              </w:rPr>
              <w:t>Configurable TAT per mill-product combination</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PR-004</w:t>
            </w:r>
          </w:p>
        </w:tc>
        <w:tc>
          <w:tcPr>
            <w:tcW w:type="dxa" w:w="6803"/>
            <w:shd w:fill="FFFFFF" w:val="clear"/>
          </w:tcPr>
          <w:p>
            <w:r/>
            <w:r>
              <w:rPr>
                <w:rFonts w:ascii="Calibri" w:hAnsi="Calibri"/>
                <w:sz w:val="17"/>
              </w:rPr>
              <w:t>Multi-level TAT: mill default, category, specific paper, special-run</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PR-005</w:t>
            </w:r>
          </w:p>
        </w:tc>
        <w:tc>
          <w:tcPr>
            <w:tcW w:type="dxa" w:w="6803"/>
            <w:shd w:fill="F0F4F8" w:val="clear"/>
          </w:tcPr>
          <w:p>
            <w:r/>
            <w:r>
              <w:rPr>
                <w:rFonts w:ascii="Calibri" w:hAnsi="Calibri"/>
                <w:sz w:val="17"/>
              </w:rPr>
              <w:t>Mill-wise pricing: base rates, dealer margins, volume discounts, active schemes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PR-006</w:t>
            </w:r>
          </w:p>
        </w:tc>
        <w:tc>
          <w:tcPr>
            <w:tcW w:type="dxa" w:w="6803"/>
            <w:shd w:fill="FFFFFF" w:val="clear"/>
          </w:tcPr>
          <w:p>
            <w:r/>
            <w:r>
              <w:rPr>
                <w:rFonts w:ascii="Calibri" w:hAnsi="Calibri"/>
                <w:sz w:val="17"/>
              </w:rPr>
              <w:t>Track mill incentive programs — quarterly targets, rebates, early payment discounts</w:t>
            </w:r>
          </w:p>
        </w:tc>
        <w:tc>
          <w:tcPr>
            <w:tcW w:type="dxa" w:w="1134"/>
            <w:shd w:fill="FFFFFF" w:val="clear"/>
          </w:tcPr>
          <w:p>
            <w:r/>
            <w:r>
              <w:rPr>
                <w:rFonts w:ascii="Calibri" w:hAnsi="Calibri"/>
                <w:sz w:val="17"/>
              </w:rPr>
              <w:t>Medium</w:t>
            </w:r>
          </w:p>
        </w:tc>
      </w:tr>
    </w:tbl>
    <w:p>
      <w:pPr>
        <w:pStyle w:val="Heading2"/>
      </w:pPr>
      <w:r>
        <w:rPr>
          <w:rFonts w:ascii="Calibri" w:hAnsi="Calibri"/>
          <w:color w:val="1B3A4B"/>
        </w:rPr>
        <w:t>5.3 Purchase Order Lifecycle</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PR-010</w:t>
            </w:r>
          </w:p>
        </w:tc>
        <w:tc>
          <w:tcPr>
            <w:tcW w:type="dxa" w:w="6803"/>
            <w:shd w:fill="F0F4F8" w:val="clear"/>
          </w:tcPr>
          <w:p>
            <w:r/>
            <w:r>
              <w:rPr>
                <w:rFonts w:ascii="Calibri" w:hAnsi="Calibri"/>
                <w:sz w:val="17"/>
              </w:rPr>
              <w:t>Purchase need from: (a) Customer SO requiring material, (b) Stock replenishment</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PR-011</w:t>
            </w:r>
          </w:p>
        </w:tc>
        <w:tc>
          <w:tcPr>
            <w:tcW w:type="dxa" w:w="6803"/>
            <w:shd w:fill="FFFFFF" w:val="clear"/>
          </w:tcPr>
          <w:p>
            <w:r/>
            <w:r>
              <w:rPr>
                <w:rFonts w:ascii="Calibri" w:hAnsi="Calibri"/>
                <w:sz w:val="17"/>
              </w:rPr>
              <w:t>PO form: mill, paper type, GSM, size, quantity, delivery date, customer ref, instructions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PR-012</w:t>
            </w:r>
          </w:p>
        </w:tc>
        <w:tc>
          <w:tcPr>
            <w:tcW w:type="dxa" w:w="6803"/>
            <w:shd w:fill="F0F4F8" w:val="clear"/>
          </w:tcPr>
          <w:p>
            <w:r/>
            <w:r>
              <w:rPr>
                <w:rFonts w:ascii="Calibri" w:hAnsi="Calibri"/>
                <w:sz w:val="17"/>
              </w:rPr>
              <w:t>Auto-suggest optimal mill based on TAT, pricing, truck load optimization</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PR-013</w:t>
            </w:r>
          </w:p>
        </w:tc>
        <w:tc>
          <w:tcPr>
            <w:tcW w:type="dxa" w:w="6803"/>
            <w:shd w:fill="FFFFFF" w:val="clear"/>
          </w:tcPr>
          <w:p>
            <w:r/>
            <w:r>
              <w:rPr>
                <w:rFonts w:ascii="Calibri" w:hAnsi="Calibri"/>
                <w:sz w:val="17"/>
              </w:rPr>
              <w:t>Club loading suggestion for same-region mills (e.g., 4 NR units in Vapi)</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PR-014</w:t>
            </w:r>
          </w:p>
        </w:tc>
        <w:tc>
          <w:tcPr>
            <w:tcW w:type="dxa" w:w="6803"/>
            <w:shd w:fill="F0F4F8" w:val="clear"/>
          </w:tcPr>
          <w:p>
            <w:r/>
            <w:r>
              <w:rPr>
                <w:rFonts w:ascii="Calibri" w:hAnsi="Calibri"/>
                <w:sz w:val="17"/>
              </w:rPr>
              <w:t>Generate standardized PO PDF (replace Word → PDF manual process)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PR-015</w:t>
            </w:r>
          </w:p>
        </w:tc>
        <w:tc>
          <w:tcPr>
            <w:tcW w:type="dxa" w:w="6803"/>
            <w:shd w:fill="FFFFFF" w:val="clear"/>
          </w:tcPr>
          <w:p>
            <w:r/>
            <w:r>
              <w:rPr>
                <w:rFonts w:ascii="Calibri" w:hAnsi="Calibri"/>
                <w:sz w:val="17"/>
              </w:rPr>
              <w:t>Email PO directly to mill from system</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PR-016</w:t>
            </w:r>
          </w:p>
        </w:tc>
        <w:tc>
          <w:tcPr>
            <w:tcW w:type="dxa" w:w="6803"/>
            <w:shd w:fill="F0F4F8" w:val="clear"/>
          </w:tcPr>
          <w:p>
            <w:r/>
            <w:r>
              <w:rPr>
                <w:rFonts w:ascii="Calibri" w:hAnsi="Calibri"/>
                <w:sz w:val="17"/>
              </w:rPr>
              <w:t>Pending Order List — all open POs not yet fully received</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PR-017</w:t>
            </w:r>
          </w:p>
        </w:tc>
        <w:tc>
          <w:tcPr>
            <w:tcW w:type="dxa" w:w="6803"/>
            <w:shd w:fill="FFFFFF" w:val="clear"/>
          </w:tcPr>
          <w:p>
            <w:r/>
            <w:r>
              <w:rPr>
                <w:rFonts w:ascii="Calibri" w:hAnsi="Calibri"/>
                <w:sz w:val="17"/>
              </w:rPr>
              <w:t>Track: order date, expected delivery, current status, follow-up history</w:t>
            </w:r>
          </w:p>
        </w:tc>
        <w:tc>
          <w:tcPr>
            <w:tcW w:type="dxa" w:w="1134"/>
            <w:shd w:fill="FFFFFF" w:val="clear"/>
          </w:tcPr>
          <w:p>
            <w:r/>
            <w:r>
              <w:rPr>
                <w:rFonts w:ascii="Calibri" w:hAnsi="Calibri"/>
                <w:sz w:val="17"/>
              </w:rPr>
              <w:t>High</w:t>
            </w:r>
          </w:p>
        </w:tc>
      </w:tr>
    </w:tbl>
    <w:p>
      <w:pPr>
        <w:pStyle w:val="Heading2"/>
      </w:pPr>
      <w:r>
        <w:rPr>
          <w:rFonts w:ascii="Calibri" w:hAnsi="Calibri"/>
          <w:color w:val="1B3A4B"/>
        </w:rPr>
        <w:t>5.4 Mill Order Tracking</w:t>
      </w:r>
    </w:p>
    <w:p>
      <w:pPr>
        <w:spacing w:after="120"/>
      </w:pPr>
      <w:r>
        <w:rPr>
          <w:rFonts w:ascii="Calibri" w:hAnsi="Calibri"/>
          <w:b/>
          <w:sz w:val="20"/>
        </w:rPr>
        <w:t>Order status flow (configurable per mill):</w:t>
      </w:r>
    </w:p>
    <w:p>
      <w:pPr>
        <w:spacing w:after="120"/>
      </w:pPr>
      <w:r>
        <w:rPr>
          <w:rFonts w:ascii="Calibri" w:hAnsi="Calibri"/>
          <w:b w:val="0"/>
          <w:color w:val="2E86AB"/>
          <w:sz w:val="18"/>
        </w:rPr>
        <w:t>Order Placed → Order Confirmed by Mill → Included in Run → Roll/Reel Ready → Sheet Cut (if applicable) → Packed → Ready for Dispatch → Dispatched → In Transit → Received at Godown</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PR-020</w:t>
            </w:r>
          </w:p>
        </w:tc>
        <w:tc>
          <w:tcPr>
            <w:tcW w:type="dxa" w:w="6803"/>
            <w:shd w:fill="F0F4F8" w:val="clear"/>
          </w:tcPr>
          <w:p>
            <w:r/>
            <w:r>
              <w:rPr>
                <w:rFonts w:ascii="Calibri" w:hAnsi="Calibri"/>
                <w:sz w:val="17"/>
              </w:rPr>
              <w:t>Support stage-wise status updates reflecting mill's own tracking (ITC model)</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PR-021</w:t>
            </w:r>
          </w:p>
        </w:tc>
        <w:tc>
          <w:tcPr>
            <w:tcW w:type="dxa" w:w="6803"/>
            <w:shd w:fill="FFFFFF" w:val="clear"/>
          </w:tcPr>
          <w:p>
            <w:r/>
            <w:r>
              <w:rPr>
                <w:rFonts w:ascii="Calibri" w:hAnsi="Calibri"/>
                <w:sz w:val="17"/>
              </w:rPr>
              <w:t>Manual status entry + future API/email parsing for automated updates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PR-022</w:t>
            </w:r>
          </w:p>
        </w:tc>
        <w:tc>
          <w:tcPr>
            <w:tcW w:type="dxa" w:w="6803"/>
            <w:shd w:fill="F0F4F8" w:val="clear"/>
          </w:tcPr>
          <w:p>
            <w:r/>
            <w:r>
              <w:rPr>
                <w:rFonts w:ascii="Calibri" w:hAnsi="Calibri"/>
                <w:sz w:val="17"/>
              </w:rPr>
              <w:t>Automated follow-up reminders when delivery dates approaching or overdue</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PR-023</w:t>
            </w:r>
          </w:p>
        </w:tc>
        <w:tc>
          <w:tcPr>
            <w:tcW w:type="dxa" w:w="6803"/>
            <w:shd w:fill="FFFFFF" w:val="clear"/>
          </w:tcPr>
          <w:p>
            <w:r/>
            <w:r>
              <w:rPr>
                <w:rFonts w:ascii="Calibri" w:hAnsi="Calibri"/>
                <w:sz w:val="17"/>
              </w:rPr>
              <w:t>Delivery date change log — old/new dates with reason for every revision</w:t>
            </w:r>
          </w:p>
        </w:tc>
        <w:tc>
          <w:tcPr>
            <w:tcW w:type="dxa" w:w="1134"/>
            <w:shd w:fill="FFFFFF" w:val="clear"/>
          </w:tcPr>
          <w:p>
            <w:r/>
            <w:r>
              <w:rPr>
                <w:rFonts w:ascii="Calibri" w:hAnsi="Calibri"/>
                <w:sz w:val="17"/>
              </w:rPr>
              <w:t>Medium</w:t>
            </w:r>
          </w:p>
        </w:tc>
      </w:tr>
    </w:tbl>
    <w:p>
      <w:pPr>
        <w:pStyle w:val="Heading2"/>
      </w:pPr>
      <w:r>
        <w:rPr>
          <w:rFonts w:ascii="Calibri" w:hAnsi="Calibri"/>
          <w:color w:val="1B3A4B"/>
        </w:rPr>
        <w:t>5.5 Material Receipt &amp; Reconciliation</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PR-030</w:t>
            </w:r>
          </w:p>
        </w:tc>
        <w:tc>
          <w:tcPr>
            <w:tcW w:type="dxa" w:w="6803"/>
            <w:shd w:fill="F0F4F8" w:val="clear"/>
          </w:tcPr>
          <w:p>
            <w:r/>
            <w:r>
              <w:rPr>
                <w:rFonts w:ascii="Calibri" w:hAnsi="Calibri"/>
                <w:sz w:val="17"/>
              </w:rPr>
              <w:t>Create 'Material in Transit' inventory entry on dispatch day (not arrival)</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PR-031</w:t>
            </w:r>
          </w:p>
        </w:tc>
        <w:tc>
          <w:tcPr>
            <w:tcW w:type="dxa" w:w="6803"/>
            <w:shd w:fill="FFFFFF" w:val="clear"/>
          </w:tcPr>
          <w:p>
            <w:r/>
            <w:r>
              <w:rPr>
                <w:rFonts w:ascii="Calibri" w:hAnsi="Calibri"/>
                <w:sz w:val="17"/>
              </w:rPr>
              <w:t>Record dispatch details: truck/lorry #, driver, bill copy ref, consignment weight</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PR-032</w:t>
            </w:r>
          </w:p>
        </w:tc>
        <w:tc>
          <w:tcPr>
            <w:tcW w:type="dxa" w:w="6803"/>
            <w:shd w:fill="F0F4F8" w:val="clear"/>
          </w:tcPr>
          <w:p>
            <w:r/>
            <w:r>
              <w:rPr>
                <w:rFonts w:ascii="Calibri" w:hAnsi="Calibri"/>
                <w:sz w:val="17"/>
              </w:rPr>
              <w:t>Godown receipt: actual weight, packing slip verification, visible damage/shortage</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PR-033</w:t>
            </w:r>
          </w:p>
        </w:tc>
        <w:tc>
          <w:tcPr>
            <w:tcW w:type="dxa" w:w="6803"/>
            <w:shd w:fill="FFFFFF" w:val="clear"/>
          </w:tcPr>
          <w:p>
            <w:r/>
            <w:r>
              <w:rPr>
                <w:rFonts w:ascii="Calibri" w:hAnsi="Calibri"/>
                <w:sz w:val="17"/>
              </w:rPr>
              <w:t>Weight reconciliation: mill weight vs actual. Flag if discrepancy &gt; tolerance (0.5%)</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PR-034</w:t>
            </w:r>
          </w:p>
        </w:tc>
        <w:tc>
          <w:tcPr>
            <w:tcW w:type="dxa" w:w="6803"/>
            <w:shd w:fill="F0F4F8" w:val="clear"/>
          </w:tcPr>
          <w:p>
            <w:r/>
            <w:r>
              <w:rPr>
                <w:rFonts w:ascii="Calibri" w:hAnsi="Calibri"/>
                <w:sz w:val="17"/>
              </w:rPr>
              <w:t>Convert 'In Transit' to godown stock upon receipt, recording specific location</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PR-035</w:t>
            </w:r>
          </w:p>
        </w:tc>
        <w:tc>
          <w:tcPr>
            <w:tcW w:type="dxa" w:w="6803"/>
            <w:shd w:fill="FFFFFF" w:val="clear"/>
          </w:tcPr>
          <w:p>
            <w:r/>
            <w:r>
              <w:rPr>
                <w:rFonts w:ascii="Calibri" w:hAnsi="Calibri"/>
                <w:sz w:val="17"/>
              </w:rPr>
              <w:t>Full traceability: receipt linked to original PO</w:t>
            </w:r>
          </w:p>
        </w:tc>
        <w:tc>
          <w:tcPr>
            <w:tcW w:type="dxa" w:w="1134"/>
            <w:shd w:fill="FFFFFF" w:val="clear"/>
          </w:tcPr>
          <w:p>
            <w:r/>
            <w:r>
              <w:rPr>
                <w:rFonts w:ascii="Calibri" w:hAnsi="Calibri"/>
                <w:sz w:val="17"/>
              </w:rPr>
              <w:t>Medium</w:t>
            </w:r>
          </w:p>
        </w:tc>
      </w:tr>
    </w:tbl>
    <w:p>
      <w:r>
        <w:br w:type="page"/>
      </w:r>
    </w:p>
    <w:p>
      <w:pPr>
        <w:pStyle w:val="Heading1"/>
      </w:pPr>
      <w:r>
        <w:rPr>
          <w:rFonts w:ascii="Calibri" w:hAnsi="Calibri"/>
          <w:color w:val="1B3A4B"/>
        </w:rPr>
        <w:t>6. Module 2 — Inventory &amp; Stock Management</w:t>
      </w:r>
    </w:p>
    <w:p>
      <w:pPr>
        <w:pStyle w:val="Heading2"/>
      </w:pPr>
      <w:r>
        <w:rPr>
          <w:rFonts w:ascii="Calibri" w:hAnsi="Calibri"/>
          <w:color w:val="1B3A4B"/>
        </w:rPr>
        <w:t>6.1 Five Stock Statuses</w:t>
      </w:r>
    </w:p>
    <w:tbl>
      <w:tblPr>
        <w:tblW w:type="auto" w:w="0"/>
        <w:jc w:val="center"/>
        <w:tblLayout w:type="autofit"/>
        <w:tblLook w:firstColumn="1" w:firstRow="1" w:lastColumn="0" w:lastRow="0" w:noHBand="0" w:noVBand="1" w:val="04A0"/>
      </w:tblPr>
      <w:tblGrid>
        <w:gridCol w:w="3135"/>
        <w:gridCol w:w="3135"/>
        <w:gridCol w:w="3135"/>
      </w:tblGrid>
      <w:tr>
        <w:tc>
          <w:tcPr>
            <w:tcW w:type="dxa" w:w="2268"/>
            <w:shd w:fill="1B3A4B" w:val="clear"/>
          </w:tcPr>
          <w:p>
            <w:pPr>
              <w:jc w:val="center"/>
            </w:pPr>
            <w:r/>
            <w:r>
              <w:rPr>
                <w:rFonts w:ascii="Calibri" w:hAnsi="Calibri"/>
                <w:b/>
                <w:color w:val="FFFFFF"/>
                <w:sz w:val="18"/>
              </w:rPr>
              <w:t>Status</w:t>
            </w:r>
          </w:p>
        </w:tc>
        <w:tc>
          <w:tcPr>
            <w:tcW w:type="dxa" w:w="4535"/>
            <w:shd w:fill="1B3A4B" w:val="clear"/>
          </w:tcPr>
          <w:p>
            <w:pPr>
              <w:jc w:val="center"/>
            </w:pPr>
            <w:r/>
            <w:r>
              <w:rPr>
                <w:rFonts w:ascii="Calibri" w:hAnsi="Calibri"/>
                <w:b/>
                <w:color w:val="FFFFFF"/>
                <w:sz w:val="18"/>
              </w:rPr>
              <w:t>Description</w:t>
            </w:r>
          </w:p>
        </w:tc>
        <w:tc>
          <w:tcPr>
            <w:tcW w:type="dxa" w:w="2835"/>
            <w:shd w:fill="1B3A4B" w:val="clear"/>
          </w:tcPr>
          <w:p>
            <w:pPr>
              <w:jc w:val="center"/>
            </w:pPr>
            <w:r/>
            <w:r>
              <w:rPr>
                <w:rFonts w:ascii="Calibri" w:hAnsi="Calibri"/>
                <w:b/>
                <w:color w:val="FFFFFF"/>
                <w:sz w:val="18"/>
              </w:rPr>
              <w:t>Available for Sale?</w:t>
            </w:r>
          </w:p>
        </w:tc>
      </w:tr>
      <w:tr>
        <w:tc>
          <w:tcPr>
            <w:tcW w:type="dxa" w:w="2268"/>
            <w:shd w:fill="F0F4F8" w:val="clear"/>
          </w:tcPr>
          <w:p>
            <w:r/>
            <w:r>
              <w:rPr>
                <w:rFonts w:ascii="Calibri" w:hAnsi="Calibri"/>
                <w:sz w:val="17"/>
              </w:rPr>
              <w:t>Available (AVL)</w:t>
            </w:r>
          </w:p>
        </w:tc>
        <w:tc>
          <w:tcPr>
            <w:tcW w:type="dxa" w:w="4535"/>
            <w:shd w:fill="F0F4F8" w:val="clear"/>
          </w:tcPr>
          <w:p>
            <w:r/>
            <w:r>
              <w:rPr>
                <w:rFonts w:ascii="Calibri" w:hAnsi="Calibri"/>
                <w:sz w:val="17"/>
              </w:rPr>
              <w:t>Physical stock in godown, unallocated</w:t>
            </w:r>
          </w:p>
        </w:tc>
        <w:tc>
          <w:tcPr>
            <w:tcW w:type="dxa" w:w="2835"/>
            <w:shd w:fill="F0F4F8" w:val="clear"/>
          </w:tcPr>
          <w:p>
            <w:r/>
            <w:r>
              <w:rPr>
                <w:rFonts w:ascii="Calibri" w:hAnsi="Calibri"/>
                <w:sz w:val="17"/>
              </w:rPr>
              <w:t>Yes — Immediate</w:t>
            </w:r>
          </w:p>
        </w:tc>
      </w:tr>
      <w:tr>
        <w:tc>
          <w:tcPr>
            <w:tcW w:type="dxa" w:w="2268"/>
            <w:shd w:fill="FFFFFF" w:val="clear"/>
          </w:tcPr>
          <w:p>
            <w:r/>
            <w:r>
              <w:rPr>
                <w:rFonts w:ascii="Calibri" w:hAnsi="Calibri"/>
                <w:sz w:val="17"/>
              </w:rPr>
              <w:t>Reel-to-Sheet (RTS)</w:t>
            </w:r>
          </w:p>
        </w:tc>
        <w:tc>
          <w:tcPr>
            <w:tcW w:type="dxa" w:w="4535"/>
            <w:shd w:fill="FFFFFF" w:val="clear"/>
          </w:tcPr>
          <w:p>
            <w:r/>
            <w:r>
              <w:rPr>
                <w:rFonts w:ascii="Calibri" w:hAnsi="Calibri"/>
                <w:sz w:val="17"/>
              </w:rPr>
              <w:t>Available as reel, needs sheeter cutting</w:t>
            </w:r>
          </w:p>
        </w:tc>
        <w:tc>
          <w:tcPr>
            <w:tcW w:type="dxa" w:w="2835"/>
            <w:shd w:fill="FFFFFF" w:val="clear"/>
          </w:tcPr>
          <w:p>
            <w:r/>
            <w:r>
              <w:rPr>
                <w:rFonts w:ascii="Calibri" w:hAnsi="Calibri"/>
                <w:sz w:val="17"/>
              </w:rPr>
              <w:t>Yes — With cutting lead time</w:t>
            </w:r>
          </w:p>
        </w:tc>
      </w:tr>
      <w:tr>
        <w:tc>
          <w:tcPr>
            <w:tcW w:type="dxa" w:w="2268"/>
            <w:shd w:fill="F0F4F8" w:val="clear"/>
          </w:tcPr>
          <w:p>
            <w:r/>
            <w:r>
              <w:rPr>
                <w:rFonts w:ascii="Calibri" w:hAnsi="Calibri"/>
                <w:sz w:val="17"/>
              </w:rPr>
              <w:t>Booked (BKD)</w:t>
            </w:r>
          </w:p>
        </w:tc>
        <w:tc>
          <w:tcPr>
            <w:tcW w:type="dxa" w:w="4535"/>
            <w:shd w:fill="F0F4F8" w:val="clear"/>
          </w:tcPr>
          <w:p>
            <w:r/>
            <w:r>
              <w:rPr>
                <w:rFonts w:ascii="Calibri" w:hAnsi="Calibri"/>
                <w:sz w:val="17"/>
              </w:rPr>
              <w:t>Allocated to specific customer/job; can be freed if urgent</w:t>
            </w:r>
          </w:p>
        </w:tc>
        <w:tc>
          <w:tcPr>
            <w:tcW w:type="dxa" w:w="2835"/>
            <w:shd w:fill="F0F4F8" w:val="clear"/>
          </w:tcPr>
          <w:p>
            <w:r/>
            <w:r>
              <w:rPr>
                <w:rFonts w:ascii="Calibri" w:hAnsi="Calibri"/>
                <w:sz w:val="17"/>
              </w:rPr>
              <w:t>Conditional — Needs approval</w:t>
            </w:r>
          </w:p>
        </w:tc>
      </w:tr>
      <w:tr>
        <w:tc>
          <w:tcPr>
            <w:tcW w:type="dxa" w:w="2268"/>
            <w:shd w:fill="FFFFFF" w:val="clear"/>
          </w:tcPr>
          <w:p>
            <w:r/>
            <w:r>
              <w:rPr>
                <w:rFonts w:ascii="Calibri" w:hAnsi="Calibri"/>
                <w:sz w:val="17"/>
              </w:rPr>
              <w:t>Ordered (ORD)</w:t>
            </w:r>
          </w:p>
        </w:tc>
        <w:tc>
          <w:tcPr>
            <w:tcW w:type="dxa" w:w="4535"/>
            <w:shd w:fill="FFFFFF" w:val="clear"/>
          </w:tcPr>
          <w:p>
            <w:r/>
            <w:r>
              <w:rPr>
                <w:rFonts w:ascii="Calibri" w:hAnsi="Calibri"/>
                <w:sz w:val="17"/>
              </w:rPr>
              <w:t>PO placed with mill, not yet dispatched</w:t>
            </w:r>
          </w:p>
        </w:tc>
        <w:tc>
          <w:tcPr>
            <w:tcW w:type="dxa" w:w="2835"/>
            <w:shd w:fill="FFFFFF" w:val="clear"/>
          </w:tcPr>
          <w:p>
            <w:r/>
            <w:r>
              <w:rPr>
                <w:rFonts w:ascii="Calibri" w:hAnsi="Calibri"/>
                <w:sz w:val="17"/>
              </w:rPr>
              <w:t>Yes — With TAT lead time</w:t>
            </w:r>
          </w:p>
        </w:tc>
      </w:tr>
      <w:tr>
        <w:tc>
          <w:tcPr>
            <w:tcW w:type="dxa" w:w="2268"/>
            <w:shd w:fill="F0F4F8" w:val="clear"/>
          </w:tcPr>
          <w:p>
            <w:r/>
            <w:r>
              <w:rPr>
                <w:rFonts w:ascii="Calibri" w:hAnsi="Calibri"/>
                <w:sz w:val="17"/>
              </w:rPr>
              <w:t>In Transit (TRN)</w:t>
            </w:r>
          </w:p>
        </w:tc>
        <w:tc>
          <w:tcPr>
            <w:tcW w:type="dxa" w:w="4535"/>
            <w:shd w:fill="F0F4F8" w:val="clear"/>
          </w:tcPr>
          <w:p>
            <w:r/>
            <w:r>
              <w:rPr>
                <w:rFonts w:ascii="Calibri" w:hAnsi="Calibri"/>
                <w:sz w:val="17"/>
              </w:rPr>
              <w:t>Dispatched from mill, on the way</w:t>
            </w:r>
          </w:p>
        </w:tc>
        <w:tc>
          <w:tcPr>
            <w:tcW w:type="dxa" w:w="2835"/>
            <w:shd w:fill="F0F4F8" w:val="clear"/>
          </w:tcPr>
          <w:p>
            <w:r/>
            <w:r>
              <w:rPr>
                <w:rFonts w:ascii="Calibri" w:hAnsi="Calibri"/>
                <w:sz w:val="17"/>
              </w:rPr>
              <w:t>Yes — With transit time</w:t>
            </w:r>
          </w:p>
        </w:tc>
      </w:tr>
    </w:tbl>
    <w:p>
      <w:pPr>
        <w:pStyle w:val="Heading2"/>
      </w:pPr>
      <w:r>
        <w:rPr>
          <w:rFonts w:ascii="Calibri" w:hAnsi="Calibri"/>
          <w:color w:val="1B3A4B"/>
        </w:rPr>
        <w:t>6.2 Multi-Location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IN-001</w:t>
            </w:r>
          </w:p>
        </w:tc>
        <w:tc>
          <w:tcPr>
            <w:tcW w:type="dxa" w:w="6803"/>
            <w:shd w:fill="F0F4F8" w:val="clear"/>
          </w:tcPr>
          <w:p>
            <w:r/>
            <w:r>
              <w:rPr>
                <w:rFonts w:ascii="Calibri" w:hAnsi="Calibri"/>
                <w:sz w:val="17"/>
              </w:rPr>
              <w:t>Track stock across all locations: Sanwer Road, Rajwada, Kailash Park, future sites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IN-002</w:t>
            </w:r>
          </w:p>
        </w:tc>
        <w:tc>
          <w:tcPr>
            <w:tcW w:type="dxa" w:w="6803"/>
            <w:shd w:fill="FFFFFF" w:val="clear"/>
          </w:tcPr>
          <w:p>
            <w:r/>
            <w:r>
              <w:rPr>
                <w:rFonts w:ascii="Calibri" w:hAnsi="Calibri"/>
                <w:sz w:val="17"/>
              </w:rPr>
              <w:t>Each entry: location, paper type, mill, GSM, size, quantity, status, lot/batch ref</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IN-003</w:t>
            </w:r>
          </w:p>
        </w:tc>
        <w:tc>
          <w:tcPr>
            <w:tcW w:type="dxa" w:w="6803"/>
            <w:shd w:fill="F0F4F8" w:val="clear"/>
          </w:tcPr>
          <w:p>
            <w:r/>
            <w:r>
              <w:rPr>
                <w:rFonts w:ascii="Calibri" w:hAnsi="Calibri"/>
                <w:sz w:val="17"/>
              </w:rPr>
              <w:t>Inter-location stock transfers with full audit trail</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IN-004</w:t>
            </w:r>
          </w:p>
        </w:tc>
        <w:tc>
          <w:tcPr>
            <w:tcW w:type="dxa" w:w="6803"/>
            <w:shd w:fill="FFFFFF" w:val="clear"/>
          </w:tcPr>
          <w:p>
            <w:r/>
            <w:r>
              <w:rPr>
                <w:rFonts w:ascii="Calibri" w:hAnsi="Calibri"/>
                <w:sz w:val="17"/>
              </w:rPr>
              <w:t>Consolidated view (all locations) and location-wise view</w:t>
            </w:r>
          </w:p>
        </w:tc>
        <w:tc>
          <w:tcPr>
            <w:tcW w:type="dxa" w:w="1134"/>
            <w:shd w:fill="FFFFFF" w:val="clear"/>
          </w:tcPr>
          <w:p>
            <w:r/>
            <w:r>
              <w:rPr>
                <w:rFonts w:ascii="Calibri" w:hAnsi="Calibri"/>
                <w:sz w:val="17"/>
              </w:rPr>
              <w:t>High</w:t>
            </w:r>
          </w:p>
        </w:tc>
      </w:tr>
    </w:tbl>
    <w:p>
      <w:pPr>
        <w:pStyle w:val="Heading2"/>
      </w:pPr>
      <w:r>
        <w:rPr>
          <w:rFonts w:ascii="Calibri" w:hAnsi="Calibri"/>
          <w:color w:val="1B3A4B"/>
        </w:rPr>
        <w:t>6.3 Real-Time Stock Reservation (Salesman Conflict Prevention)</w:t>
      </w:r>
    </w:p>
    <w:p>
      <w:pPr>
        <w:spacing w:after="120"/>
      </w:pPr>
      <w:r>
        <w:rPr>
          <w:rFonts w:ascii="Calibri" w:hAnsi="Calibri"/>
          <w:b/>
          <w:color w:val="C1292E"/>
          <w:sz w:val="18"/>
        </w:rPr>
        <w:t>CRITICAL: This solves the exact problem described in the MOM — where one salesman sold material already cut for another customer's order, leading to customer sentiment damage.</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IN-010</w:t>
            </w:r>
          </w:p>
        </w:tc>
        <w:tc>
          <w:tcPr>
            <w:tcW w:type="dxa" w:w="6803"/>
            <w:shd w:fill="F0F4F8" w:val="clear"/>
          </w:tcPr>
          <w:p>
            <w:r/>
            <w:r>
              <w:rPr>
                <w:rFonts w:ascii="Calibri" w:hAnsi="Calibri"/>
                <w:sz w:val="17"/>
              </w:rPr>
              <w:t>Soft-lock (reserve) stock immediately when salesperson initiates order</w:t>
            </w:r>
          </w:p>
        </w:tc>
        <w:tc>
          <w:tcPr>
            <w:tcW w:type="dxa" w:w="1134"/>
            <w:shd w:fill="F0F4F8" w:val="clear"/>
          </w:tcPr>
          <w:p>
            <w:r/>
            <w:r>
              <w:rPr>
                <w:rFonts w:ascii="Calibri" w:hAnsi="Calibri"/>
                <w:sz w:val="17"/>
              </w:rPr>
              <w:t>Critical</w:t>
            </w:r>
          </w:p>
        </w:tc>
      </w:tr>
      <w:tr>
        <w:tc>
          <w:tcPr>
            <w:tcW w:type="dxa" w:w="1134"/>
            <w:shd w:fill="FFFFFF" w:val="clear"/>
          </w:tcPr>
          <w:p>
            <w:r/>
            <w:r>
              <w:rPr>
                <w:rFonts w:ascii="Calibri" w:hAnsi="Calibri"/>
                <w:sz w:val="17"/>
              </w:rPr>
              <w:t>IN-011</w:t>
            </w:r>
          </w:p>
        </w:tc>
        <w:tc>
          <w:tcPr>
            <w:tcW w:type="dxa" w:w="6803"/>
            <w:shd w:fill="FFFFFF" w:val="clear"/>
          </w:tcPr>
          <w:p>
            <w:r/>
            <w:r>
              <w:rPr>
                <w:rFonts w:ascii="Calibri" w:hAnsi="Calibri"/>
                <w:sz w:val="17"/>
              </w:rPr>
              <w:t>Configurable lock expiry (e.g., 2 hours) — auto-release if order not confirmed</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IN-012</w:t>
            </w:r>
          </w:p>
        </w:tc>
        <w:tc>
          <w:tcPr>
            <w:tcW w:type="dxa" w:w="6803"/>
            <w:shd w:fill="F0F4F8" w:val="clear"/>
          </w:tcPr>
          <w:p>
            <w:r/>
            <w:r>
              <w:rPr>
                <w:rFonts w:ascii="Calibri" w:hAnsi="Calibri"/>
                <w:sz w:val="17"/>
              </w:rPr>
              <w:t>Second salesperson sees 'Booked for [Customer]' with alternatives offered</w:t>
            </w:r>
          </w:p>
        </w:tc>
        <w:tc>
          <w:tcPr>
            <w:tcW w:type="dxa" w:w="1134"/>
            <w:shd w:fill="F0F4F8" w:val="clear"/>
          </w:tcPr>
          <w:p>
            <w:r/>
            <w:r>
              <w:rPr>
                <w:rFonts w:ascii="Calibri" w:hAnsi="Calibri"/>
                <w:sz w:val="17"/>
              </w:rPr>
              <w:t>Critical</w:t>
            </w:r>
          </w:p>
        </w:tc>
      </w:tr>
      <w:tr>
        <w:tc>
          <w:tcPr>
            <w:tcW w:type="dxa" w:w="1134"/>
            <w:shd w:fill="FFFFFF" w:val="clear"/>
          </w:tcPr>
          <w:p>
            <w:r/>
            <w:r>
              <w:rPr>
                <w:rFonts w:ascii="Calibri" w:hAnsi="Calibri"/>
                <w:sz w:val="17"/>
              </w:rPr>
              <w:t>IN-013</w:t>
            </w:r>
          </w:p>
        </w:tc>
        <w:tc>
          <w:tcPr>
            <w:tcW w:type="dxa" w:w="6803"/>
            <w:shd w:fill="FFFFFF" w:val="clear"/>
          </w:tcPr>
          <w:p>
            <w:r/>
            <w:r>
              <w:rPr>
                <w:rFonts w:ascii="Calibri" w:hAnsi="Calibri"/>
                <w:sz w:val="17"/>
              </w:rPr>
              <w:t>Only Owner can override and reallocate booked stock</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IN-014</w:t>
            </w:r>
          </w:p>
        </w:tc>
        <w:tc>
          <w:tcPr>
            <w:tcW w:type="dxa" w:w="6803"/>
            <w:shd w:fill="F0F4F8" w:val="clear"/>
          </w:tcPr>
          <w:p>
            <w:r/>
            <w:r>
              <w:rPr>
                <w:rFonts w:ascii="Calibri" w:hAnsi="Calibri"/>
                <w:sz w:val="17"/>
              </w:rPr>
              <w:t>All booking/unbooking actions logged with timestamps for audit</w:t>
            </w:r>
          </w:p>
        </w:tc>
        <w:tc>
          <w:tcPr>
            <w:tcW w:type="dxa" w:w="1134"/>
            <w:shd w:fill="F0F4F8" w:val="clear"/>
          </w:tcPr>
          <w:p>
            <w:r/>
            <w:r>
              <w:rPr>
                <w:rFonts w:ascii="Calibri" w:hAnsi="Calibri"/>
                <w:sz w:val="17"/>
              </w:rPr>
              <w:t>High</w:t>
            </w:r>
          </w:p>
        </w:tc>
      </w:tr>
    </w:tbl>
    <w:p>
      <w:pPr>
        <w:pStyle w:val="Heading2"/>
      </w:pPr>
      <w:r>
        <w:rPr>
          <w:rFonts w:ascii="Calibri" w:hAnsi="Calibri"/>
          <w:color w:val="1B3A4B"/>
        </w:rPr>
        <w:t>6.4 Reel &amp; Sheeter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IN-020</w:t>
            </w:r>
          </w:p>
        </w:tc>
        <w:tc>
          <w:tcPr>
            <w:tcW w:type="dxa" w:w="6803"/>
            <w:shd w:fill="F0F4F8" w:val="clear"/>
          </w:tcPr>
          <w:p>
            <w:r/>
            <w:r>
              <w:rPr>
                <w:rFonts w:ascii="Calibri" w:hAnsi="Calibri"/>
                <w:sz w:val="17"/>
              </w:rPr>
              <w:t>Separate reel inventory with deckle width, diameter/weight, mill lot number</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IN-021</w:t>
            </w:r>
          </w:p>
        </w:tc>
        <w:tc>
          <w:tcPr>
            <w:tcW w:type="dxa" w:w="6803"/>
            <w:shd w:fill="FFFFFF" w:val="clear"/>
          </w:tcPr>
          <w:p>
            <w:r/>
            <w:r>
              <w:rPr>
                <w:rFonts w:ascii="Calibri" w:hAnsi="Calibri"/>
                <w:sz w:val="17"/>
              </w:rPr>
              <w:t>Sheeter job orders: input reel specs, target sheet size, quantity, expected output</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IN-022</w:t>
            </w:r>
          </w:p>
        </w:tc>
        <w:tc>
          <w:tcPr>
            <w:tcW w:type="dxa" w:w="6803"/>
            <w:shd w:fill="F0F4F8" w:val="clear"/>
          </w:tcPr>
          <w:p>
            <w:r/>
            <w:r>
              <w:rPr>
                <w:rFonts w:ascii="Calibri" w:hAnsi="Calibri"/>
                <w:sz w:val="17"/>
              </w:rPr>
              <w:t>On completion: deduct reel, add sheets, record trim waste</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IN-023</w:t>
            </w:r>
          </w:p>
        </w:tc>
        <w:tc>
          <w:tcPr>
            <w:tcW w:type="dxa" w:w="6803"/>
            <w:shd w:fill="FFFFFF" w:val="clear"/>
          </w:tcPr>
          <w:p>
            <w:r/>
            <w:r>
              <w:rPr>
                <w:rFonts w:ascii="Calibri" w:hAnsi="Calibri"/>
                <w:sz w:val="17"/>
              </w:rPr>
              <w:t>Track trim waste as sellable byproduct (type, quantity, value)</w:t>
            </w:r>
          </w:p>
        </w:tc>
        <w:tc>
          <w:tcPr>
            <w:tcW w:type="dxa" w:w="1134"/>
            <w:shd w:fill="FFFFFF" w:val="clear"/>
          </w:tcPr>
          <w:p>
            <w:r/>
            <w:r>
              <w:rPr>
                <w:rFonts w:ascii="Calibri" w:hAnsi="Calibri"/>
                <w:sz w:val="17"/>
              </w:rPr>
              <w:t>Medium</w:t>
            </w:r>
          </w:p>
        </w:tc>
      </w:tr>
      <w:tr>
        <w:tc>
          <w:tcPr>
            <w:tcW w:type="dxa" w:w="1134"/>
            <w:shd w:fill="F0F4F8" w:val="clear"/>
          </w:tcPr>
          <w:p>
            <w:r/>
            <w:r>
              <w:rPr>
                <w:rFonts w:ascii="Calibri" w:hAnsi="Calibri"/>
                <w:sz w:val="17"/>
              </w:rPr>
              <w:t>IN-024</w:t>
            </w:r>
          </w:p>
        </w:tc>
        <w:tc>
          <w:tcPr>
            <w:tcW w:type="dxa" w:w="6803"/>
            <w:shd w:fill="F0F4F8" w:val="clear"/>
          </w:tcPr>
          <w:p>
            <w:r/>
            <w:r>
              <w:rPr>
                <w:rFonts w:ascii="Calibri" w:hAnsi="Calibri"/>
                <w:sz w:val="17"/>
              </w:rPr>
              <w:t>Optimization suggestions: when reel-cut can fulfill a sheet order with minimal waste</w:t>
            </w:r>
          </w:p>
        </w:tc>
        <w:tc>
          <w:tcPr>
            <w:tcW w:type="dxa" w:w="1134"/>
            <w:shd w:fill="F0F4F8" w:val="clear"/>
          </w:tcPr>
          <w:p>
            <w:r/>
            <w:r>
              <w:rPr>
                <w:rFonts w:ascii="Calibri" w:hAnsi="Calibri"/>
                <w:sz w:val="17"/>
              </w:rPr>
              <w:t>Medium</w:t>
            </w:r>
          </w:p>
        </w:tc>
      </w:tr>
    </w:tbl>
    <w:p>
      <w:pPr>
        <w:pStyle w:val="Heading2"/>
      </w:pPr>
      <w:r>
        <w:rPr>
          <w:rFonts w:ascii="Calibri" w:hAnsi="Calibri"/>
          <w:color w:val="1B3A4B"/>
        </w:rPr>
        <w:t>6.5 Stock Visibility Rules</w:t>
      </w:r>
    </w:p>
    <w:p>
      <w:pPr>
        <w:spacing w:after="120"/>
      </w:pPr>
      <w:r>
        <w:rPr>
          <w:rFonts w:ascii="Calibri" w:hAnsi="Calibri"/>
          <w:b/>
          <w:color w:val="C1292E"/>
          <w:sz w:val="20"/>
        </w:rPr>
        <w:t>CRITICAL BUSINESS RULE:</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IN-040</w:t>
            </w:r>
          </w:p>
        </w:tc>
        <w:tc>
          <w:tcPr>
            <w:tcW w:type="dxa" w:w="6803"/>
            <w:shd w:fill="F0F4F8" w:val="clear"/>
          </w:tcPr>
          <w:p>
            <w:r/>
            <w:r>
              <w:rPr>
                <w:rFonts w:ascii="Calibri" w:hAnsi="Calibri"/>
                <w:sz w:val="17"/>
              </w:rPr>
              <w:t>Customer-facing system NEVER displays stock quantities. Only: Available / Partially / X days / Not Available.</w:t>
            </w:r>
          </w:p>
        </w:tc>
        <w:tc>
          <w:tcPr>
            <w:tcW w:type="dxa" w:w="1134"/>
            <w:shd w:fill="F0F4F8" w:val="clear"/>
          </w:tcPr>
          <w:p>
            <w:r/>
            <w:r>
              <w:rPr>
                <w:rFonts w:ascii="Calibri" w:hAnsi="Calibri"/>
                <w:sz w:val="17"/>
              </w:rPr>
              <w:t>Critical</w:t>
            </w:r>
          </w:p>
        </w:tc>
      </w:tr>
      <w:tr>
        <w:tc>
          <w:tcPr>
            <w:tcW w:type="dxa" w:w="1134"/>
            <w:shd w:fill="FFFFFF" w:val="clear"/>
          </w:tcPr>
          <w:p>
            <w:r/>
            <w:r>
              <w:rPr>
                <w:rFonts w:ascii="Calibri" w:hAnsi="Calibri"/>
                <w:sz w:val="17"/>
              </w:rPr>
              <w:t>IN-041</w:t>
            </w:r>
          </w:p>
        </w:tc>
        <w:tc>
          <w:tcPr>
            <w:tcW w:type="dxa" w:w="6803"/>
            <w:shd w:fill="FFFFFF" w:val="clear"/>
          </w:tcPr>
          <w:p>
            <w:r/>
            <w:r>
              <w:rPr>
                <w:rFonts w:ascii="Calibri" w:hAnsi="Calibri"/>
                <w:sz w:val="17"/>
              </w:rPr>
              <w:t>Even internal sharing excludes quantities — prevents turnover reverse-engineering</w:t>
            </w:r>
          </w:p>
        </w:tc>
        <w:tc>
          <w:tcPr>
            <w:tcW w:type="dxa" w:w="1134"/>
            <w:shd w:fill="FFFFFF" w:val="clear"/>
          </w:tcPr>
          <w:p>
            <w:r/>
            <w:r>
              <w:rPr>
                <w:rFonts w:ascii="Calibri" w:hAnsi="Calibri"/>
                <w:sz w:val="17"/>
              </w:rPr>
              <w:t>Critical</w:t>
            </w:r>
          </w:p>
        </w:tc>
      </w:tr>
      <w:tr>
        <w:tc>
          <w:tcPr>
            <w:tcW w:type="dxa" w:w="1134"/>
            <w:shd w:fill="F0F4F8" w:val="clear"/>
          </w:tcPr>
          <w:p>
            <w:r/>
            <w:r>
              <w:rPr>
                <w:rFonts w:ascii="Calibri" w:hAnsi="Calibri"/>
                <w:sz w:val="17"/>
              </w:rPr>
              <w:t>IN-042</w:t>
            </w:r>
          </w:p>
        </w:tc>
        <w:tc>
          <w:tcPr>
            <w:tcW w:type="dxa" w:w="6803"/>
            <w:shd w:fill="F0F4F8" w:val="clear"/>
          </w:tcPr>
          <w:p>
            <w:r/>
            <w:r>
              <w:rPr>
                <w:rFonts w:ascii="Calibri" w:hAnsi="Calibri"/>
                <w:sz w:val="17"/>
              </w:rPr>
              <w:t>Owner can manually hide specific stock (strategic reservation)</w:t>
            </w:r>
          </w:p>
        </w:tc>
        <w:tc>
          <w:tcPr>
            <w:tcW w:type="dxa" w:w="1134"/>
            <w:shd w:fill="F0F4F8" w:val="clear"/>
          </w:tcPr>
          <w:p>
            <w:r/>
            <w:r>
              <w:rPr>
                <w:rFonts w:ascii="Calibri" w:hAnsi="Calibri"/>
                <w:sz w:val="17"/>
              </w:rPr>
              <w:t>High</w:t>
            </w:r>
          </w:p>
        </w:tc>
      </w:tr>
    </w:tbl>
    <w:p>
      <w:r>
        <w:br w:type="page"/>
      </w:r>
    </w:p>
    <w:p>
      <w:pPr>
        <w:pStyle w:val="Heading1"/>
      </w:pPr>
      <w:r>
        <w:rPr>
          <w:rFonts w:ascii="Calibri" w:hAnsi="Calibri"/>
          <w:color w:val="1B3A4B"/>
        </w:rPr>
        <w:t>7. Module 3 — Sales &amp; Order Management</w:t>
      </w:r>
    </w:p>
    <w:p>
      <w:pPr>
        <w:pStyle w:val="Heading2"/>
      </w:pPr>
      <w:r>
        <w:rPr>
          <w:rFonts w:ascii="Calibri" w:hAnsi="Calibri"/>
          <w:color w:val="1B3A4B"/>
        </w:rPr>
        <w:t>7.1 Two Sales Channels</w:t>
      </w:r>
    </w:p>
    <w:p>
      <w:pPr>
        <w:spacing w:after="120"/>
      </w:pPr>
      <w:r>
        <w:rPr>
          <w:rFonts w:ascii="Calibri" w:hAnsi="Calibri"/>
          <w:b/>
          <w:sz w:val="20"/>
        </w:rPr>
        <w:t>Channel 1 — Proactive (Mill-Run Driven):</w:t>
      </w:r>
    </w:p>
    <w:p>
      <w:pPr>
        <w:pStyle w:val="ListBullet"/>
      </w:pPr>
      <w:r>
        <w:rPr>
          <w:rFonts w:ascii="Calibri" w:hAnsi="Calibri"/>
          <w:sz w:val="18"/>
        </w:rPr>
        <w:t>Mill sends daily run report → Monit matches to customer database → shares on WhatsApp groups → inquiries come in.</w:t>
      </w:r>
    </w:p>
    <w:p>
      <w:pPr>
        <w:spacing w:after="120"/>
      </w:pPr>
      <w:r>
        <w:rPr>
          <w:rFonts w:ascii="Calibri" w:hAnsi="Calibri"/>
          <w:b/>
          <w:sz w:val="20"/>
        </w:rPr>
        <w:t>Channel 2 — Reactive (Customer-Initiated):</w:t>
      </w:r>
    </w:p>
    <w:p>
      <w:pPr>
        <w:pStyle w:val="ListBullet"/>
      </w:pPr>
      <w:r>
        <w:rPr>
          <w:rFonts w:ascii="Calibri" w:hAnsi="Calibri"/>
          <w:sz w:val="18"/>
        </w:rPr>
        <w:t>Customer sends inquiry via WhatsApp/phone/app/chatbot → sales team or AI checks availability → quotation → order.</w:t>
      </w:r>
    </w:p>
    <w:p>
      <w:pPr>
        <w:pStyle w:val="Heading2"/>
      </w:pPr>
      <w:r>
        <w:rPr>
          <w:rFonts w:ascii="Calibri" w:hAnsi="Calibri"/>
          <w:color w:val="1B3A4B"/>
        </w:rPr>
        <w:t>7.2 Inquiry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SL-001</w:t>
            </w:r>
          </w:p>
        </w:tc>
        <w:tc>
          <w:tcPr>
            <w:tcW w:type="dxa" w:w="6803"/>
            <w:shd w:fill="F0F4F8" w:val="clear"/>
          </w:tcPr>
          <w:p>
            <w:r/>
            <w:r>
              <w:rPr>
                <w:rFonts w:ascii="Calibri" w:hAnsi="Calibri"/>
                <w:sz w:val="17"/>
              </w:rPr>
              <w:t>Capture every inquiry: customer, paper type, GSM, size, quantity, urgency, source channel</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SL-002</w:t>
            </w:r>
          </w:p>
        </w:tc>
        <w:tc>
          <w:tcPr>
            <w:tcW w:type="dxa" w:w="6803"/>
            <w:shd w:fill="FFFFFF" w:val="clear"/>
          </w:tcPr>
          <w:p>
            <w:r/>
            <w:r>
              <w:rPr>
                <w:rFonts w:ascii="Calibri" w:hAnsi="Calibri"/>
                <w:sz w:val="17"/>
              </w:rPr>
              <w:t>Auto-assign to mapped salesperson (or round-robin if unmapped)</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SL-003</w:t>
            </w:r>
          </w:p>
        </w:tc>
        <w:tc>
          <w:tcPr>
            <w:tcW w:type="dxa" w:w="6803"/>
            <w:shd w:fill="F0F4F8" w:val="clear"/>
          </w:tcPr>
          <w:p>
            <w:r/>
            <w:r>
              <w:rPr>
                <w:rFonts w:ascii="Calibri" w:hAnsi="Calibri"/>
                <w:sz w:val="17"/>
              </w:rPr>
              <w:t>Auto-check stock availability and display result to salesperson</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SL-004</w:t>
            </w:r>
          </w:p>
        </w:tc>
        <w:tc>
          <w:tcPr>
            <w:tcW w:type="dxa" w:w="6803"/>
            <w:shd w:fill="FFFFFF" w:val="clear"/>
          </w:tcPr>
          <w:p>
            <w:r/>
            <w:r>
              <w:rPr>
                <w:rFonts w:ascii="Calibri" w:hAnsi="Calibri"/>
                <w:sz w:val="17"/>
              </w:rPr>
              <w:t>Track inquiry-to-order conversion rate and non-conversion reasons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SL-005</w:t>
            </w:r>
          </w:p>
        </w:tc>
        <w:tc>
          <w:tcPr>
            <w:tcW w:type="dxa" w:w="6803"/>
            <w:shd w:fill="F0F4F8" w:val="clear"/>
          </w:tcPr>
          <w:p>
            <w:r/>
            <w:r>
              <w:rPr>
                <w:rFonts w:ascii="Calibri" w:hAnsi="Calibri"/>
                <w:sz w:val="17"/>
              </w:rPr>
              <w:t>SLA-based escalation: 5 min for app, 30 min for phone/WhatsApp</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SL-006</w:t>
            </w:r>
          </w:p>
        </w:tc>
        <w:tc>
          <w:tcPr>
            <w:tcW w:type="dxa" w:w="6803"/>
            <w:shd w:fill="FFFFFF" w:val="clear"/>
          </w:tcPr>
          <w:p>
            <w:r/>
            <w:r>
              <w:rPr>
                <w:rFonts w:ascii="Calibri" w:hAnsi="Calibri"/>
                <w:sz w:val="17"/>
              </w:rPr>
              <w:t>Mill-run broadcast responses auto-create linked inquiries</w:t>
            </w:r>
          </w:p>
        </w:tc>
        <w:tc>
          <w:tcPr>
            <w:tcW w:type="dxa" w:w="1134"/>
            <w:shd w:fill="FFFFFF" w:val="clear"/>
          </w:tcPr>
          <w:p>
            <w:r/>
            <w:r>
              <w:rPr>
                <w:rFonts w:ascii="Calibri" w:hAnsi="Calibri"/>
                <w:sz w:val="17"/>
              </w:rPr>
              <w:t>Medium</w:t>
            </w:r>
          </w:p>
        </w:tc>
      </w:tr>
    </w:tbl>
    <w:p>
      <w:pPr>
        <w:pStyle w:val="Heading2"/>
      </w:pPr>
      <w:r>
        <w:rPr>
          <w:rFonts w:ascii="Calibri" w:hAnsi="Calibri"/>
          <w:color w:val="1B3A4B"/>
        </w:rPr>
        <w:t>7.3 Quotation &amp; Pricing</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SL-010</w:t>
            </w:r>
          </w:p>
        </w:tc>
        <w:tc>
          <w:tcPr>
            <w:tcW w:type="dxa" w:w="6803"/>
            <w:shd w:fill="F0F4F8" w:val="clear"/>
          </w:tcPr>
          <w:p>
            <w:r/>
            <w:r>
              <w:rPr>
                <w:rFonts w:ascii="Calibri" w:hAnsi="Calibri"/>
                <w:sz w:val="17"/>
              </w:rPr>
              <w:t>Customer-wise rate cards: negotiated rates per paper type, GSM, mill brand</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SL-011</w:t>
            </w:r>
          </w:p>
        </w:tc>
        <w:tc>
          <w:tcPr>
            <w:tcW w:type="dxa" w:w="6803"/>
            <w:shd w:fill="FFFFFF" w:val="clear"/>
          </w:tcPr>
          <w:p>
            <w:r/>
            <w:r>
              <w:rPr>
                <w:rFonts w:ascii="Calibri" w:hAnsi="Calibri"/>
                <w:sz w:val="17"/>
              </w:rPr>
              <w:t>Auto-populate pricing for rate-locked customers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SL-012</w:t>
            </w:r>
          </w:p>
        </w:tc>
        <w:tc>
          <w:tcPr>
            <w:tcW w:type="dxa" w:w="6803"/>
            <w:shd w:fill="F0F4F8" w:val="clear"/>
          </w:tcPr>
          <w:p>
            <w:r/>
            <w:r>
              <w:rPr>
                <w:rFonts w:ascii="Calibri" w:hAnsi="Calibri"/>
                <w:sz w:val="17"/>
              </w:rPr>
              <w:t>Manual rate with system showing: mill cost, standard margin, suggested price</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SL-013</w:t>
            </w:r>
          </w:p>
        </w:tc>
        <w:tc>
          <w:tcPr>
            <w:tcW w:type="dxa" w:w="6803"/>
            <w:shd w:fill="FFFFFF" w:val="clear"/>
          </w:tcPr>
          <w:p>
            <w:r/>
            <w:r>
              <w:rPr>
                <w:rFonts w:ascii="Calibri" w:hAnsi="Calibri"/>
                <w:sz w:val="17"/>
              </w:rPr>
              <w:t>Price approval if rate below configurable minimum margin</w:t>
            </w:r>
          </w:p>
        </w:tc>
        <w:tc>
          <w:tcPr>
            <w:tcW w:type="dxa" w:w="1134"/>
            <w:shd w:fill="FFFFFF" w:val="clear"/>
          </w:tcPr>
          <w:p>
            <w:r/>
            <w:r>
              <w:rPr>
                <w:rFonts w:ascii="Calibri" w:hAnsi="Calibri"/>
                <w:sz w:val="17"/>
              </w:rPr>
              <w:t>Medium</w:t>
            </w:r>
          </w:p>
        </w:tc>
      </w:tr>
      <w:tr>
        <w:tc>
          <w:tcPr>
            <w:tcW w:type="dxa" w:w="1134"/>
            <w:shd w:fill="F0F4F8" w:val="clear"/>
          </w:tcPr>
          <w:p>
            <w:r/>
            <w:r>
              <w:rPr>
                <w:rFonts w:ascii="Calibri" w:hAnsi="Calibri"/>
                <w:sz w:val="17"/>
              </w:rPr>
              <w:t>SL-014</w:t>
            </w:r>
          </w:p>
        </w:tc>
        <w:tc>
          <w:tcPr>
            <w:tcW w:type="dxa" w:w="6803"/>
            <w:shd w:fill="F0F4F8" w:val="clear"/>
          </w:tcPr>
          <w:p>
            <w:r/>
            <w:r>
              <w:rPr>
                <w:rFonts w:ascii="Calibri" w:hAnsi="Calibri"/>
                <w:sz w:val="17"/>
              </w:rPr>
              <w:t>Mill price change alerts → flag affected customer rate cards for review</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SL-015</w:t>
            </w:r>
          </w:p>
        </w:tc>
        <w:tc>
          <w:tcPr>
            <w:tcW w:type="dxa" w:w="6803"/>
            <w:shd w:fill="FFFFFF" w:val="clear"/>
          </w:tcPr>
          <w:p>
            <w:r/>
            <w:r>
              <w:rPr>
                <w:rFonts w:ascii="Calibri" w:hAnsi="Calibri"/>
                <w:sz w:val="17"/>
              </w:rPr>
              <w:t>Separate stock lot pricing with margin tracking</w:t>
            </w:r>
          </w:p>
        </w:tc>
        <w:tc>
          <w:tcPr>
            <w:tcW w:type="dxa" w:w="1134"/>
            <w:shd w:fill="FFFFFF" w:val="clear"/>
          </w:tcPr>
          <w:p>
            <w:r/>
            <w:r>
              <w:rPr>
                <w:rFonts w:ascii="Calibri" w:hAnsi="Calibri"/>
                <w:sz w:val="17"/>
              </w:rPr>
              <w:t>High</w:t>
            </w:r>
          </w:p>
        </w:tc>
      </w:tr>
    </w:tbl>
    <w:p>
      <w:pPr>
        <w:pStyle w:val="Heading2"/>
      </w:pPr>
      <w:r>
        <w:rPr>
          <w:rFonts w:ascii="Calibri" w:hAnsi="Calibri"/>
          <w:color w:val="1B3A4B"/>
        </w:rPr>
        <w:t>7.4 Sales Order &amp; Approval</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SL-020</w:t>
            </w:r>
          </w:p>
        </w:tc>
        <w:tc>
          <w:tcPr>
            <w:tcW w:type="dxa" w:w="6803"/>
            <w:shd w:fill="F0F4F8" w:val="clear"/>
          </w:tcPr>
          <w:p>
            <w:r/>
            <w:r>
              <w:rPr>
                <w:rFonts w:ascii="Calibri" w:hAnsi="Calibri"/>
                <w:sz w:val="17"/>
              </w:rPr>
              <w:t>Generate SO: customer, paper spec, quantity, rate, firm (Agency/Associates), delivery date</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SL-021</w:t>
            </w:r>
          </w:p>
        </w:tc>
        <w:tc>
          <w:tcPr>
            <w:tcW w:type="dxa" w:w="6803"/>
            <w:shd w:fill="FFFFFF" w:val="clear"/>
          </w:tcPr>
          <w:p>
            <w:r/>
            <w:r>
              <w:rPr>
                <w:rFonts w:ascii="Calibri" w:hAnsi="Calibri"/>
                <w:sz w:val="17"/>
              </w:rPr>
              <w:t>'Full and final' confirmation sent to customer with change window</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SL-022</w:t>
            </w:r>
          </w:p>
        </w:tc>
        <w:tc>
          <w:tcPr>
            <w:tcW w:type="dxa" w:w="6803"/>
            <w:shd w:fill="F0F4F8" w:val="clear"/>
          </w:tcPr>
          <w:p>
            <w:r/>
            <w:r>
              <w:rPr>
                <w:rFonts w:ascii="Calibri" w:hAnsi="Calibri"/>
                <w:sz w:val="17"/>
              </w:rPr>
              <w:t>Customer acknowledgment tracking (app/chatbot/manual)</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SL-023</w:t>
            </w:r>
          </w:p>
        </w:tc>
        <w:tc>
          <w:tcPr>
            <w:tcW w:type="dxa" w:w="6803"/>
            <w:shd w:fill="FFFFFF" w:val="clear"/>
          </w:tcPr>
          <w:p>
            <w:r/>
            <w:r>
              <w:rPr>
                <w:rFonts w:ascii="Calibri" w:hAnsi="Calibri"/>
                <w:sz w:val="17"/>
              </w:rPr>
              <w:t>Determine fulfillment source: godown stock / in-transit / reel-cut / new mill order</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SL-024</w:t>
            </w:r>
          </w:p>
        </w:tc>
        <w:tc>
          <w:tcPr>
            <w:tcW w:type="dxa" w:w="6803"/>
            <w:shd w:fill="F0F4F8" w:val="clear"/>
          </w:tcPr>
          <w:p>
            <w:r/>
            <w:r>
              <w:rPr>
                <w:rFonts w:ascii="Calibri" w:hAnsi="Calibri"/>
                <w:sz w:val="17"/>
              </w:rPr>
              <w:t>Auto-trigger purchase requisition if mill order needed</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SL-025</w:t>
            </w:r>
          </w:p>
        </w:tc>
        <w:tc>
          <w:tcPr>
            <w:tcW w:type="dxa" w:w="6803"/>
            <w:shd w:fill="FFFFFF" w:val="clear"/>
          </w:tcPr>
          <w:p>
            <w:r/>
            <w:r>
              <w:rPr>
                <w:rFonts w:ascii="Calibri" w:hAnsi="Calibri"/>
                <w:sz w:val="17"/>
              </w:rPr>
              <w:t>Auto-select billing firm based on supplying mill</w:t>
            </w:r>
          </w:p>
        </w:tc>
        <w:tc>
          <w:tcPr>
            <w:tcW w:type="dxa" w:w="1134"/>
            <w:shd w:fill="FFFFFF" w:val="clear"/>
          </w:tcPr>
          <w:p>
            <w:r/>
            <w:r>
              <w:rPr>
                <w:rFonts w:ascii="Calibri" w:hAnsi="Calibri"/>
                <w:sz w:val="17"/>
              </w:rPr>
              <w:t>High</w:t>
            </w:r>
          </w:p>
        </w:tc>
      </w:tr>
    </w:tbl>
    <w:p>
      <w:pPr>
        <w:pStyle w:val="Heading2"/>
      </w:pPr>
      <w:r>
        <w:rPr>
          <w:rFonts w:ascii="Calibri" w:hAnsi="Calibri"/>
          <w:color w:val="1B3A4B"/>
        </w:rPr>
        <w:t>7.5 Order Approval Workflow</w:t>
      </w:r>
    </w:p>
    <w:p>
      <w:pPr>
        <w:spacing w:after="120"/>
      </w:pPr>
      <w:r>
        <w:rPr>
          <w:rFonts w:ascii="Calibri" w:hAnsi="Calibri"/>
          <w:b/>
          <w:sz w:val="20"/>
        </w:rPr>
        <w:t>The approval engine is the heart of the sales module:</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SL-030</w:t>
            </w:r>
          </w:p>
        </w:tc>
        <w:tc>
          <w:tcPr>
            <w:tcW w:type="dxa" w:w="6803"/>
            <w:shd w:fill="F0F4F8" w:val="clear"/>
          </w:tcPr>
          <w:p>
            <w:r/>
            <w:r>
              <w:rPr>
                <w:rFonts w:ascii="Calibri" w:hAnsi="Calibri"/>
                <w:sz w:val="17"/>
              </w:rPr>
              <w:t>Every order passes approval check: stock, credit, overdue, qualification, custom rules</w:t>
            </w:r>
          </w:p>
        </w:tc>
        <w:tc>
          <w:tcPr>
            <w:tcW w:type="dxa" w:w="1134"/>
            <w:shd w:fill="F0F4F8" w:val="clear"/>
          </w:tcPr>
          <w:p>
            <w:r/>
            <w:r>
              <w:rPr>
                <w:rFonts w:ascii="Calibri" w:hAnsi="Calibri"/>
                <w:sz w:val="17"/>
              </w:rPr>
              <w:t>Critical</w:t>
            </w:r>
          </w:p>
        </w:tc>
      </w:tr>
      <w:tr>
        <w:tc>
          <w:tcPr>
            <w:tcW w:type="dxa" w:w="1134"/>
            <w:shd w:fill="FFFFFF" w:val="clear"/>
          </w:tcPr>
          <w:p>
            <w:r/>
            <w:r>
              <w:rPr>
                <w:rFonts w:ascii="Calibri" w:hAnsi="Calibri"/>
                <w:sz w:val="17"/>
              </w:rPr>
              <w:t>SL-031</w:t>
            </w:r>
          </w:p>
        </w:tc>
        <w:tc>
          <w:tcPr>
            <w:tcW w:type="dxa" w:w="6803"/>
            <w:shd w:fill="FFFFFF" w:val="clear"/>
          </w:tcPr>
          <w:p>
            <w:r/>
            <w:r>
              <w:rPr>
                <w:rFonts w:ascii="Calibri" w:hAnsi="Calibri"/>
                <w:sz w:val="17"/>
              </w:rPr>
              <w:t>Auto-Approved: ALL rules pass → order proceeds to fulfillment automatically</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SL-032</w:t>
            </w:r>
          </w:p>
        </w:tc>
        <w:tc>
          <w:tcPr>
            <w:tcW w:type="dxa" w:w="6803"/>
            <w:shd w:fill="F0F4F8" w:val="clear"/>
          </w:tcPr>
          <w:p>
            <w:r/>
            <w:r>
              <w:rPr>
                <w:rFonts w:ascii="Calibri" w:hAnsi="Calibri"/>
                <w:sz w:val="17"/>
              </w:rPr>
              <w:t>Escalated: Rule fails → summary to approver: customer, stock, credit, failed rule(s)</w:t>
            </w:r>
          </w:p>
        </w:tc>
        <w:tc>
          <w:tcPr>
            <w:tcW w:type="dxa" w:w="1134"/>
            <w:shd w:fill="F0F4F8" w:val="clear"/>
          </w:tcPr>
          <w:p>
            <w:r/>
            <w:r>
              <w:rPr>
                <w:rFonts w:ascii="Calibri" w:hAnsi="Calibri"/>
                <w:sz w:val="17"/>
              </w:rPr>
              <w:t>Critical</w:t>
            </w:r>
          </w:p>
        </w:tc>
      </w:tr>
      <w:tr>
        <w:tc>
          <w:tcPr>
            <w:tcW w:type="dxa" w:w="1134"/>
            <w:shd w:fill="FFFFFF" w:val="clear"/>
          </w:tcPr>
          <w:p>
            <w:r/>
            <w:r>
              <w:rPr>
                <w:rFonts w:ascii="Calibri" w:hAnsi="Calibri"/>
                <w:sz w:val="17"/>
              </w:rPr>
              <w:t>SL-033</w:t>
            </w:r>
          </w:p>
        </w:tc>
        <w:tc>
          <w:tcPr>
            <w:tcW w:type="dxa" w:w="6803"/>
            <w:shd w:fill="FFFFFF" w:val="clear"/>
          </w:tcPr>
          <w:p>
            <w:r/>
            <w:r>
              <w:rPr>
                <w:rFonts w:ascii="Calibri" w:hAnsi="Calibri"/>
                <w:sz w:val="17"/>
              </w:rPr>
              <w:t>Approver gets: Approve / Approve with Conditions / Hold / Reject (one-touch)</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SL-034</w:t>
            </w:r>
          </w:p>
        </w:tc>
        <w:tc>
          <w:tcPr>
            <w:tcW w:type="dxa" w:w="6803"/>
            <w:shd w:fill="F0F4F8" w:val="clear"/>
          </w:tcPr>
          <w:p>
            <w:r/>
            <w:r>
              <w:rPr>
                <w:rFonts w:ascii="Calibri" w:hAnsi="Calibri"/>
                <w:sz w:val="17"/>
              </w:rPr>
              <w:t>Rejection NEVER communicated as 'rejected' — diplomatic stock-related response only</w:t>
            </w:r>
          </w:p>
        </w:tc>
        <w:tc>
          <w:tcPr>
            <w:tcW w:type="dxa" w:w="1134"/>
            <w:shd w:fill="F0F4F8" w:val="clear"/>
          </w:tcPr>
          <w:p>
            <w:r/>
            <w:r>
              <w:rPr>
                <w:rFonts w:ascii="Calibri" w:hAnsi="Calibri"/>
                <w:sz w:val="17"/>
              </w:rPr>
              <w:t>Critical</w:t>
            </w:r>
          </w:p>
        </w:tc>
      </w:tr>
      <w:tr>
        <w:tc>
          <w:tcPr>
            <w:tcW w:type="dxa" w:w="1134"/>
            <w:shd w:fill="FFFFFF" w:val="clear"/>
          </w:tcPr>
          <w:p>
            <w:r/>
            <w:r>
              <w:rPr>
                <w:rFonts w:ascii="Calibri" w:hAnsi="Calibri"/>
                <w:sz w:val="17"/>
              </w:rPr>
              <w:t>SL-035</w:t>
            </w:r>
          </w:p>
        </w:tc>
        <w:tc>
          <w:tcPr>
            <w:tcW w:type="dxa" w:w="6803"/>
            <w:shd w:fill="FFFFFF" w:val="clear"/>
          </w:tcPr>
          <w:p>
            <w:r/>
            <w:r>
              <w:rPr>
                <w:rFonts w:ascii="Calibri" w:hAnsi="Calibri"/>
                <w:sz w:val="17"/>
              </w:rPr>
              <w:t>Two-step approval for high-risk: credit utilization &lt; 5% remaining</w:t>
            </w:r>
          </w:p>
        </w:tc>
        <w:tc>
          <w:tcPr>
            <w:tcW w:type="dxa" w:w="1134"/>
            <w:shd w:fill="FFFFFF" w:val="clear"/>
          </w:tcPr>
          <w:p>
            <w:r/>
            <w:r>
              <w:rPr>
                <w:rFonts w:ascii="Calibri" w:hAnsi="Calibri"/>
                <w:sz w:val="17"/>
              </w:rPr>
              <w:t>Medium</w:t>
            </w:r>
          </w:p>
        </w:tc>
      </w:tr>
      <w:tr>
        <w:tc>
          <w:tcPr>
            <w:tcW w:type="dxa" w:w="1134"/>
            <w:shd w:fill="F0F4F8" w:val="clear"/>
          </w:tcPr>
          <w:p>
            <w:r/>
            <w:r>
              <w:rPr>
                <w:rFonts w:ascii="Calibri" w:hAnsi="Calibri"/>
                <w:sz w:val="17"/>
              </w:rPr>
              <w:t>SL-036</w:t>
            </w:r>
          </w:p>
        </w:tc>
        <w:tc>
          <w:tcPr>
            <w:tcW w:type="dxa" w:w="6803"/>
            <w:shd w:fill="F0F4F8" w:val="clear"/>
          </w:tcPr>
          <w:p>
            <w:r/>
            <w:r>
              <w:rPr>
                <w:rFonts w:ascii="Calibri" w:hAnsi="Calibri"/>
                <w:sz w:val="17"/>
              </w:rPr>
              <w:t>Situational override: 'Mill Pressure Mode' temporarily relaxes limits (time-bound, logged)</w:t>
            </w:r>
          </w:p>
        </w:tc>
        <w:tc>
          <w:tcPr>
            <w:tcW w:type="dxa" w:w="1134"/>
            <w:shd w:fill="F0F4F8" w:val="clear"/>
          </w:tcPr>
          <w:p>
            <w:r/>
            <w:r>
              <w:rPr>
                <w:rFonts w:ascii="Calibri" w:hAnsi="Calibri"/>
                <w:sz w:val="17"/>
              </w:rPr>
              <w:t>High</w:t>
            </w:r>
          </w:p>
        </w:tc>
      </w:tr>
    </w:tbl>
    <w:p>
      <w:r>
        <w:br w:type="page"/>
      </w:r>
    </w:p>
    <w:p>
      <w:pPr>
        <w:pStyle w:val="Heading1"/>
      </w:pPr>
      <w:r>
        <w:rPr>
          <w:rFonts w:ascii="Calibri" w:hAnsi="Calibri"/>
          <w:color w:val="1B3A4B"/>
        </w:rPr>
        <w:t>8. Module 4 — Customer-Facing App &amp; AI Chatbot</w:t>
      </w:r>
    </w:p>
    <w:p>
      <w:pPr>
        <w:spacing w:after="120"/>
      </w:pPr>
      <w:r>
        <w:rPr>
          <w:rFonts w:ascii="Calibri" w:hAnsi="Calibri"/>
          <w:b/>
          <w:color w:val="2E86AB"/>
          <w:sz w:val="18"/>
        </w:rPr>
        <w:t>This is the "game changer" module — a customer-facing interface (mobile app + WhatsApp chatbot) that acts as an AI-powered salesperson. It handles availability checks, suggests alternatives, collects inquiries, and routes orders through the approval system. Crucially, it must behave diplomatically and never expose internal business decisions to the customer.</w:t>
      </w:r>
    </w:p>
    <w:p>
      <w:pPr>
        <w:pStyle w:val="Heading2"/>
      </w:pPr>
      <w:r>
        <w:rPr>
          <w:rFonts w:ascii="Calibri" w:hAnsi="Calibri"/>
          <w:color w:val="1B3A4B"/>
        </w:rPr>
        <w:t>8.1 Availability Search</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CA-001</w:t>
            </w:r>
          </w:p>
        </w:tc>
        <w:tc>
          <w:tcPr>
            <w:tcW w:type="dxa" w:w="6803"/>
            <w:shd w:fill="F0F4F8" w:val="clear"/>
          </w:tcPr>
          <w:p>
            <w:r/>
            <w:r>
              <w:rPr>
                <w:rFonts w:ascii="Calibri" w:hAnsi="Calibri"/>
                <w:sz w:val="17"/>
              </w:rPr>
              <w:t>Search by paper type, GSM, sheet size, mill brand</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CA-002</w:t>
            </w:r>
          </w:p>
        </w:tc>
        <w:tc>
          <w:tcPr>
            <w:tcW w:type="dxa" w:w="6803"/>
            <w:shd w:fill="FFFFFF" w:val="clear"/>
          </w:tcPr>
          <w:p>
            <w:r/>
            <w:r>
              <w:rPr>
                <w:rFonts w:ascii="Calibri" w:hAnsi="Calibri"/>
                <w:sz w:val="17"/>
              </w:rPr>
              <w:t>Results show ONLY: Available (green), Partial (yellow), X days (blue), Not Available (red)</w:t>
            </w:r>
          </w:p>
        </w:tc>
        <w:tc>
          <w:tcPr>
            <w:tcW w:type="dxa" w:w="1134"/>
            <w:shd w:fill="FFFFFF" w:val="clear"/>
          </w:tcPr>
          <w:p>
            <w:r/>
            <w:r>
              <w:rPr>
                <w:rFonts w:ascii="Calibri" w:hAnsi="Calibri"/>
                <w:sz w:val="17"/>
              </w:rPr>
              <w:t>Critical</w:t>
            </w:r>
          </w:p>
        </w:tc>
      </w:tr>
      <w:tr>
        <w:tc>
          <w:tcPr>
            <w:tcW w:type="dxa" w:w="1134"/>
            <w:shd w:fill="F0F4F8" w:val="clear"/>
          </w:tcPr>
          <w:p>
            <w:r/>
            <w:r>
              <w:rPr>
                <w:rFonts w:ascii="Calibri" w:hAnsi="Calibri"/>
                <w:sz w:val="17"/>
              </w:rPr>
              <w:t>CA-003</w:t>
            </w:r>
          </w:p>
        </w:tc>
        <w:tc>
          <w:tcPr>
            <w:tcW w:type="dxa" w:w="6803"/>
            <w:shd w:fill="F0F4F8" w:val="clear"/>
          </w:tcPr>
          <w:p>
            <w:r/>
            <w:r>
              <w:rPr>
                <w:rFonts w:ascii="Calibri" w:hAnsi="Calibri"/>
                <w:sz w:val="17"/>
              </w:rPr>
              <w:t>Available in X days = mill TAT + transit time</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CA-004</w:t>
            </w:r>
          </w:p>
        </w:tc>
        <w:tc>
          <w:tcPr>
            <w:tcW w:type="dxa" w:w="6803"/>
            <w:shd w:fill="FFFFFF" w:val="clear"/>
          </w:tcPr>
          <w:p>
            <w:r/>
            <w:r>
              <w:rPr>
                <w:rFonts w:ascii="Calibri" w:hAnsi="Calibri"/>
                <w:sz w:val="17"/>
              </w:rPr>
              <w:t>Alternative suggestions: nearby GSM, sizes, different mills, reel-cut options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CA-005</w:t>
            </w:r>
          </w:p>
        </w:tc>
        <w:tc>
          <w:tcPr>
            <w:tcW w:type="dxa" w:w="6803"/>
            <w:shd w:fill="F0F4F8" w:val="clear"/>
          </w:tcPr>
          <w:p>
            <w:r/>
            <w:r>
              <w:rPr>
                <w:rFonts w:ascii="Calibri" w:hAnsi="Calibri"/>
                <w:sz w:val="17"/>
              </w:rPr>
              <w:t>Log every search for market intelligence (what, when, who, result, follow-up action)</w:t>
            </w:r>
          </w:p>
        </w:tc>
        <w:tc>
          <w:tcPr>
            <w:tcW w:type="dxa" w:w="1134"/>
            <w:shd w:fill="F0F4F8" w:val="clear"/>
          </w:tcPr>
          <w:p>
            <w:r/>
            <w:r>
              <w:rPr>
                <w:rFonts w:ascii="Calibri" w:hAnsi="Calibri"/>
                <w:sz w:val="17"/>
              </w:rPr>
              <w:t>High</w:t>
            </w:r>
          </w:p>
        </w:tc>
      </w:tr>
    </w:tbl>
    <w:p>
      <w:pPr>
        <w:pStyle w:val="Heading2"/>
      </w:pPr>
      <w:r>
        <w:rPr>
          <w:rFonts w:ascii="Calibri" w:hAnsi="Calibri"/>
          <w:color w:val="1B3A4B"/>
        </w:rPr>
        <w:t>8.2 Carton Dimension Optimizer</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CA-010</w:t>
            </w:r>
          </w:p>
        </w:tc>
        <w:tc>
          <w:tcPr>
            <w:tcW w:type="dxa" w:w="6803"/>
            <w:shd w:fill="F0F4F8" w:val="clear"/>
          </w:tcPr>
          <w:p>
            <w:r/>
            <w:r>
              <w:rPr>
                <w:rFonts w:ascii="Calibri" w:hAnsi="Calibri"/>
                <w:sz w:val="17"/>
              </w:rPr>
              <w:t>Input: box L×W×H + box type (reverse tuck-in, lock bottom, etc. — 20-40 types)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CA-011</w:t>
            </w:r>
          </w:p>
        </w:tc>
        <w:tc>
          <w:tcPr>
            <w:tcW w:type="dxa" w:w="6803"/>
            <w:shd w:fill="FFFFFF" w:val="clear"/>
          </w:tcPr>
          <w:p>
            <w:r/>
            <w:r>
              <w:rPr>
                <w:rFonts w:ascii="Calibri" w:hAnsi="Calibri"/>
                <w:sz w:val="17"/>
              </w:rPr>
              <w:t>With machine size on profile → Planning Engine calculates machine-specific optimal size</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CA-012</w:t>
            </w:r>
          </w:p>
        </w:tc>
        <w:tc>
          <w:tcPr>
            <w:tcW w:type="dxa" w:w="6803"/>
            <w:shd w:fill="F0F4F8" w:val="clear"/>
          </w:tcPr>
          <w:p>
            <w:r/>
            <w:r>
              <w:rPr>
                <w:rFonts w:ascii="Calibri" w:hAnsi="Calibri"/>
                <w:sz w:val="17"/>
              </w:rPr>
              <w:t>Without machine size → calculate based on standard stock sizes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CA-013</w:t>
            </w:r>
          </w:p>
        </w:tc>
        <w:tc>
          <w:tcPr>
            <w:tcW w:type="dxa" w:w="6803"/>
            <w:shd w:fill="FFFFFF" w:val="clear"/>
          </w:tcPr>
          <w:p>
            <w:r/>
            <w:r>
              <w:rPr>
                <w:rFonts w:ascii="Calibri" w:hAnsi="Calibri"/>
                <w:sz w:val="17"/>
              </w:rPr>
              <w:t>Output: sheet size, ups, wastage %, stock availability for that size</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CA-014</w:t>
            </w:r>
          </w:p>
        </w:tc>
        <w:tc>
          <w:tcPr>
            <w:tcW w:type="dxa" w:w="6803"/>
            <w:shd w:fill="F0F4F8" w:val="clear"/>
          </w:tcPr>
          <w:p>
            <w:r/>
            <w:r>
              <w:rPr>
                <w:rFonts w:ascii="Calibri" w:hAnsi="Calibri"/>
                <w:sz w:val="17"/>
              </w:rPr>
              <w:t>Multiple plans ranked: least wastage, cheapest, fastest availability</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CA-015</w:t>
            </w:r>
          </w:p>
        </w:tc>
        <w:tc>
          <w:tcPr>
            <w:tcW w:type="dxa" w:w="6803"/>
            <w:shd w:fill="FFFFFF" w:val="clear"/>
          </w:tcPr>
          <w:p>
            <w:r/>
            <w:r>
              <w:rPr>
                <w:rFonts w:ascii="Calibri" w:hAnsi="Calibri"/>
                <w:sz w:val="17"/>
              </w:rPr>
              <w:t>Die match alert: 'Compatible die exists — saves ₹X on die cost'</w:t>
            </w:r>
          </w:p>
        </w:tc>
        <w:tc>
          <w:tcPr>
            <w:tcW w:type="dxa" w:w="1134"/>
            <w:shd w:fill="FFFFFF" w:val="clear"/>
          </w:tcPr>
          <w:p>
            <w:r/>
            <w:r>
              <w:rPr>
                <w:rFonts w:ascii="Calibri" w:hAnsi="Calibri"/>
                <w:sz w:val="17"/>
              </w:rPr>
              <w:t>Medium</w:t>
            </w:r>
          </w:p>
        </w:tc>
      </w:tr>
    </w:tbl>
    <w:p>
      <w:pPr>
        <w:pStyle w:val="Heading2"/>
      </w:pPr>
      <w:r>
        <w:rPr>
          <w:rFonts w:ascii="Calibri" w:hAnsi="Calibri"/>
          <w:color w:val="1B3A4B"/>
        </w:rPr>
        <w:t>8.3 AI Chatbot — Conversational Sales</w:t>
      </w:r>
    </w:p>
    <w:p>
      <w:pPr>
        <w:spacing w:after="120"/>
      </w:pPr>
      <w:r>
        <w:rPr>
          <w:rFonts w:ascii="Calibri" w:hAnsi="Calibri"/>
          <w:b/>
          <w:sz w:val="20"/>
        </w:rPr>
        <w:t>The chatbot must behave like a knowledgeable salesperson, not just a search tool:</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CA-020</w:t>
            </w:r>
          </w:p>
        </w:tc>
        <w:tc>
          <w:tcPr>
            <w:tcW w:type="dxa" w:w="6803"/>
            <w:shd w:fill="F0F4F8" w:val="clear"/>
          </w:tcPr>
          <w:p>
            <w:r/>
            <w:r>
              <w:rPr>
                <w:rFonts w:ascii="Calibri" w:hAnsi="Calibri"/>
                <w:sz w:val="17"/>
              </w:rPr>
              <w:t>Conversational: understand context, suggest alternatives proactively</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CA-021</w:t>
            </w:r>
          </w:p>
        </w:tc>
        <w:tc>
          <w:tcPr>
            <w:tcW w:type="dxa" w:w="6803"/>
            <w:shd w:fill="FFFFFF" w:val="clear"/>
          </w:tcPr>
          <w:p>
            <w:r/>
            <w:r>
              <w:rPr>
                <w:rFonts w:ascii="Calibri" w:hAnsi="Calibri"/>
                <w:sz w:val="17"/>
              </w:rPr>
              <w:t>Example: '23x36 not in stock, but 23.5x36 available. NR has exact. ITC fresh run in 4 days.'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CA-022</w:t>
            </w:r>
          </w:p>
        </w:tc>
        <w:tc>
          <w:tcPr>
            <w:tcW w:type="dxa" w:w="6803"/>
            <w:shd w:fill="F0F4F8" w:val="clear"/>
          </w:tcPr>
          <w:p>
            <w:r/>
            <w:r>
              <w:rPr>
                <w:rFonts w:ascii="Calibri" w:hAnsi="Calibri"/>
                <w:sz w:val="17"/>
              </w:rPr>
              <w:t>Machine-aware: 'Your machine takes 25x36. But 18x23 gives 12 ups/2% waste vs 6 ups/8%'</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CA-023</w:t>
            </w:r>
          </w:p>
        </w:tc>
        <w:tc>
          <w:tcPr>
            <w:tcW w:type="dxa" w:w="6803"/>
            <w:shd w:fill="FFFFFF" w:val="clear"/>
          </w:tcPr>
          <w:p>
            <w:r/>
            <w:r>
              <w:rPr>
                <w:rFonts w:ascii="Calibri" w:hAnsi="Calibri"/>
                <w:sz w:val="17"/>
              </w:rPr>
              <w:t>Reel-cut suggestion: 'Not in sheets but can cut from reel. Ready by [time].'</w:t>
            </w:r>
          </w:p>
        </w:tc>
        <w:tc>
          <w:tcPr>
            <w:tcW w:type="dxa" w:w="1134"/>
            <w:shd w:fill="FFFFFF" w:val="clear"/>
          </w:tcPr>
          <w:p>
            <w:r/>
            <w:r>
              <w:rPr>
                <w:rFonts w:ascii="Calibri" w:hAnsi="Calibri"/>
                <w:sz w:val="17"/>
              </w:rPr>
              <w:t>Medium</w:t>
            </w:r>
          </w:p>
        </w:tc>
      </w:tr>
      <w:tr>
        <w:tc>
          <w:tcPr>
            <w:tcW w:type="dxa" w:w="1134"/>
            <w:shd w:fill="F0F4F8" w:val="clear"/>
          </w:tcPr>
          <w:p>
            <w:r/>
            <w:r>
              <w:rPr>
                <w:rFonts w:ascii="Calibri" w:hAnsi="Calibri"/>
                <w:sz w:val="17"/>
              </w:rPr>
              <w:t>CA-024</w:t>
            </w:r>
          </w:p>
        </w:tc>
        <w:tc>
          <w:tcPr>
            <w:tcW w:type="dxa" w:w="6803"/>
            <w:shd w:fill="F0F4F8" w:val="clear"/>
          </w:tcPr>
          <w:p>
            <w:r/>
            <w:r>
              <w:rPr>
                <w:rFonts w:ascii="Calibri" w:hAnsi="Calibri"/>
                <w:sz w:val="17"/>
              </w:rPr>
              <w:t>Stock lot proactive: 'Also have 210 GSM stock lot — can bill as 200 GSM at ₹5/kg discount'</w:t>
            </w:r>
          </w:p>
        </w:tc>
        <w:tc>
          <w:tcPr>
            <w:tcW w:type="dxa" w:w="1134"/>
            <w:shd w:fill="F0F4F8" w:val="clear"/>
          </w:tcPr>
          <w:p>
            <w:r/>
            <w:r>
              <w:rPr>
                <w:rFonts w:ascii="Calibri" w:hAnsi="Calibri"/>
                <w:sz w:val="17"/>
              </w:rPr>
              <w:t>Medium</w:t>
            </w:r>
          </w:p>
        </w:tc>
      </w:tr>
    </w:tbl>
    <w:p>
      <w:pPr>
        <w:pStyle w:val="Heading2"/>
      </w:pPr>
      <w:r>
        <w:rPr>
          <w:rFonts w:ascii="Calibri" w:hAnsi="Calibri"/>
          <w:color w:val="1B3A4B"/>
        </w:rPr>
        <w:t>8.4 Hidden Rule Engine — Diplomatic Decision Flow</w:t>
      </w:r>
    </w:p>
    <w:p>
      <w:pPr>
        <w:spacing w:after="120"/>
      </w:pPr>
      <w:r>
        <w:rPr>
          <w:rFonts w:ascii="Calibri" w:hAnsi="Calibri"/>
          <w:b w:val="0"/>
          <w:sz w:val="18"/>
        </w:rPr>
        <w:t>The chatbot transparently serves the customer while invisibly enforcing business rules. The customer never sees the internal decision-making.</w:t>
      </w:r>
    </w:p>
    <w:tbl>
      <w:tblPr>
        <w:tblW w:type="auto" w:w="0"/>
        <w:jc w:val="center"/>
        <w:tblLayout w:type="autofit"/>
        <w:tblLook w:firstColumn="1" w:firstRow="1" w:lastColumn="0" w:lastRow="0" w:noHBand="0" w:noVBand="1" w:val="04A0"/>
      </w:tblPr>
      <w:tblGrid>
        <w:gridCol w:w="4703"/>
        <w:gridCol w:w="4703"/>
      </w:tblGrid>
      <w:tr>
        <w:tc>
          <w:tcPr>
            <w:tcW w:type="dxa" w:w="3969"/>
            <w:shd w:fill="E8630A" w:val="clear"/>
          </w:tcPr>
          <w:p>
            <w:pPr>
              <w:jc w:val="center"/>
            </w:pPr>
            <w:r/>
            <w:r>
              <w:rPr>
                <w:rFonts w:ascii="Calibri" w:hAnsi="Calibri"/>
                <w:b/>
                <w:color w:val="FFFFFF"/>
                <w:sz w:val="18"/>
              </w:rPr>
              <w:t>Internal Situation</w:t>
            </w:r>
          </w:p>
        </w:tc>
        <w:tc>
          <w:tcPr>
            <w:tcW w:type="dxa" w:w="5669"/>
            <w:shd w:fill="E8630A" w:val="clear"/>
          </w:tcPr>
          <w:p>
            <w:pPr>
              <w:jc w:val="center"/>
            </w:pPr>
            <w:r/>
            <w:r>
              <w:rPr>
                <w:rFonts w:ascii="Calibri" w:hAnsi="Calibri"/>
                <w:b/>
                <w:color w:val="FFFFFF"/>
                <w:sz w:val="18"/>
              </w:rPr>
              <w:t>Customer-Facing Response</w:t>
            </w:r>
          </w:p>
        </w:tc>
      </w:tr>
      <w:tr>
        <w:tc>
          <w:tcPr>
            <w:tcW w:type="dxa" w:w="3969"/>
            <w:shd w:fill="F0F4F8" w:val="clear"/>
          </w:tcPr>
          <w:p>
            <w:r/>
            <w:r>
              <w:rPr>
                <w:rFonts w:ascii="Calibri" w:hAnsi="Calibri"/>
                <w:sz w:val="17"/>
              </w:rPr>
              <w:t>Stock available, all rules pass</w:t>
            </w:r>
          </w:p>
        </w:tc>
        <w:tc>
          <w:tcPr>
            <w:tcW w:type="dxa" w:w="5669"/>
            <w:shd w:fill="F0F4F8" w:val="clear"/>
          </w:tcPr>
          <w:p>
            <w:r/>
            <w:r>
              <w:rPr>
                <w:rFonts w:ascii="Calibri" w:hAnsi="Calibri"/>
                <w:sz w:val="17"/>
              </w:rPr>
              <w:t>"Available! Would you like to order?"</w:t>
            </w:r>
          </w:p>
        </w:tc>
      </w:tr>
      <w:tr>
        <w:tc>
          <w:tcPr>
            <w:tcW w:type="dxa" w:w="3969"/>
            <w:shd w:fill="FFFFFF" w:val="clear"/>
          </w:tcPr>
          <w:p>
            <w:r/>
            <w:r>
              <w:rPr>
                <w:rFonts w:ascii="Calibri" w:hAnsi="Calibri"/>
                <w:sz w:val="17"/>
              </w:rPr>
              <w:t>Stock available, credit issue (soft)</w:t>
            </w:r>
          </w:p>
        </w:tc>
        <w:tc>
          <w:tcPr>
            <w:tcW w:type="dxa" w:w="5669"/>
            <w:shd w:fill="FFFFFF" w:val="clear"/>
          </w:tcPr>
          <w:p>
            <w:r/>
            <w:r>
              <w:rPr>
                <w:rFonts w:ascii="Calibri" w:hAnsi="Calibri"/>
                <w:sz w:val="17"/>
              </w:rPr>
              <w:t>"Let me check if this is already booked… one moment." → Internal alert to owner</w:t>
            </w:r>
          </w:p>
        </w:tc>
      </w:tr>
      <w:tr>
        <w:tc>
          <w:tcPr>
            <w:tcW w:type="dxa" w:w="3969"/>
            <w:shd w:fill="F0F4F8" w:val="clear"/>
          </w:tcPr>
          <w:p>
            <w:r/>
            <w:r>
              <w:rPr>
                <w:rFonts w:ascii="Calibri" w:hAnsi="Calibri"/>
                <w:sz w:val="17"/>
              </w:rPr>
              <w:t>Stock available, credit issue (hard)</w:t>
            </w:r>
          </w:p>
        </w:tc>
        <w:tc>
          <w:tcPr>
            <w:tcW w:type="dxa" w:w="5669"/>
            <w:shd w:fill="F0F4F8" w:val="clear"/>
          </w:tcPr>
          <w:p>
            <w:r/>
            <w:r>
              <w:rPr>
                <w:rFonts w:ascii="Calibri" w:hAnsi="Calibri"/>
                <w:sz w:val="17"/>
              </w:rPr>
              <w:t>"Let me connect you with our sales team for this one."</w:t>
            </w:r>
          </w:p>
        </w:tc>
      </w:tr>
      <w:tr>
        <w:tc>
          <w:tcPr>
            <w:tcW w:type="dxa" w:w="3969"/>
            <w:shd w:fill="FFFFFF" w:val="clear"/>
          </w:tcPr>
          <w:p>
            <w:r/>
            <w:r>
              <w:rPr>
                <w:rFonts w:ascii="Calibri" w:hAnsi="Calibri"/>
                <w:sz w:val="17"/>
              </w:rPr>
              <w:t>Stock not available</w:t>
            </w:r>
          </w:p>
        </w:tc>
        <w:tc>
          <w:tcPr>
            <w:tcW w:type="dxa" w:w="5669"/>
            <w:shd w:fill="FFFFFF" w:val="clear"/>
          </w:tcPr>
          <w:p>
            <w:r/>
            <w:r>
              <w:rPr>
                <w:rFonts w:ascii="Calibri" w:hAnsi="Calibri"/>
                <w:sz w:val="17"/>
              </w:rPr>
              <w:t>"Not available currently. Here are alternatives: [list]"</w:t>
            </w:r>
          </w:p>
        </w:tc>
      </w:tr>
      <w:tr>
        <w:tc>
          <w:tcPr>
            <w:tcW w:type="dxa" w:w="3969"/>
            <w:shd w:fill="F0F4F8" w:val="clear"/>
          </w:tcPr>
          <w:p>
            <w:r/>
            <w:r>
              <w:rPr>
                <w:rFonts w:ascii="Calibri" w:hAnsi="Calibri"/>
                <w:sz w:val="17"/>
              </w:rPr>
              <w:t>Partially available</w:t>
            </w:r>
          </w:p>
        </w:tc>
        <w:tc>
          <w:tcPr>
            <w:tcW w:type="dxa" w:w="5669"/>
            <w:shd w:fill="F0F4F8" w:val="clear"/>
          </w:tcPr>
          <w:p>
            <w:r/>
            <w:r>
              <w:rPr>
                <w:rFonts w:ascii="Calibri" w:hAnsi="Calibri"/>
                <w:sz w:val="17"/>
              </w:rPr>
              <w:t>"Partially available now. Rest in [X] days."</w:t>
            </w:r>
          </w:p>
        </w:tc>
      </w:tr>
      <w:tr>
        <w:tc>
          <w:tcPr>
            <w:tcW w:type="dxa" w:w="3969"/>
            <w:shd w:fill="FFFFFF" w:val="clear"/>
          </w:tcPr>
          <w:p>
            <w:r/>
            <w:r>
              <w:rPr>
                <w:rFonts w:ascii="Calibri" w:hAnsi="Calibri"/>
                <w:sz w:val="17"/>
              </w:rPr>
              <w:t>Customer blocked</w:t>
            </w:r>
          </w:p>
        </w:tc>
        <w:tc>
          <w:tcPr>
            <w:tcW w:type="dxa" w:w="5669"/>
            <w:shd w:fill="FFFFFF" w:val="clear"/>
          </w:tcPr>
          <w:p>
            <w:r/>
            <w:r>
              <w:rPr>
                <w:rFonts w:ascii="Calibri" w:hAnsi="Calibri"/>
                <w:sz w:val="17"/>
              </w:rPr>
              <w:t>"I'll have the team reach out to you shortly."</w:t>
            </w:r>
          </w:p>
        </w:tc>
      </w:tr>
      <w:tr>
        <w:tc>
          <w:tcPr>
            <w:tcW w:type="dxa" w:w="3969"/>
            <w:shd w:fill="F0F4F8" w:val="clear"/>
          </w:tcPr>
          <w:p>
            <w:r/>
            <w:r>
              <w:rPr>
                <w:rFonts w:ascii="Calibri" w:hAnsi="Calibri"/>
                <w:sz w:val="17"/>
              </w:rPr>
              <w:t>Owner approves (from escalation)</w:t>
            </w:r>
          </w:p>
        </w:tc>
        <w:tc>
          <w:tcPr>
            <w:tcW w:type="dxa" w:w="5669"/>
            <w:shd w:fill="F0F4F8" w:val="clear"/>
          </w:tcPr>
          <w:p>
            <w:r/>
            <w:r>
              <w:rPr>
                <w:rFonts w:ascii="Calibri" w:hAnsi="Calibri"/>
                <w:sz w:val="17"/>
              </w:rPr>
              <w:t>"Great news — it's available! Shall I proceed?"</w:t>
            </w:r>
          </w:p>
        </w:tc>
      </w:tr>
      <w:tr>
        <w:tc>
          <w:tcPr>
            <w:tcW w:type="dxa" w:w="3969"/>
            <w:shd w:fill="FFFFFF" w:val="clear"/>
          </w:tcPr>
          <w:p>
            <w:r/>
            <w:r>
              <w:rPr>
                <w:rFonts w:ascii="Calibri" w:hAnsi="Calibri"/>
                <w:sz w:val="17"/>
              </w:rPr>
              <w:t>Owner rejects (from escalation)</w:t>
            </w:r>
          </w:p>
        </w:tc>
        <w:tc>
          <w:tcPr>
            <w:tcW w:type="dxa" w:w="5669"/>
            <w:shd w:fill="FFFFFF" w:val="clear"/>
          </w:tcPr>
          <w:p>
            <w:r/>
            <w:r>
              <w:rPr>
                <w:rFonts w:ascii="Calibri" w:hAnsi="Calibri"/>
                <w:sz w:val="17"/>
              </w:rPr>
              <w:t>"This batch is committed. Sales team will contact you with options."</w:t>
            </w:r>
          </w:p>
        </w:tc>
      </w:tr>
    </w:tbl>
    <w:p>
      <w:r>
        <w:br w:type="page"/>
      </w:r>
    </w:p>
    <w:p>
      <w:pPr>
        <w:pStyle w:val="Heading1"/>
      </w:pPr>
      <w:r>
        <w:rPr>
          <w:rFonts w:ascii="Calibri" w:hAnsi="Calibri"/>
          <w:color w:val="1B3A4B"/>
        </w:rPr>
        <w:t>9. Module 5 — Planning Engine Integration</w:t>
      </w:r>
    </w:p>
    <w:p>
      <w:pPr>
        <w:spacing w:after="120"/>
      </w:pPr>
      <w:r>
        <w:rPr>
          <w:rFonts w:ascii="Calibri" w:hAnsi="Calibri"/>
          <w:b w:val="0"/>
          <w:sz w:val="20"/>
        </w:rPr>
        <w:t>An existing Planning Engine (Sheeter App) is already in production with clients like Vijay Shri Printers. It calculates optimal sheet sizes from carton dimensions, considering machine sizes, die inventory, and wastage optimization. Integration is via REST API — planning only, not costing.</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PE-001</w:t>
            </w:r>
          </w:p>
        </w:tc>
        <w:tc>
          <w:tcPr>
            <w:tcW w:type="dxa" w:w="6803"/>
            <w:shd w:fill="F0F4F8" w:val="clear"/>
          </w:tcPr>
          <w:p>
            <w:r/>
            <w:r>
              <w:rPr>
                <w:rFonts w:ascii="Calibri" w:hAnsi="Calibri"/>
                <w:sz w:val="17"/>
              </w:rPr>
              <w:t>Integrate via API — planning only (not costing, which is printer-specific)</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PE-002</w:t>
            </w:r>
          </w:p>
        </w:tc>
        <w:tc>
          <w:tcPr>
            <w:tcW w:type="dxa" w:w="6803"/>
            <w:shd w:fill="FFFFFF" w:val="clear"/>
          </w:tcPr>
          <w:p>
            <w:r/>
            <w:r>
              <w:rPr>
                <w:rFonts w:ascii="Calibri" w:hAnsi="Calibri"/>
                <w:sz w:val="17"/>
              </w:rPr>
              <w:t>Customer dimension input → API call → display optimized sheet recommendations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PE-003</w:t>
            </w:r>
          </w:p>
        </w:tc>
        <w:tc>
          <w:tcPr>
            <w:tcW w:type="dxa" w:w="6803"/>
            <w:shd w:fill="F0F4F8" w:val="clear"/>
          </w:tcPr>
          <w:p>
            <w:r/>
            <w:r>
              <w:rPr>
                <w:rFonts w:ascii="Calibri" w:hAnsi="Calibri"/>
                <w:sz w:val="17"/>
              </w:rPr>
              <w:t>Cross-reference results with current stock availability</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PE-004</w:t>
            </w:r>
          </w:p>
        </w:tc>
        <w:tc>
          <w:tcPr>
            <w:tcW w:type="dxa" w:w="6803"/>
            <w:shd w:fill="FFFFFF" w:val="clear"/>
          </w:tcPr>
          <w:p>
            <w:r/>
            <w:r>
              <w:rPr>
                <w:rFonts w:ascii="Calibri" w:hAnsi="Calibri"/>
                <w:sz w:val="17"/>
              </w:rPr>
              <w:t>Factor in customer's machine size if on profile</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PE-005</w:t>
            </w:r>
          </w:p>
        </w:tc>
        <w:tc>
          <w:tcPr>
            <w:tcW w:type="dxa" w:w="6803"/>
            <w:shd w:fill="F0F4F8" w:val="clear"/>
          </w:tcPr>
          <w:p>
            <w:r/>
            <w:r>
              <w:rPr>
                <w:rFonts w:ascii="Calibri" w:hAnsi="Calibri"/>
                <w:sz w:val="17"/>
              </w:rPr>
              <w:t>Store planning history for recommendation improvement</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PE-006</w:t>
            </w:r>
          </w:p>
        </w:tc>
        <w:tc>
          <w:tcPr>
            <w:tcW w:type="dxa" w:w="6803"/>
            <w:shd w:fill="FFFFFF" w:val="clear"/>
          </w:tcPr>
          <w:p>
            <w:r/>
            <w:r>
              <w:rPr>
                <w:rFonts w:ascii="Calibri" w:hAnsi="Calibri"/>
                <w:sz w:val="17"/>
              </w:rPr>
              <w:t>'What if' mode — modify parameters and see instant plan changes</w:t>
            </w:r>
          </w:p>
        </w:tc>
        <w:tc>
          <w:tcPr>
            <w:tcW w:type="dxa" w:w="1134"/>
            <w:shd w:fill="FFFFFF" w:val="clear"/>
          </w:tcPr>
          <w:p>
            <w:r/>
            <w:r>
              <w:rPr>
                <w:rFonts w:ascii="Calibri" w:hAnsi="Calibri"/>
                <w:sz w:val="17"/>
              </w:rPr>
              <w:t>Medium</w:t>
            </w:r>
          </w:p>
        </w:tc>
      </w:tr>
    </w:tbl>
    <w:p>
      <w:r>
        <w:br w:type="page"/>
      </w:r>
    </w:p>
    <w:p>
      <w:pPr>
        <w:pStyle w:val="Heading1"/>
      </w:pPr>
      <w:r>
        <w:rPr>
          <w:rFonts w:ascii="Calibri" w:hAnsi="Calibri"/>
          <w:color w:val="1B3A4B"/>
        </w:rPr>
        <w:t>10. Module 6 — Dispatch &amp; Logistics Management</w:t>
      </w:r>
    </w:p>
    <w:p>
      <w:pPr>
        <w:pStyle w:val="Heading2"/>
      </w:pPr>
      <w:r>
        <w:rPr>
          <w:rFonts w:ascii="Calibri" w:hAnsi="Calibri"/>
          <w:color w:val="1B3A4B"/>
        </w:rPr>
        <w:t>10.1 Dispatch Planning</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DL-001</w:t>
            </w:r>
          </w:p>
        </w:tc>
        <w:tc>
          <w:tcPr>
            <w:tcW w:type="dxa" w:w="6803"/>
            <w:shd w:fill="F0F4F8" w:val="clear"/>
          </w:tcPr>
          <w:p>
            <w:r/>
            <w:r>
              <w:rPr>
                <w:rFonts w:ascii="Calibri" w:hAnsi="Calibri"/>
                <w:sz w:val="17"/>
              </w:rPr>
              <w:t>Group ready material by customer, destination, urgency for optimal truck loads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DL-002</w:t>
            </w:r>
          </w:p>
        </w:tc>
        <w:tc>
          <w:tcPr>
            <w:tcW w:type="dxa" w:w="6803"/>
            <w:shd w:fill="FFFFFF" w:val="clear"/>
          </w:tcPr>
          <w:p>
            <w:r/>
            <w:r>
              <w:rPr>
                <w:rFonts w:ascii="Calibri" w:hAnsi="Calibri"/>
                <w:sz w:val="17"/>
              </w:rPr>
              <w:t>Inbound: multi-point pickup (one truck, multiple mills in same region)</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DL-003</w:t>
            </w:r>
          </w:p>
        </w:tc>
        <w:tc>
          <w:tcPr>
            <w:tcW w:type="dxa" w:w="6803"/>
            <w:shd w:fill="F0F4F8" w:val="clear"/>
          </w:tcPr>
          <w:p>
            <w:r/>
            <w:r>
              <w:rPr>
                <w:rFonts w:ascii="Calibri" w:hAnsi="Calibri"/>
                <w:sz w:val="17"/>
              </w:rPr>
              <w:t>Outbound: multi-drop delivery planning (one truck, multiple customers)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DL-004</w:t>
            </w:r>
          </w:p>
        </w:tc>
        <w:tc>
          <w:tcPr>
            <w:tcW w:type="dxa" w:w="6803"/>
            <w:shd w:fill="FFFFFF" w:val="clear"/>
          </w:tcPr>
          <w:p>
            <w:r/>
            <w:r>
              <w:rPr>
                <w:rFonts w:ascii="Calibri" w:hAnsi="Calibri"/>
                <w:sz w:val="17"/>
              </w:rPr>
              <w:t>Flag truck-load readiness vs. need for combining with other orders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DL-005</w:t>
            </w:r>
          </w:p>
        </w:tc>
        <w:tc>
          <w:tcPr>
            <w:tcW w:type="dxa" w:w="6803"/>
            <w:shd w:fill="F0F4F8" w:val="clear"/>
          </w:tcPr>
          <w:p>
            <w:r/>
            <w:r>
              <w:rPr>
                <w:rFonts w:ascii="Calibri" w:hAnsi="Calibri"/>
                <w:sz w:val="17"/>
              </w:rPr>
              <w:t>Urgency-based dispatch: urgent items go even if truck isn't full</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DL-006</w:t>
            </w:r>
          </w:p>
        </w:tc>
        <w:tc>
          <w:tcPr>
            <w:tcW w:type="dxa" w:w="6803"/>
            <w:shd w:fill="FFFFFF" w:val="clear"/>
          </w:tcPr>
          <w:p>
            <w:r/>
            <w:r>
              <w:rPr>
                <w:rFonts w:ascii="Calibri" w:hAnsi="Calibri"/>
                <w:sz w:val="17"/>
              </w:rPr>
              <w:t>Generate loading plan document for mill/godown</w:t>
            </w:r>
          </w:p>
        </w:tc>
        <w:tc>
          <w:tcPr>
            <w:tcW w:type="dxa" w:w="1134"/>
            <w:shd w:fill="FFFFFF" w:val="clear"/>
          </w:tcPr>
          <w:p>
            <w:r/>
            <w:r>
              <w:rPr>
                <w:rFonts w:ascii="Calibri" w:hAnsi="Calibri"/>
                <w:sz w:val="17"/>
              </w:rPr>
              <w:t>High</w:t>
            </w:r>
          </w:p>
        </w:tc>
      </w:tr>
    </w:tbl>
    <w:p>
      <w:pPr>
        <w:pStyle w:val="Heading2"/>
      </w:pPr>
      <w:r>
        <w:rPr>
          <w:rFonts w:ascii="Calibri" w:hAnsi="Calibri"/>
          <w:color w:val="1B3A4B"/>
        </w:rPr>
        <w:t>10.2 Bill Interception Workflow</w:t>
      </w:r>
    </w:p>
    <w:p>
      <w:pPr>
        <w:spacing w:after="120"/>
      </w:pPr>
      <w:r>
        <w:rPr>
          <w:rFonts w:ascii="Calibri" w:hAnsi="Calibri"/>
          <w:b w:val="0"/>
          <w:sz w:val="18"/>
        </w:rPr>
        <w:t>Monit's unique workflow: mill sends goods with mill's invoice. Monit's field person intercepts the truck en route, swaps the mill invoice with Monit's own customer invoice before delivery.</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DL-010</w:t>
            </w:r>
          </w:p>
        </w:tc>
        <w:tc>
          <w:tcPr>
            <w:tcW w:type="dxa" w:w="6803"/>
            <w:shd w:fill="F0F4F8" w:val="clear"/>
          </w:tcPr>
          <w:p>
            <w:r/>
            <w:r>
              <w:rPr>
                <w:rFonts w:ascii="Calibri" w:hAnsi="Calibri"/>
                <w:sz w:val="17"/>
              </w:rPr>
              <w:t>Record mill invoice details upon dispatch: invoice #, lorry #, driver, quantities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DL-011</w:t>
            </w:r>
          </w:p>
        </w:tc>
        <w:tc>
          <w:tcPr>
            <w:tcW w:type="dxa" w:w="6803"/>
            <w:shd w:fill="FFFFFF" w:val="clear"/>
          </w:tcPr>
          <w:p>
            <w:r/>
            <w:r>
              <w:rPr>
                <w:rFonts w:ascii="Calibri" w:hAnsi="Calibri"/>
                <w:sz w:val="17"/>
              </w:rPr>
              <w:t>Auto-generate Monit's customer invoice (via Tally) for the interception</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DL-012</w:t>
            </w:r>
          </w:p>
        </w:tc>
        <w:tc>
          <w:tcPr>
            <w:tcW w:type="dxa" w:w="6803"/>
            <w:shd w:fill="F0F4F8" w:val="clear"/>
          </w:tcPr>
          <w:p>
            <w:r/>
            <w:r>
              <w:rPr>
                <w:rFonts w:ascii="Calibri" w:hAnsi="Calibri"/>
                <w:sz w:val="17"/>
              </w:rPr>
              <w:t>Assign field person for interception: which truck, where, printable invoices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DL-013</w:t>
            </w:r>
          </w:p>
        </w:tc>
        <w:tc>
          <w:tcPr>
            <w:tcW w:type="dxa" w:w="6803"/>
            <w:shd w:fill="FFFFFF" w:val="clear"/>
          </w:tcPr>
          <w:p>
            <w:r/>
            <w:r>
              <w:rPr>
                <w:rFonts w:ascii="Calibri" w:hAnsi="Calibri"/>
                <w:sz w:val="17"/>
              </w:rPr>
              <w:t>Field person confirms interception: mill invoice collected, Monit invoice given</w:t>
            </w:r>
          </w:p>
        </w:tc>
        <w:tc>
          <w:tcPr>
            <w:tcW w:type="dxa" w:w="1134"/>
            <w:shd w:fill="FFFFFF" w:val="clear"/>
          </w:tcPr>
          <w:p>
            <w:r/>
            <w:r>
              <w:rPr>
                <w:rFonts w:ascii="Calibri" w:hAnsi="Calibri"/>
                <w:sz w:val="17"/>
              </w:rPr>
              <w:t>Medium</w:t>
            </w:r>
          </w:p>
        </w:tc>
      </w:tr>
      <w:tr>
        <w:tc>
          <w:tcPr>
            <w:tcW w:type="dxa" w:w="1134"/>
            <w:shd w:fill="F0F4F8" w:val="clear"/>
          </w:tcPr>
          <w:p>
            <w:r/>
            <w:r>
              <w:rPr>
                <w:rFonts w:ascii="Calibri" w:hAnsi="Calibri"/>
                <w:sz w:val="17"/>
              </w:rPr>
              <w:t>DL-014</w:t>
            </w:r>
          </w:p>
        </w:tc>
        <w:tc>
          <w:tcPr>
            <w:tcW w:type="dxa" w:w="6803"/>
            <w:shd w:fill="F0F4F8" w:val="clear"/>
          </w:tcPr>
          <w:p>
            <w:r/>
            <w:r>
              <w:rPr>
                <w:rFonts w:ascii="Calibri" w:hAnsi="Calibri"/>
                <w:sz w:val="17"/>
              </w:rPr>
              <w:t>Mandatory interception for direct delivery (mill → customer) shipments</w:t>
            </w:r>
          </w:p>
        </w:tc>
        <w:tc>
          <w:tcPr>
            <w:tcW w:type="dxa" w:w="1134"/>
            <w:shd w:fill="F0F4F8" w:val="clear"/>
          </w:tcPr>
          <w:p>
            <w:r/>
            <w:r>
              <w:rPr>
                <w:rFonts w:ascii="Calibri" w:hAnsi="Calibri"/>
                <w:sz w:val="17"/>
              </w:rPr>
              <w:t>High</w:t>
            </w:r>
          </w:p>
        </w:tc>
      </w:tr>
    </w:tbl>
    <w:p>
      <w:pPr>
        <w:pStyle w:val="Heading2"/>
      </w:pPr>
      <w:r>
        <w:rPr>
          <w:rFonts w:ascii="Calibri" w:hAnsi="Calibri"/>
          <w:color w:val="1B3A4B"/>
        </w:rPr>
        <w:t>10.3 Transportation &amp; Compliance</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DL-020</w:t>
            </w:r>
          </w:p>
        </w:tc>
        <w:tc>
          <w:tcPr>
            <w:tcW w:type="dxa" w:w="6803"/>
            <w:shd w:fill="F0F4F8" w:val="clear"/>
          </w:tcPr>
          <w:p>
            <w:r/>
            <w:r>
              <w:rPr>
                <w:rFonts w:ascii="Calibri" w:hAnsi="Calibri"/>
                <w:sz w:val="17"/>
              </w:rPr>
              <w:t>Transporter master: name, vehicles, rate/ton-km, service areas</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DL-021</w:t>
            </w:r>
          </w:p>
        </w:tc>
        <w:tc>
          <w:tcPr>
            <w:tcW w:type="dxa" w:w="6803"/>
            <w:shd w:fill="FFFFFF" w:val="clear"/>
          </w:tcPr>
          <w:p>
            <w:r/>
            <w:r>
              <w:rPr>
                <w:rFonts w:ascii="Calibri" w:hAnsi="Calibri"/>
                <w:sz w:val="17"/>
              </w:rPr>
              <w:t>Track freight costs per dispatch (inbound, outbound, direct delivery)</w:t>
            </w:r>
          </w:p>
        </w:tc>
        <w:tc>
          <w:tcPr>
            <w:tcW w:type="dxa" w:w="1134"/>
            <w:shd w:fill="FFFFFF" w:val="clear"/>
          </w:tcPr>
          <w:p>
            <w:r/>
            <w:r>
              <w:rPr>
                <w:rFonts w:ascii="Calibri" w:hAnsi="Calibri"/>
                <w:sz w:val="17"/>
              </w:rPr>
              <w:t>Medium</w:t>
            </w:r>
          </w:p>
        </w:tc>
      </w:tr>
      <w:tr>
        <w:tc>
          <w:tcPr>
            <w:tcW w:type="dxa" w:w="1134"/>
            <w:shd w:fill="F0F4F8" w:val="clear"/>
          </w:tcPr>
          <w:p>
            <w:r/>
            <w:r>
              <w:rPr>
                <w:rFonts w:ascii="Calibri" w:hAnsi="Calibri"/>
                <w:sz w:val="17"/>
              </w:rPr>
              <w:t>DL-022</w:t>
            </w:r>
          </w:p>
        </w:tc>
        <w:tc>
          <w:tcPr>
            <w:tcW w:type="dxa" w:w="6803"/>
            <w:shd w:fill="F0F4F8" w:val="clear"/>
          </w:tcPr>
          <w:p>
            <w:r/>
            <w:r>
              <w:rPr>
                <w:rFonts w:ascii="Calibri" w:hAnsi="Calibri"/>
                <w:sz w:val="17"/>
              </w:rPr>
              <w:t>Freight allocation to specific SOs for profit calculation</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DL-023</w:t>
            </w:r>
          </w:p>
        </w:tc>
        <w:tc>
          <w:tcPr>
            <w:tcW w:type="dxa" w:w="6803"/>
            <w:shd w:fill="FFFFFF" w:val="clear"/>
          </w:tcPr>
          <w:p>
            <w:r/>
            <w:r>
              <w:rPr>
                <w:rFonts w:ascii="Calibri" w:hAnsi="Calibri"/>
                <w:sz w:val="17"/>
              </w:rPr>
              <w:t>E-Way Bill generation / portal integration for GST compliance</w:t>
            </w:r>
          </w:p>
        </w:tc>
        <w:tc>
          <w:tcPr>
            <w:tcW w:type="dxa" w:w="1134"/>
            <w:shd w:fill="FFFFFF" w:val="clear"/>
          </w:tcPr>
          <w:p>
            <w:r/>
            <w:r>
              <w:rPr>
                <w:rFonts w:ascii="Calibri" w:hAnsi="Calibri"/>
                <w:sz w:val="17"/>
              </w:rPr>
              <w:t>High</w:t>
            </w:r>
          </w:p>
        </w:tc>
      </w:tr>
    </w:tbl>
    <w:p>
      <w:r>
        <w:br w:type="page"/>
      </w:r>
    </w:p>
    <w:p>
      <w:pPr>
        <w:pStyle w:val="Heading1"/>
      </w:pPr>
      <w:r>
        <w:rPr>
          <w:rFonts w:ascii="Calibri" w:hAnsi="Calibri"/>
          <w:color w:val="1B3A4B"/>
        </w:rPr>
        <w:t>11. Module 7 — Billing, Invoicing &amp; Tally Integration</w:t>
      </w:r>
    </w:p>
    <w:p>
      <w:pPr>
        <w:pStyle w:val="Heading2"/>
      </w:pPr>
      <w:r>
        <w:rPr>
          <w:rFonts w:ascii="Calibri" w:hAnsi="Calibri"/>
          <w:color w:val="1B3A4B"/>
        </w:rPr>
        <w:t>11.1 Invoice Generation</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BL-001</w:t>
            </w:r>
          </w:p>
        </w:tc>
        <w:tc>
          <w:tcPr>
            <w:tcW w:type="dxa" w:w="6803"/>
            <w:shd w:fill="F0F4F8" w:val="clear"/>
          </w:tcPr>
          <w:p>
            <w:r/>
            <w:r>
              <w:rPr>
                <w:rFonts w:ascii="Calibri" w:hAnsi="Calibri"/>
                <w:sz w:val="17"/>
              </w:rPr>
              <w:t>Generate Sales Invoices from confirmed SOs and dispatched quantities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BL-002</w:t>
            </w:r>
          </w:p>
        </w:tc>
        <w:tc>
          <w:tcPr>
            <w:tcW w:type="dxa" w:w="6803"/>
            <w:shd w:fill="FFFFFF" w:val="clear"/>
          </w:tcPr>
          <w:p>
            <w:r/>
            <w:r>
              <w:rPr>
                <w:rFonts w:ascii="Calibri" w:hAnsi="Calibri"/>
                <w:sz w:val="17"/>
              </w:rPr>
              <w:t>Correct firm selection: Agency (ITC) / Associates (NR/others) — configurable mapping</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BL-003</w:t>
            </w:r>
          </w:p>
        </w:tc>
        <w:tc>
          <w:tcPr>
            <w:tcW w:type="dxa" w:w="6803"/>
            <w:shd w:fill="F0F4F8" w:val="clear"/>
          </w:tcPr>
          <w:p>
            <w:r/>
            <w:r>
              <w:rPr>
                <w:rFonts w:ascii="Calibri" w:hAnsi="Calibri"/>
                <w:sz w:val="17"/>
              </w:rPr>
              <w:t>Advance billing support: invoice before physical delivery when confirmed</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BL-004</w:t>
            </w:r>
          </w:p>
        </w:tc>
        <w:tc>
          <w:tcPr>
            <w:tcW w:type="dxa" w:w="6803"/>
            <w:shd w:fill="FFFFFF" w:val="clear"/>
          </w:tcPr>
          <w:p>
            <w:r/>
            <w:r>
              <w:rPr>
                <w:rFonts w:ascii="Calibri" w:hAnsi="Calibri"/>
                <w:sz w:val="17"/>
              </w:rPr>
              <w:t>Include: GSTIN, HSN codes, GST rates, paper-specific details (type, GSM, size, qty)</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BL-005</w:t>
            </w:r>
          </w:p>
        </w:tc>
        <w:tc>
          <w:tcPr>
            <w:tcW w:type="dxa" w:w="6803"/>
            <w:shd w:fill="F0F4F8" w:val="clear"/>
          </w:tcPr>
          <w:p>
            <w:r/>
            <w:r>
              <w:rPr>
                <w:rFonts w:ascii="Calibri" w:hAnsi="Calibri"/>
                <w:sz w:val="17"/>
              </w:rPr>
              <w:t>Debit Notes / Credit Notes for rate adjustments, returns, quality claims, shortages</w:t>
            </w:r>
          </w:p>
        </w:tc>
        <w:tc>
          <w:tcPr>
            <w:tcW w:type="dxa" w:w="1134"/>
            <w:shd w:fill="F0F4F8" w:val="clear"/>
          </w:tcPr>
          <w:p>
            <w:r/>
            <w:r>
              <w:rPr>
                <w:rFonts w:ascii="Calibri" w:hAnsi="Calibri"/>
                <w:sz w:val="17"/>
              </w:rPr>
              <w:t>High</w:t>
            </w:r>
          </w:p>
        </w:tc>
      </w:tr>
    </w:tbl>
    <w:p>
      <w:pPr>
        <w:pStyle w:val="Heading2"/>
      </w:pPr>
      <w:r>
        <w:rPr>
          <w:rFonts w:ascii="Calibri" w:hAnsi="Calibri"/>
          <w:color w:val="1B3A4B"/>
        </w:rPr>
        <w:t>11.2 Tally Synchronization</w:t>
      </w:r>
    </w:p>
    <w:p>
      <w:pPr>
        <w:spacing w:after="120"/>
      </w:pPr>
      <w:r>
        <w:rPr>
          <w:rFonts w:ascii="Calibri" w:hAnsi="Calibri"/>
          <w:b/>
          <w:color w:val="C1292E"/>
          <w:sz w:val="18"/>
        </w:rPr>
        <w:t>CRITICAL INTEGRATION — Tally remains the accounting backbone.</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BL-010</w:t>
            </w:r>
          </w:p>
        </w:tc>
        <w:tc>
          <w:tcPr>
            <w:tcW w:type="dxa" w:w="6803"/>
            <w:shd w:fill="F0F4F8" w:val="clear"/>
          </w:tcPr>
          <w:p>
            <w:r/>
            <w:r>
              <w:rPr>
                <w:rFonts w:ascii="Calibri" w:hAnsi="Calibri"/>
                <w:sz w:val="17"/>
              </w:rPr>
              <w:t>Two-way sync: Push invoices/DN/CN to Tally; Pull payments/balances from Tally</w:t>
            </w:r>
          </w:p>
        </w:tc>
        <w:tc>
          <w:tcPr>
            <w:tcW w:type="dxa" w:w="1134"/>
            <w:shd w:fill="F0F4F8" w:val="clear"/>
          </w:tcPr>
          <w:p>
            <w:r/>
            <w:r>
              <w:rPr>
                <w:rFonts w:ascii="Calibri" w:hAnsi="Calibri"/>
                <w:sz w:val="17"/>
              </w:rPr>
              <w:t>Critical</w:t>
            </w:r>
          </w:p>
        </w:tc>
      </w:tr>
      <w:tr>
        <w:tc>
          <w:tcPr>
            <w:tcW w:type="dxa" w:w="1134"/>
            <w:shd w:fill="FFFFFF" w:val="clear"/>
          </w:tcPr>
          <w:p>
            <w:r/>
            <w:r>
              <w:rPr>
                <w:rFonts w:ascii="Calibri" w:hAnsi="Calibri"/>
                <w:sz w:val="17"/>
              </w:rPr>
              <w:t>BL-011</w:t>
            </w:r>
          </w:p>
        </w:tc>
        <w:tc>
          <w:tcPr>
            <w:tcW w:type="dxa" w:w="6803"/>
            <w:shd w:fill="FFFFFF" w:val="clear"/>
          </w:tcPr>
          <w:p>
            <w:r/>
            <w:r>
              <w:rPr>
                <w:rFonts w:ascii="Calibri" w:hAnsi="Calibri"/>
                <w:sz w:val="17"/>
              </w:rPr>
              <w:t>Near-real-time sync (&lt; 5 min) or configurable batch sync</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BL-012</w:t>
            </w:r>
          </w:p>
        </w:tc>
        <w:tc>
          <w:tcPr>
            <w:tcW w:type="dxa" w:w="6803"/>
            <w:shd w:fill="F0F4F8" w:val="clear"/>
          </w:tcPr>
          <w:p>
            <w:r/>
            <w:r>
              <w:rPr>
                <w:rFonts w:ascii="Calibri" w:hAnsi="Calibri"/>
                <w:sz w:val="17"/>
              </w:rPr>
              <w:t>Pull purchase bill data from Tally to update procurement records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BL-013</w:t>
            </w:r>
          </w:p>
        </w:tc>
        <w:tc>
          <w:tcPr>
            <w:tcW w:type="dxa" w:w="6803"/>
            <w:shd w:fill="FFFFFF" w:val="clear"/>
          </w:tcPr>
          <w:p>
            <w:r/>
            <w:r>
              <w:rPr>
                <w:rFonts w:ascii="Calibri" w:hAnsi="Calibri"/>
                <w:sz w:val="17"/>
              </w:rPr>
              <w:t>Continuous payment status sync — drives approval workflow and AI chatbot</w:t>
            </w:r>
          </w:p>
        </w:tc>
        <w:tc>
          <w:tcPr>
            <w:tcW w:type="dxa" w:w="1134"/>
            <w:shd w:fill="FFFFFF" w:val="clear"/>
          </w:tcPr>
          <w:p>
            <w:r/>
            <w:r>
              <w:rPr>
                <w:rFonts w:ascii="Calibri" w:hAnsi="Calibri"/>
                <w:sz w:val="17"/>
              </w:rPr>
              <w:t>Critical</w:t>
            </w:r>
          </w:p>
        </w:tc>
      </w:tr>
      <w:tr>
        <w:tc>
          <w:tcPr>
            <w:tcW w:type="dxa" w:w="1134"/>
            <w:shd w:fill="F0F4F8" w:val="clear"/>
          </w:tcPr>
          <w:p>
            <w:r/>
            <w:r>
              <w:rPr>
                <w:rFonts w:ascii="Calibri" w:hAnsi="Calibri"/>
                <w:sz w:val="17"/>
              </w:rPr>
              <w:t>BL-014</w:t>
            </w:r>
          </w:p>
        </w:tc>
        <w:tc>
          <w:tcPr>
            <w:tcW w:type="dxa" w:w="6803"/>
            <w:shd w:fill="F0F4F8" w:val="clear"/>
          </w:tcPr>
          <w:p>
            <w:r/>
            <w:r>
              <w:rPr>
                <w:rFonts w:ascii="Calibri" w:hAnsi="Calibri"/>
                <w:sz w:val="17"/>
              </w:rPr>
              <w:t>Handle firm bifurcation: Agency and Associates → separate Tally company files</w:t>
            </w:r>
          </w:p>
        </w:tc>
        <w:tc>
          <w:tcPr>
            <w:tcW w:type="dxa" w:w="1134"/>
            <w:shd w:fill="F0F4F8" w:val="clear"/>
          </w:tcPr>
          <w:p>
            <w:r/>
            <w:r>
              <w:rPr>
                <w:rFonts w:ascii="Calibri" w:hAnsi="Calibri"/>
                <w:sz w:val="17"/>
              </w:rPr>
              <w:t>High</w:t>
            </w:r>
          </w:p>
        </w:tc>
      </w:tr>
    </w:tbl>
    <w:p>
      <w:pPr>
        <w:pStyle w:val="Heading2"/>
      </w:pPr>
      <w:r>
        <w:rPr>
          <w:rFonts w:ascii="Calibri" w:hAnsi="Calibri"/>
          <w:color w:val="1B3A4B"/>
        </w:rPr>
        <w:t>11.3 GST &amp; Tax Compliance</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BL-020</w:t>
            </w:r>
          </w:p>
        </w:tc>
        <w:tc>
          <w:tcPr>
            <w:tcW w:type="dxa" w:w="6803"/>
            <w:shd w:fill="F0F4F8" w:val="clear"/>
          </w:tcPr>
          <w:p>
            <w:r/>
            <w:r>
              <w:rPr>
                <w:rFonts w:ascii="Calibri" w:hAnsi="Calibri"/>
                <w:sz w:val="17"/>
              </w:rPr>
              <w:t>E-Invoice generation (mandatory above threshold turnover)</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BL-021</w:t>
            </w:r>
          </w:p>
        </w:tc>
        <w:tc>
          <w:tcPr>
            <w:tcW w:type="dxa" w:w="6803"/>
            <w:shd w:fill="FFFFFF" w:val="clear"/>
          </w:tcPr>
          <w:p>
            <w:r/>
            <w:r>
              <w:rPr>
                <w:rFonts w:ascii="Calibri" w:hAnsi="Calibri"/>
                <w:sz w:val="17"/>
              </w:rPr>
              <w:t>E-Way Bill generation for every dispatch above threshold</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BL-022</w:t>
            </w:r>
          </w:p>
        </w:tc>
        <w:tc>
          <w:tcPr>
            <w:tcW w:type="dxa" w:w="6803"/>
            <w:shd w:fill="F0F4F8" w:val="clear"/>
          </w:tcPr>
          <w:p>
            <w:r/>
            <w:r>
              <w:rPr>
                <w:rFonts w:ascii="Calibri" w:hAnsi="Calibri"/>
                <w:sz w:val="17"/>
              </w:rPr>
              <w:t>GSTR reconciliation — match purchase register with GSTR-2A/2B</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BL-023</w:t>
            </w:r>
          </w:p>
        </w:tc>
        <w:tc>
          <w:tcPr>
            <w:tcW w:type="dxa" w:w="6803"/>
            <w:shd w:fill="FFFFFF" w:val="clear"/>
          </w:tcPr>
          <w:p>
            <w:r/>
            <w:r>
              <w:rPr>
                <w:rFonts w:ascii="Calibri" w:hAnsi="Calibri"/>
                <w:sz w:val="17"/>
              </w:rPr>
              <w:t>TCS (Tax Collected at Source) on sales above ₹50 lakh/customer/year</w:t>
            </w:r>
          </w:p>
        </w:tc>
        <w:tc>
          <w:tcPr>
            <w:tcW w:type="dxa" w:w="1134"/>
            <w:shd w:fill="FFFFFF" w:val="clear"/>
          </w:tcPr>
          <w:p>
            <w:r/>
            <w:r>
              <w:rPr>
                <w:rFonts w:ascii="Calibri" w:hAnsi="Calibri"/>
                <w:sz w:val="17"/>
              </w:rPr>
              <w:t>Medium</w:t>
            </w:r>
          </w:p>
        </w:tc>
      </w:tr>
    </w:tbl>
    <w:p>
      <w:r>
        <w:br w:type="page"/>
      </w:r>
    </w:p>
    <w:p>
      <w:pPr>
        <w:pStyle w:val="Heading1"/>
      </w:pPr>
      <w:r>
        <w:rPr>
          <w:rFonts w:ascii="Calibri" w:hAnsi="Calibri"/>
          <w:color w:val="1B3A4B"/>
        </w:rPr>
        <w:t>12. Module 8 — Payment &amp; Credit Management</w:t>
      </w:r>
    </w:p>
    <w:p>
      <w:pPr>
        <w:spacing w:after="120"/>
      </w:pPr>
      <w:r>
        <w:rPr>
          <w:rFonts w:ascii="Calibri" w:hAnsi="Calibri"/>
          <w:b/>
          <w:sz w:val="18"/>
        </w:rPr>
        <w:t>Paper trading operates on a unique financial model: mills require 100% advance payment, but dealers extend unsecured credit to customers. Managing this credit exposure is critical.</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PM-001</w:t>
            </w:r>
          </w:p>
        </w:tc>
        <w:tc>
          <w:tcPr>
            <w:tcW w:type="dxa" w:w="6803"/>
            <w:shd w:fill="F0F4F8" w:val="clear"/>
          </w:tcPr>
          <w:p>
            <w:r/>
            <w:r>
              <w:rPr>
                <w:rFonts w:ascii="Calibri" w:hAnsi="Calibri"/>
                <w:sz w:val="17"/>
              </w:rPr>
              <w:t>Configurable credit limit per customer (set by owner)</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PM-002</w:t>
            </w:r>
          </w:p>
        </w:tc>
        <w:tc>
          <w:tcPr>
            <w:tcW w:type="dxa" w:w="6803"/>
            <w:shd w:fill="FFFFFF" w:val="clear"/>
          </w:tcPr>
          <w:p>
            <w:r/>
            <w:r>
              <w:rPr>
                <w:rFonts w:ascii="Calibri" w:hAnsi="Calibri"/>
                <w:sz w:val="17"/>
              </w:rPr>
              <w:t>Real-time credit utilization: limit - outstanding - pending invoices - pipeline orders</w:t>
            </w:r>
          </w:p>
        </w:tc>
        <w:tc>
          <w:tcPr>
            <w:tcW w:type="dxa" w:w="1134"/>
            <w:shd w:fill="FFFFFF" w:val="clear"/>
          </w:tcPr>
          <w:p>
            <w:r/>
            <w:r>
              <w:rPr>
                <w:rFonts w:ascii="Calibri" w:hAnsi="Calibri"/>
                <w:sz w:val="17"/>
              </w:rPr>
              <w:t>Critical</w:t>
            </w:r>
          </w:p>
        </w:tc>
      </w:tr>
      <w:tr>
        <w:tc>
          <w:tcPr>
            <w:tcW w:type="dxa" w:w="1134"/>
            <w:shd w:fill="F0F4F8" w:val="clear"/>
          </w:tcPr>
          <w:p>
            <w:r/>
            <w:r>
              <w:rPr>
                <w:rFonts w:ascii="Calibri" w:hAnsi="Calibri"/>
                <w:sz w:val="17"/>
              </w:rPr>
              <w:t>PM-003</w:t>
            </w:r>
          </w:p>
        </w:tc>
        <w:tc>
          <w:tcPr>
            <w:tcW w:type="dxa" w:w="6803"/>
            <w:shd w:fill="F0F4F8" w:val="clear"/>
          </w:tcPr>
          <w:p>
            <w:r/>
            <w:r>
              <w:rPr>
                <w:rFonts w:ascii="Calibri" w:hAnsi="Calibri"/>
                <w:sz w:val="17"/>
              </w:rPr>
              <w:t>Credit health indicators on every interaction: limit, utilized, available, overdue</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PM-004</w:t>
            </w:r>
          </w:p>
        </w:tc>
        <w:tc>
          <w:tcPr>
            <w:tcW w:type="dxa" w:w="6803"/>
            <w:shd w:fill="FFFFFF" w:val="clear"/>
          </w:tcPr>
          <w:p>
            <w:r/>
            <w:r>
              <w:rPr>
                <w:rFonts w:ascii="Calibri" w:hAnsi="Calibri"/>
                <w:sz w:val="17"/>
              </w:rPr>
              <w:t>Temporary credit limit adjustments (increase/decrease) with date range and reason</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PM-005</w:t>
            </w:r>
          </w:p>
        </w:tc>
        <w:tc>
          <w:tcPr>
            <w:tcW w:type="dxa" w:w="6803"/>
            <w:shd w:fill="F0F4F8" w:val="clear"/>
          </w:tcPr>
          <w:p>
            <w:r/>
            <w:r>
              <w:rPr>
                <w:rFonts w:ascii="Calibri" w:hAnsi="Calibri"/>
                <w:sz w:val="17"/>
              </w:rPr>
              <w:t>Auto-categorize: Prompt, Slow (15-30d late), Risky (30+d late), Defaulter</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PM-010</w:t>
            </w:r>
          </w:p>
        </w:tc>
        <w:tc>
          <w:tcPr>
            <w:tcW w:type="dxa" w:w="6803"/>
            <w:shd w:fill="FFFFFF" w:val="clear"/>
          </w:tcPr>
          <w:p>
            <w:r/>
            <w:r>
              <w:rPr>
                <w:rFonts w:ascii="Calibri" w:hAnsi="Calibri"/>
                <w:sz w:val="17"/>
              </w:rPr>
              <w:t>Pull payment receipts from Tally — show all payments against invoices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PM-011</w:t>
            </w:r>
          </w:p>
        </w:tc>
        <w:tc>
          <w:tcPr>
            <w:tcW w:type="dxa" w:w="6803"/>
            <w:shd w:fill="F0F4F8" w:val="clear"/>
          </w:tcPr>
          <w:p>
            <w:r/>
            <w:r>
              <w:rPr>
                <w:rFonts w:ascii="Calibri" w:hAnsi="Calibri"/>
                <w:sz w:val="17"/>
              </w:rPr>
              <w:t>PDC tracking: cheque #, date, amount, bank, status (received/deposited/cleared/bounced)</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PM-012</w:t>
            </w:r>
          </w:p>
        </w:tc>
        <w:tc>
          <w:tcPr>
            <w:tcW w:type="dxa" w:w="6803"/>
            <w:shd w:fill="FFFFFF" w:val="clear"/>
          </w:tcPr>
          <w:p>
            <w:r/>
            <w:r>
              <w:rPr>
                <w:rFonts w:ascii="Calibri" w:hAnsi="Calibri"/>
                <w:sz w:val="17"/>
              </w:rPr>
              <w:t>Automated payment reminders to sales team (not directly to customers)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PM-013</w:t>
            </w:r>
          </w:p>
        </w:tc>
        <w:tc>
          <w:tcPr>
            <w:tcW w:type="dxa" w:w="6803"/>
            <w:shd w:fill="F0F4F8" w:val="clear"/>
          </w:tcPr>
          <w:p>
            <w:r/>
            <w:r>
              <w:rPr>
                <w:rFonts w:ascii="Calibri" w:hAnsi="Calibri"/>
                <w:sz w:val="17"/>
              </w:rPr>
              <w:t>Aging analysis per customer: current, 30d, 60d, 90d, 120+ days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PM-020</w:t>
            </w:r>
          </w:p>
        </w:tc>
        <w:tc>
          <w:tcPr>
            <w:tcW w:type="dxa" w:w="6803"/>
            <w:shd w:fill="FFFFFF" w:val="clear"/>
          </w:tcPr>
          <w:p>
            <w:r/>
            <w:r>
              <w:rPr>
                <w:rFonts w:ascii="Calibri" w:hAnsi="Calibri"/>
                <w:sz w:val="17"/>
              </w:rPr>
              <w:t>Daily collection follow-up list per salesperson</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PM-021</w:t>
            </w:r>
          </w:p>
        </w:tc>
        <w:tc>
          <w:tcPr>
            <w:tcW w:type="dxa" w:w="6803"/>
            <w:shd w:fill="F0F4F8" w:val="clear"/>
          </w:tcPr>
          <w:p>
            <w:r/>
            <w:r>
              <w:rPr>
                <w:rFonts w:ascii="Calibri" w:hAnsi="Calibri"/>
                <w:sz w:val="17"/>
              </w:rPr>
              <w:t>Collection activity logging: called, visited, promised date, partial payment</w:t>
            </w:r>
          </w:p>
        </w:tc>
        <w:tc>
          <w:tcPr>
            <w:tcW w:type="dxa" w:w="1134"/>
            <w:shd w:fill="F0F4F8" w:val="clear"/>
          </w:tcPr>
          <w:p>
            <w:r/>
            <w:r>
              <w:rPr>
                <w:rFonts w:ascii="Calibri" w:hAnsi="Calibri"/>
                <w:sz w:val="17"/>
              </w:rPr>
              <w:t>Medium</w:t>
            </w:r>
          </w:p>
        </w:tc>
      </w:tr>
    </w:tbl>
    <w:p>
      <w:r>
        <w:br w:type="page"/>
      </w:r>
    </w:p>
    <w:p>
      <w:pPr>
        <w:pStyle w:val="Heading1"/>
      </w:pPr>
      <w:r>
        <w:rPr>
          <w:rFonts w:ascii="Calibri" w:hAnsi="Calibri"/>
          <w:color w:val="1B3A4B"/>
        </w:rPr>
        <w:t>13. Module 9 — Quality, Claims &amp; Returns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QC-001</w:t>
            </w:r>
          </w:p>
        </w:tc>
        <w:tc>
          <w:tcPr>
            <w:tcW w:type="dxa" w:w="6803"/>
            <w:shd w:fill="F0F4F8" w:val="clear"/>
          </w:tcPr>
          <w:p>
            <w:r/>
            <w:r>
              <w:rPr>
                <w:rFonts w:ascii="Calibri" w:hAnsi="Calibri"/>
                <w:sz w:val="17"/>
              </w:rPr>
              <w:t>Complaint registration: customer, invoice, paper details, complaint type, photos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QC-002</w:t>
            </w:r>
          </w:p>
        </w:tc>
        <w:tc>
          <w:tcPr>
            <w:tcW w:type="dxa" w:w="6803"/>
            <w:shd w:fill="FFFFFF" w:val="clear"/>
          </w:tcPr>
          <w:p>
            <w:r/>
            <w:r>
              <w:rPr>
                <w:rFonts w:ascii="Calibri" w:hAnsi="Calibri"/>
                <w:sz w:val="17"/>
              </w:rPr>
              <w:t>Categorize: mill defect, sheeter defect, transit damage, customer handling</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QC-003</w:t>
            </w:r>
          </w:p>
        </w:tc>
        <w:tc>
          <w:tcPr>
            <w:tcW w:type="dxa" w:w="6803"/>
            <w:shd w:fill="F0F4F8" w:val="clear"/>
          </w:tcPr>
          <w:p>
            <w:r/>
            <w:r>
              <w:rPr>
                <w:rFonts w:ascii="Calibri" w:hAnsi="Calibri"/>
                <w:sz w:val="17"/>
              </w:rPr>
              <w:t>Generate claim document for mill with details, evidence, requested resolution</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QC-004</w:t>
            </w:r>
          </w:p>
        </w:tc>
        <w:tc>
          <w:tcPr>
            <w:tcW w:type="dxa" w:w="6803"/>
            <w:shd w:fill="FFFFFF" w:val="clear"/>
          </w:tcPr>
          <w:p>
            <w:r/>
            <w:r>
              <w:rPr>
                <w:rFonts w:ascii="Calibri" w:hAnsi="Calibri"/>
                <w:sz w:val="17"/>
              </w:rPr>
              <w:t>Claim lifecycle: raised → submitted → acknowledged → investigated → resolved</w:t>
            </w:r>
          </w:p>
        </w:tc>
        <w:tc>
          <w:tcPr>
            <w:tcW w:type="dxa" w:w="1134"/>
            <w:shd w:fill="FFFFFF" w:val="clear"/>
          </w:tcPr>
          <w:p>
            <w:r/>
            <w:r>
              <w:rPr>
                <w:rFonts w:ascii="Calibri" w:hAnsi="Calibri"/>
                <w:sz w:val="17"/>
              </w:rPr>
              <w:t>Medium</w:t>
            </w:r>
          </w:p>
        </w:tc>
      </w:tr>
      <w:tr>
        <w:tc>
          <w:tcPr>
            <w:tcW w:type="dxa" w:w="1134"/>
            <w:shd w:fill="F0F4F8" w:val="clear"/>
          </w:tcPr>
          <w:p>
            <w:r/>
            <w:r>
              <w:rPr>
                <w:rFonts w:ascii="Calibri" w:hAnsi="Calibri"/>
                <w:sz w:val="17"/>
              </w:rPr>
              <w:t>QC-005</w:t>
            </w:r>
          </w:p>
        </w:tc>
        <w:tc>
          <w:tcPr>
            <w:tcW w:type="dxa" w:w="6803"/>
            <w:shd w:fill="F0F4F8" w:val="clear"/>
          </w:tcPr>
          <w:p>
            <w:r/>
            <w:r>
              <w:rPr>
                <w:rFonts w:ascii="Calibri" w:hAnsi="Calibri"/>
                <w:sz w:val="17"/>
              </w:rPr>
              <w:t>Customer returns: quantity, reason, condition, resolution (replacement/CN/restock)</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QC-006</w:t>
            </w:r>
          </w:p>
        </w:tc>
        <w:tc>
          <w:tcPr>
            <w:tcW w:type="dxa" w:w="6803"/>
            <w:shd w:fill="FFFFFF" w:val="clear"/>
          </w:tcPr>
          <w:p>
            <w:r/>
            <w:r>
              <w:rPr>
                <w:rFonts w:ascii="Calibri" w:hAnsi="Calibri"/>
                <w:sz w:val="17"/>
              </w:rPr>
              <w:t>Quality metrics per mill: complaint rate, claim acceptance rate, resolution time</w:t>
            </w:r>
          </w:p>
        </w:tc>
        <w:tc>
          <w:tcPr>
            <w:tcW w:type="dxa" w:w="1134"/>
            <w:shd w:fill="FFFFFF" w:val="clear"/>
          </w:tcPr>
          <w:p>
            <w:r/>
            <w:r>
              <w:rPr>
                <w:rFonts w:ascii="Calibri" w:hAnsi="Calibri"/>
                <w:sz w:val="17"/>
              </w:rPr>
              <w:t>Medium</w:t>
            </w:r>
          </w:p>
        </w:tc>
      </w:tr>
      <w:tr>
        <w:tc>
          <w:tcPr>
            <w:tcW w:type="dxa" w:w="1134"/>
            <w:shd w:fill="F0F4F8" w:val="clear"/>
          </w:tcPr>
          <w:p>
            <w:r/>
            <w:r>
              <w:rPr>
                <w:rFonts w:ascii="Calibri" w:hAnsi="Calibri"/>
                <w:sz w:val="17"/>
              </w:rPr>
              <w:t>QC-007</w:t>
            </w:r>
          </w:p>
        </w:tc>
        <w:tc>
          <w:tcPr>
            <w:tcW w:type="dxa" w:w="6803"/>
            <w:shd w:fill="F0F4F8" w:val="clear"/>
          </w:tcPr>
          <w:p>
            <w:r/>
            <w:r>
              <w:rPr>
                <w:rFonts w:ascii="Calibri" w:hAnsi="Calibri"/>
                <w:sz w:val="17"/>
              </w:rPr>
              <w:t>Auto-generate weight shortage claims when discrepancy exceeds tolerance</w:t>
            </w:r>
          </w:p>
        </w:tc>
        <w:tc>
          <w:tcPr>
            <w:tcW w:type="dxa" w:w="1134"/>
            <w:shd w:fill="F0F4F8" w:val="clear"/>
          </w:tcPr>
          <w:p>
            <w:r/>
            <w:r>
              <w:rPr>
                <w:rFonts w:ascii="Calibri" w:hAnsi="Calibri"/>
                <w:sz w:val="17"/>
              </w:rPr>
              <w:t>High</w:t>
            </w:r>
          </w:p>
        </w:tc>
      </w:tr>
    </w:tbl>
    <w:p>
      <w:r>
        <w:br w:type="page"/>
      </w:r>
    </w:p>
    <w:p>
      <w:pPr>
        <w:pStyle w:val="Heading1"/>
      </w:pPr>
      <w:r>
        <w:rPr>
          <w:rFonts w:ascii="Calibri" w:hAnsi="Calibri"/>
          <w:color w:val="1B3A4B"/>
        </w:rPr>
        <w:t>14. Module 10 — Reporting, Analytics &amp; Market Intelligence</w:t>
      </w:r>
    </w:p>
    <w:p>
      <w:pPr>
        <w:spacing w:after="120"/>
      </w:pPr>
      <w:r>
        <w:rPr>
          <w:rFonts w:ascii="Calibri" w:hAnsi="Calibri"/>
          <w:b/>
          <w:sz w:val="18"/>
        </w:rPr>
        <w:t>Owner's primary demand: "I want auto-generated reports so I don't have to manually filter Excel." This module provides comprehensive automated reporting and market intelligence from system data.</w:t>
      </w:r>
    </w:p>
    <w:p>
      <w:pPr>
        <w:pStyle w:val="Heading2"/>
      </w:pPr>
      <w:r>
        <w:rPr>
          <w:rFonts w:ascii="Calibri" w:hAnsi="Calibri"/>
          <w:color w:val="1B3A4B"/>
        </w:rPr>
        <w:t>14.1 Sales Reports</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Report</w:t>
            </w:r>
          </w:p>
        </w:tc>
        <w:tc>
          <w:tcPr>
            <w:tcW w:type="dxa" w:w="1701"/>
            <w:shd w:fill="1B3A4B" w:val="clear"/>
          </w:tcPr>
          <w:p>
            <w:pPr>
              <w:jc w:val="center"/>
            </w:pPr>
            <w:r/>
            <w:r>
              <w:rPr>
                <w:rFonts w:ascii="Calibri" w:hAnsi="Calibri"/>
                <w:b/>
                <w:color w:val="FFFFFF"/>
                <w:sz w:val="18"/>
              </w:rPr>
              <w:t>Frequency</w:t>
            </w:r>
          </w:p>
        </w:tc>
      </w:tr>
      <w:tr>
        <w:tc>
          <w:tcPr>
            <w:tcW w:type="dxa" w:w="1134"/>
            <w:shd w:fill="F0F4F8" w:val="clear"/>
          </w:tcPr>
          <w:p>
            <w:r/>
            <w:r>
              <w:rPr>
                <w:rFonts w:ascii="Calibri" w:hAnsi="Calibri"/>
                <w:sz w:val="17"/>
              </w:rPr>
              <w:t>RP-001</w:t>
            </w:r>
          </w:p>
        </w:tc>
        <w:tc>
          <w:tcPr>
            <w:tcW w:type="dxa" w:w="6803"/>
            <w:shd w:fill="F0F4F8" w:val="clear"/>
          </w:tcPr>
          <w:p>
            <w:r/>
            <w:r>
              <w:rPr>
                <w:rFonts w:ascii="Calibri" w:hAnsi="Calibri"/>
                <w:sz w:val="17"/>
              </w:rPr>
              <w:t>Sales Summary — by firm, mill, product, customer with period comparison</w:t>
            </w:r>
          </w:p>
        </w:tc>
        <w:tc>
          <w:tcPr>
            <w:tcW w:type="dxa" w:w="1701"/>
            <w:shd w:fill="F0F4F8" w:val="clear"/>
          </w:tcPr>
          <w:p>
            <w:r/>
            <w:r>
              <w:rPr>
                <w:rFonts w:ascii="Calibri" w:hAnsi="Calibri"/>
                <w:sz w:val="17"/>
              </w:rPr>
              <w:t>Daily/Weekly/Monthly</w:t>
            </w:r>
          </w:p>
        </w:tc>
      </w:tr>
      <w:tr>
        <w:tc>
          <w:tcPr>
            <w:tcW w:type="dxa" w:w="1134"/>
            <w:shd w:fill="FFFFFF" w:val="clear"/>
          </w:tcPr>
          <w:p>
            <w:r/>
            <w:r>
              <w:rPr>
                <w:rFonts w:ascii="Calibri" w:hAnsi="Calibri"/>
                <w:sz w:val="17"/>
              </w:rPr>
              <w:t>RP-002</w:t>
            </w:r>
          </w:p>
        </w:tc>
        <w:tc>
          <w:tcPr>
            <w:tcW w:type="dxa" w:w="6803"/>
            <w:shd w:fill="FFFFFF" w:val="clear"/>
          </w:tcPr>
          <w:p>
            <w:r/>
            <w:r>
              <w:rPr>
                <w:rFonts w:ascii="Calibri" w:hAnsi="Calibri"/>
                <w:sz w:val="17"/>
              </w:rPr>
              <w:t>Salesperson Performance — orders, revenue, inquiries, conversion rate</w:t>
            </w:r>
          </w:p>
        </w:tc>
        <w:tc>
          <w:tcPr>
            <w:tcW w:type="dxa" w:w="1701"/>
            <w:shd w:fill="FFFFFF" w:val="clear"/>
          </w:tcPr>
          <w:p>
            <w:r/>
            <w:r>
              <w:rPr>
                <w:rFonts w:ascii="Calibri" w:hAnsi="Calibri"/>
                <w:sz w:val="17"/>
              </w:rPr>
              <w:t>Weekly/Monthly</w:t>
            </w:r>
          </w:p>
        </w:tc>
      </w:tr>
      <w:tr>
        <w:tc>
          <w:tcPr>
            <w:tcW w:type="dxa" w:w="1134"/>
            <w:shd w:fill="F0F4F8" w:val="clear"/>
          </w:tcPr>
          <w:p>
            <w:r/>
            <w:r>
              <w:rPr>
                <w:rFonts w:ascii="Calibri" w:hAnsi="Calibri"/>
                <w:sz w:val="17"/>
              </w:rPr>
              <w:t>RP-003</w:t>
            </w:r>
          </w:p>
        </w:tc>
        <w:tc>
          <w:tcPr>
            <w:tcW w:type="dxa" w:w="6803"/>
            <w:shd w:fill="F0F4F8" w:val="clear"/>
          </w:tcPr>
          <w:p>
            <w:r/>
            <w:r>
              <w:rPr>
                <w:rFonts w:ascii="Calibri" w:hAnsi="Calibri"/>
                <w:sz w:val="17"/>
              </w:rPr>
              <w:t>Customer-Wise Sales — revenue, product mix, order size, frequency</w:t>
            </w:r>
          </w:p>
        </w:tc>
        <w:tc>
          <w:tcPr>
            <w:tcW w:type="dxa" w:w="1701"/>
            <w:shd w:fill="F0F4F8" w:val="clear"/>
          </w:tcPr>
          <w:p>
            <w:r/>
            <w:r>
              <w:rPr>
                <w:rFonts w:ascii="Calibri" w:hAnsi="Calibri"/>
                <w:sz w:val="17"/>
              </w:rPr>
              <w:t>Monthly</w:t>
            </w:r>
          </w:p>
        </w:tc>
      </w:tr>
      <w:tr>
        <w:tc>
          <w:tcPr>
            <w:tcW w:type="dxa" w:w="1134"/>
            <w:shd w:fill="FFFFFF" w:val="clear"/>
          </w:tcPr>
          <w:p>
            <w:r/>
            <w:r>
              <w:rPr>
                <w:rFonts w:ascii="Calibri" w:hAnsi="Calibri"/>
                <w:sz w:val="17"/>
              </w:rPr>
              <w:t>RP-004</w:t>
            </w:r>
          </w:p>
        </w:tc>
        <w:tc>
          <w:tcPr>
            <w:tcW w:type="dxa" w:w="6803"/>
            <w:shd w:fill="FFFFFF" w:val="clear"/>
          </w:tcPr>
          <w:p>
            <w:r/>
            <w:r>
              <w:rPr>
                <w:rFonts w:ascii="Calibri" w:hAnsi="Calibri"/>
                <w:sz w:val="17"/>
              </w:rPr>
              <w:t>Mill-Wise Sales — product sales volume, margin analysis per mill</w:t>
            </w:r>
          </w:p>
        </w:tc>
        <w:tc>
          <w:tcPr>
            <w:tcW w:type="dxa" w:w="1701"/>
            <w:shd w:fill="FFFFFF" w:val="clear"/>
          </w:tcPr>
          <w:p>
            <w:r/>
            <w:r>
              <w:rPr>
                <w:rFonts w:ascii="Calibri" w:hAnsi="Calibri"/>
                <w:sz w:val="17"/>
              </w:rPr>
              <w:t>Monthly</w:t>
            </w:r>
          </w:p>
        </w:tc>
      </w:tr>
      <w:tr>
        <w:tc>
          <w:tcPr>
            <w:tcW w:type="dxa" w:w="1134"/>
            <w:shd w:fill="F0F4F8" w:val="clear"/>
          </w:tcPr>
          <w:p>
            <w:r/>
            <w:r>
              <w:rPr>
                <w:rFonts w:ascii="Calibri" w:hAnsi="Calibri"/>
                <w:sz w:val="17"/>
              </w:rPr>
              <w:t>RP-005</w:t>
            </w:r>
          </w:p>
        </w:tc>
        <w:tc>
          <w:tcPr>
            <w:tcW w:type="dxa" w:w="6803"/>
            <w:shd w:fill="F0F4F8" w:val="clear"/>
          </w:tcPr>
          <w:p>
            <w:r/>
            <w:r>
              <w:rPr>
                <w:rFonts w:ascii="Calibri" w:hAnsi="Calibri"/>
                <w:sz w:val="17"/>
              </w:rPr>
              <w:t>Product-Wise Sales — best-selling types, GSMs, sizes; trend analysis</w:t>
            </w:r>
          </w:p>
        </w:tc>
        <w:tc>
          <w:tcPr>
            <w:tcW w:type="dxa" w:w="1701"/>
            <w:shd w:fill="F0F4F8" w:val="clear"/>
          </w:tcPr>
          <w:p>
            <w:r/>
            <w:r>
              <w:rPr>
                <w:rFonts w:ascii="Calibri" w:hAnsi="Calibri"/>
                <w:sz w:val="17"/>
              </w:rPr>
              <w:t>Monthly</w:t>
            </w:r>
          </w:p>
        </w:tc>
      </w:tr>
    </w:tbl>
    <w:p>
      <w:pPr>
        <w:pStyle w:val="Heading2"/>
      </w:pPr>
      <w:r>
        <w:rPr>
          <w:rFonts w:ascii="Calibri" w:hAnsi="Calibri"/>
          <w:color w:val="1B3A4B"/>
        </w:rPr>
        <w:t>14.2 Procurement &amp; Inventory Reports</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Report</w:t>
            </w:r>
          </w:p>
        </w:tc>
        <w:tc>
          <w:tcPr>
            <w:tcW w:type="dxa" w:w="1701"/>
            <w:shd w:fill="1B3A4B" w:val="clear"/>
          </w:tcPr>
          <w:p>
            <w:pPr>
              <w:jc w:val="center"/>
            </w:pPr>
            <w:r/>
            <w:r>
              <w:rPr>
                <w:rFonts w:ascii="Calibri" w:hAnsi="Calibri"/>
                <w:b/>
                <w:color w:val="FFFFFF"/>
                <w:sz w:val="18"/>
              </w:rPr>
              <w:t>Frequency</w:t>
            </w:r>
          </w:p>
        </w:tc>
      </w:tr>
      <w:tr>
        <w:tc>
          <w:tcPr>
            <w:tcW w:type="dxa" w:w="1134"/>
            <w:shd w:fill="F0F4F8" w:val="clear"/>
          </w:tcPr>
          <w:p>
            <w:r/>
            <w:r>
              <w:rPr>
                <w:rFonts w:ascii="Calibri" w:hAnsi="Calibri"/>
                <w:sz w:val="17"/>
              </w:rPr>
              <w:t>RP-010</w:t>
            </w:r>
          </w:p>
        </w:tc>
        <w:tc>
          <w:tcPr>
            <w:tcW w:type="dxa" w:w="6803"/>
            <w:shd w:fill="F0F4F8" w:val="clear"/>
          </w:tcPr>
          <w:p>
            <w:r/>
            <w:r>
              <w:rPr>
                <w:rFonts w:ascii="Calibri" w:hAnsi="Calibri"/>
                <w:sz w:val="17"/>
              </w:rPr>
              <w:t>Pending Orders — open POs with status, dates, overdue flags</w:t>
            </w:r>
          </w:p>
        </w:tc>
        <w:tc>
          <w:tcPr>
            <w:tcW w:type="dxa" w:w="1701"/>
            <w:shd w:fill="F0F4F8" w:val="clear"/>
          </w:tcPr>
          <w:p>
            <w:r/>
            <w:r>
              <w:rPr>
                <w:rFonts w:ascii="Calibri" w:hAnsi="Calibri"/>
                <w:sz w:val="17"/>
              </w:rPr>
              <w:t>Daily</w:t>
            </w:r>
          </w:p>
        </w:tc>
      </w:tr>
      <w:tr>
        <w:tc>
          <w:tcPr>
            <w:tcW w:type="dxa" w:w="1134"/>
            <w:shd w:fill="FFFFFF" w:val="clear"/>
          </w:tcPr>
          <w:p>
            <w:r/>
            <w:r>
              <w:rPr>
                <w:rFonts w:ascii="Calibri" w:hAnsi="Calibri"/>
                <w:sz w:val="17"/>
              </w:rPr>
              <w:t>RP-011</w:t>
            </w:r>
          </w:p>
        </w:tc>
        <w:tc>
          <w:tcPr>
            <w:tcW w:type="dxa" w:w="6803"/>
            <w:shd w:fill="FFFFFF" w:val="clear"/>
          </w:tcPr>
          <w:p>
            <w:r/>
            <w:r>
              <w:rPr>
                <w:rFonts w:ascii="Calibri" w:hAnsi="Calibri"/>
                <w:sz w:val="17"/>
              </w:rPr>
              <w:t>Mill Performance Scorecard — TAT adherence, weight accuracy, quality rating</w:t>
            </w:r>
          </w:p>
        </w:tc>
        <w:tc>
          <w:tcPr>
            <w:tcW w:type="dxa" w:w="1701"/>
            <w:shd w:fill="FFFFFF" w:val="clear"/>
          </w:tcPr>
          <w:p>
            <w:r/>
            <w:r>
              <w:rPr>
                <w:rFonts w:ascii="Calibri" w:hAnsi="Calibri"/>
                <w:sz w:val="17"/>
              </w:rPr>
              <w:t>Monthly</w:t>
            </w:r>
          </w:p>
        </w:tc>
      </w:tr>
      <w:tr>
        <w:tc>
          <w:tcPr>
            <w:tcW w:type="dxa" w:w="1134"/>
            <w:shd w:fill="F0F4F8" w:val="clear"/>
          </w:tcPr>
          <w:p>
            <w:r/>
            <w:r>
              <w:rPr>
                <w:rFonts w:ascii="Calibri" w:hAnsi="Calibri"/>
                <w:sz w:val="17"/>
              </w:rPr>
              <w:t>RP-020</w:t>
            </w:r>
          </w:p>
        </w:tc>
        <w:tc>
          <w:tcPr>
            <w:tcW w:type="dxa" w:w="6803"/>
            <w:shd w:fill="F0F4F8" w:val="clear"/>
          </w:tcPr>
          <w:p>
            <w:r/>
            <w:r>
              <w:rPr>
                <w:rFonts w:ascii="Calibri" w:hAnsi="Calibri"/>
                <w:sz w:val="17"/>
              </w:rPr>
              <w:t>Stock Position — by location, type, GSM, size with status breakdown</w:t>
            </w:r>
          </w:p>
        </w:tc>
        <w:tc>
          <w:tcPr>
            <w:tcW w:type="dxa" w:w="1701"/>
            <w:shd w:fill="F0F4F8" w:val="clear"/>
          </w:tcPr>
          <w:p>
            <w:r/>
            <w:r>
              <w:rPr>
                <w:rFonts w:ascii="Calibri" w:hAnsi="Calibri"/>
                <w:sz w:val="17"/>
              </w:rPr>
              <w:t>Real-time/Daily</w:t>
            </w:r>
          </w:p>
        </w:tc>
      </w:tr>
      <w:tr>
        <w:tc>
          <w:tcPr>
            <w:tcW w:type="dxa" w:w="1134"/>
            <w:shd w:fill="FFFFFF" w:val="clear"/>
          </w:tcPr>
          <w:p>
            <w:r/>
            <w:r>
              <w:rPr>
                <w:rFonts w:ascii="Calibri" w:hAnsi="Calibri"/>
                <w:sz w:val="17"/>
              </w:rPr>
              <w:t>RP-021</w:t>
            </w:r>
          </w:p>
        </w:tc>
        <w:tc>
          <w:tcPr>
            <w:tcW w:type="dxa" w:w="6803"/>
            <w:shd w:fill="FFFFFF" w:val="clear"/>
          </w:tcPr>
          <w:p>
            <w:r/>
            <w:r>
              <w:rPr>
                <w:rFonts w:ascii="Calibri" w:hAnsi="Calibri"/>
                <w:sz w:val="17"/>
              </w:rPr>
              <w:t>Stock Aging — items &gt;30, &gt;60, &gt;90 days; slow-moving identification</w:t>
            </w:r>
          </w:p>
        </w:tc>
        <w:tc>
          <w:tcPr>
            <w:tcW w:type="dxa" w:w="1701"/>
            <w:shd w:fill="FFFFFF" w:val="clear"/>
          </w:tcPr>
          <w:p>
            <w:r/>
            <w:r>
              <w:rPr>
                <w:rFonts w:ascii="Calibri" w:hAnsi="Calibri"/>
                <w:sz w:val="17"/>
              </w:rPr>
              <w:t>Weekly</w:t>
            </w:r>
          </w:p>
        </w:tc>
      </w:tr>
      <w:tr>
        <w:tc>
          <w:tcPr>
            <w:tcW w:type="dxa" w:w="1134"/>
            <w:shd w:fill="F0F4F8" w:val="clear"/>
          </w:tcPr>
          <w:p>
            <w:r/>
            <w:r>
              <w:rPr>
                <w:rFonts w:ascii="Calibri" w:hAnsi="Calibri"/>
                <w:sz w:val="17"/>
              </w:rPr>
              <w:t>RP-022</w:t>
            </w:r>
          </w:p>
        </w:tc>
        <w:tc>
          <w:tcPr>
            <w:tcW w:type="dxa" w:w="6803"/>
            <w:shd w:fill="F0F4F8" w:val="clear"/>
          </w:tcPr>
          <w:p>
            <w:r/>
            <w:r>
              <w:rPr>
                <w:rFonts w:ascii="Calibri" w:hAnsi="Calibri"/>
                <w:sz w:val="17"/>
              </w:rPr>
              <w:t>Stock Turnover — days of inventory on hand per category</w:t>
            </w:r>
          </w:p>
        </w:tc>
        <w:tc>
          <w:tcPr>
            <w:tcW w:type="dxa" w:w="1701"/>
            <w:shd w:fill="F0F4F8" w:val="clear"/>
          </w:tcPr>
          <w:p>
            <w:r/>
            <w:r>
              <w:rPr>
                <w:rFonts w:ascii="Calibri" w:hAnsi="Calibri"/>
                <w:sz w:val="17"/>
              </w:rPr>
              <w:t>Monthly</w:t>
            </w:r>
          </w:p>
        </w:tc>
      </w:tr>
      <w:tr>
        <w:tc>
          <w:tcPr>
            <w:tcW w:type="dxa" w:w="1134"/>
            <w:shd w:fill="FFFFFF" w:val="clear"/>
          </w:tcPr>
          <w:p>
            <w:r/>
            <w:r>
              <w:rPr>
                <w:rFonts w:ascii="Calibri" w:hAnsi="Calibri"/>
                <w:sz w:val="17"/>
              </w:rPr>
              <w:t>RP-023</w:t>
            </w:r>
          </w:p>
        </w:tc>
        <w:tc>
          <w:tcPr>
            <w:tcW w:type="dxa" w:w="6803"/>
            <w:shd w:fill="FFFFFF" w:val="clear"/>
          </w:tcPr>
          <w:p>
            <w:r/>
            <w:r>
              <w:rPr>
                <w:rFonts w:ascii="Calibri" w:hAnsi="Calibri"/>
                <w:sz w:val="17"/>
              </w:rPr>
              <w:t>Sheeter Output — reel consumption, sheets produced, waste %</w:t>
            </w:r>
          </w:p>
        </w:tc>
        <w:tc>
          <w:tcPr>
            <w:tcW w:type="dxa" w:w="1701"/>
            <w:shd w:fill="FFFFFF" w:val="clear"/>
          </w:tcPr>
          <w:p>
            <w:r/>
            <w:r>
              <w:rPr>
                <w:rFonts w:ascii="Calibri" w:hAnsi="Calibri"/>
                <w:sz w:val="17"/>
              </w:rPr>
              <w:t>Daily/Weekly</w:t>
            </w:r>
          </w:p>
        </w:tc>
      </w:tr>
    </w:tbl>
    <w:p>
      <w:pPr>
        <w:pStyle w:val="Heading2"/>
      </w:pPr>
      <w:r>
        <w:rPr>
          <w:rFonts w:ascii="Calibri" w:hAnsi="Calibri"/>
          <w:color w:val="1B3A4B"/>
        </w:rPr>
        <w:t>14.3 Financial &amp; Follow-Up Reports</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Report</w:t>
            </w:r>
          </w:p>
        </w:tc>
        <w:tc>
          <w:tcPr>
            <w:tcW w:type="dxa" w:w="1701"/>
            <w:shd w:fill="1B3A4B" w:val="clear"/>
          </w:tcPr>
          <w:p>
            <w:pPr>
              <w:jc w:val="center"/>
            </w:pPr>
            <w:r/>
            <w:r>
              <w:rPr>
                <w:rFonts w:ascii="Calibri" w:hAnsi="Calibri"/>
                <w:b/>
                <w:color w:val="FFFFFF"/>
                <w:sz w:val="18"/>
              </w:rPr>
              <w:t>Frequency</w:t>
            </w:r>
          </w:p>
        </w:tc>
      </w:tr>
      <w:tr>
        <w:tc>
          <w:tcPr>
            <w:tcW w:type="dxa" w:w="1134"/>
            <w:shd w:fill="F0F4F8" w:val="clear"/>
          </w:tcPr>
          <w:p>
            <w:r/>
            <w:r>
              <w:rPr>
                <w:rFonts w:ascii="Calibri" w:hAnsi="Calibri"/>
                <w:sz w:val="17"/>
              </w:rPr>
              <w:t>RP-030</w:t>
            </w:r>
          </w:p>
        </w:tc>
        <w:tc>
          <w:tcPr>
            <w:tcW w:type="dxa" w:w="6803"/>
            <w:shd w:fill="F0F4F8" w:val="clear"/>
          </w:tcPr>
          <w:p>
            <w:r/>
            <w:r>
              <w:rPr>
                <w:rFonts w:ascii="Calibri" w:hAnsi="Calibri"/>
                <w:sz w:val="17"/>
              </w:rPr>
              <w:t>Receivables Aging — outstanding by customer, age-bucketed</w:t>
            </w:r>
          </w:p>
        </w:tc>
        <w:tc>
          <w:tcPr>
            <w:tcW w:type="dxa" w:w="1701"/>
            <w:shd w:fill="F0F4F8" w:val="clear"/>
          </w:tcPr>
          <w:p>
            <w:r/>
            <w:r>
              <w:rPr>
                <w:rFonts w:ascii="Calibri" w:hAnsi="Calibri"/>
                <w:sz w:val="17"/>
              </w:rPr>
              <w:t>Daily</w:t>
            </w:r>
          </w:p>
        </w:tc>
      </w:tr>
      <w:tr>
        <w:tc>
          <w:tcPr>
            <w:tcW w:type="dxa" w:w="1134"/>
            <w:shd w:fill="FFFFFF" w:val="clear"/>
          </w:tcPr>
          <w:p>
            <w:r/>
            <w:r>
              <w:rPr>
                <w:rFonts w:ascii="Calibri" w:hAnsi="Calibri"/>
                <w:sz w:val="17"/>
              </w:rPr>
              <w:t>RP-031</w:t>
            </w:r>
          </w:p>
        </w:tc>
        <w:tc>
          <w:tcPr>
            <w:tcW w:type="dxa" w:w="6803"/>
            <w:shd w:fill="FFFFFF" w:val="clear"/>
          </w:tcPr>
          <w:p>
            <w:r/>
            <w:r>
              <w:rPr>
                <w:rFonts w:ascii="Calibri" w:hAnsi="Calibri"/>
                <w:sz w:val="17"/>
              </w:rPr>
              <w:t>Collection Report — payments received vs dues</w:t>
            </w:r>
          </w:p>
        </w:tc>
        <w:tc>
          <w:tcPr>
            <w:tcW w:type="dxa" w:w="1701"/>
            <w:shd w:fill="FFFFFF" w:val="clear"/>
          </w:tcPr>
          <w:p>
            <w:r/>
            <w:r>
              <w:rPr>
                <w:rFonts w:ascii="Calibri" w:hAnsi="Calibri"/>
                <w:sz w:val="17"/>
              </w:rPr>
              <w:t>Daily/Weekly</w:t>
            </w:r>
          </w:p>
        </w:tc>
      </w:tr>
      <w:tr>
        <w:tc>
          <w:tcPr>
            <w:tcW w:type="dxa" w:w="1134"/>
            <w:shd w:fill="F0F4F8" w:val="clear"/>
          </w:tcPr>
          <w:p>
            <w:r/>
            <w:r>
              <w:rPr>
                <w:rFonts w:ascii="Calibri" w:hAnsi="Calibri"/>
                <w:sz w:val="17"/>
              </w:rPr>
              <w:t>RP-032</w:t>
            </w:r>
          </w:p>
        </w:tc>
        <w:tc>
          <w:tcPr>
            <w:tcW w:type="dxa" w:w="6803"/>
            <w:shd w:fill="F0F4F8" w:val="clear"/>
          </w:tcPr>
          <w:p>
            <w:r/>
            <w:r>
              <w:rPr>
                <w:rFonts w:ascii="Calibri" w:hAnsi="Calibri"/>
                <w:sz w:val="17"/>
              </w:rPr>
              <w:t>Margin Analysis — per-transaction, per-customer, per-mill</w:t>
            </w:r>
          </w:p>
        </w:tc>
        <w:tc>
          <w:tcPr>
            <w:tcW w:type="dxa" w:w="1701"/>
            <w:shd w:fill="F0F4F8" w:val="clear"/>
          </w:tcPr>
          <w:p>
            <w:r/>
            <w:r>
              <w:rPr>
                <w:rFonts w:ascii="Calibri" w:hAnsi="Calibri"/>
                <w:sz w:val="17"/>
              </w:rPr>
              <w:t>Monthly</w:t>
            </w:r>
          </w:p>
        </w:tc>
      </w:tr>
      <w:tr>
        <w:tc>
          <w:tcPr>
            <w:tcW w:type="dxa" w:w="1134"/>
            <w:shd w:fill="FFFFFF" w:val="clear"/>
          </w:tcPr>
          <w:p>
            <w:r/>
            <w:r>
              <w:rPr>
                <w:rFonts w:ascii="Calibri" w:hAnsi="Calibri"/>
                <w:sz w:val="17"/>
              </w:rPr>
              <w:t>RP-040</w:t>
            </w:r>
          </w:p>
        </w:tc>
        <w:tc>
          <w:tcPr>
            <w:tcW w:type="dxa" w:w="6803"/>
            <w:shd w:fill="FFFFFF" w:val="clear"/>
          </w:tcPr>
          <w:p>
            <w:r/>
            <w:r>
              <w:rPr>
                <w:rFonts w:ascii="Calibri" w:hAnsi="Calibri"/>
                <w:sz w:val="17"/>
              </w:rPr>
              <w:t>Mill-Wise Customer Follow-Up — who hasn't been contacted, what they buy, last order</w:t>
            </w:r>
          </w:p>
        </w:tc>
        <w:tc>
          <w:tcPr>
            <w:tcW w:type="dxa" w:w="1701"/>
            <w:shd w:fill="FFFFFF" w:val="clear"/>
          </w:tcPr>
          <w:p>
            <w:r/>
            <w:r>
              <w:rPr>
                <w:rFonts w:ascii="Calibri" w:hAnsi="Calibri"/>
                <w:sz w:val="17"/>
              </w:rPr>
              <w:t>Daily</w:t>
            </w:r>
          </w:p>
        </w:tc>
      </w:tr>
      <w:tr>
        <w:tc>
          <w:tcPr>
            <w:tcW w:type="dxa" w:w="1134"/>
            <w:shd w:fill="F0F4F8" w:val="clear"/>
          </w:tcPr>
          <w:p>
            <w:r/>
            <w:r>
              <w:rPr>
                <w:rFonts w:ascii="Calibri" w:hAnsi="Calibri"/>
                <w:sz w:val="17"/>
              </w:rPr>
              <w:t>RP-041</w:t>
            </w:r>
          </w:p>
        </w:tc>
        <w:tc>
          <w:tcPr>
            <w:tcW w:type="dxa" w:w="6803"/>
            <w:shd w:fill="F0F4F8" w:val="clear"/>
          </w:tcPr>
          <w:p>
            <w:r/>
            <w:r>
              <w:rPr>
                <w:rFonts w:ascii="Calibri" w:hAnsi="Calibri"/>
                <w:sz w:val="17"/>
              </w:rPr>
              <w:t>Inquiry Response Time — by channel and salesperson</w:t>
            </w:r>
          </w:p>
        </w:tc>
        <w:tc>
          <w:tcPr>
            <w:tcW w:type="dxa" w:w="1701"/>
            <w:shd w:fill="F0F4F8" w:val="clear"/>
          </w:tcPr>
          <w:p>
            <w:r/>
            <w:r>
              <w:rPr>
                <w:rFonts w:ascii="Calibri" w:hAnsi="Calibri"/>
                <w:sz w:val="17"/>
              </w:rPr>
              <w:t>Weekly</w:t>
            </w:r>
          </w:p>
        </w:tc>
      </w:tr>
      <w:tr>
        <w:tc>
          <w:tcPr>
            <w:tcW w:type="dxa" w:w="1134"/>
            <w:shd w:fill="FFFFFF" w:val="clear"/>
          </w:tcPr>
          <w:p>
            <w:r/>
            <w:r>
              <w:rPr>
                <w:rFonts w:ascii="Calibri" w:hAnsi="Calibri"/>
                <w:sz w:val="17"/>
              </w:rPr>
              <w:t>RP-042</w:t>
            </w:r>
          </w:p>
        </w:tc>
        <w:tc>
          <w:tcPr>
            <w:tcW w:type="dxa" w:w="6803"/>
            <w:shd w:fill="FFFFFF" w:val="clear"/>
          </w:tcPr>
          <w:p>
            <w:r/>
            <w:r>
              <w:rPr>
                <w:rFonts w:ascii="Calibri" w:hAnsi="Calibri"/>
                <w:sz w:val="17"/>
              </w:rPr>
              <w:t>Lost Inquiry Analysis — non-conversion reasons, patterns, competitor indicators</w:t>
            </w:r>
          </w:p>
        </w:tc>
        <w:tc>
          <w:tcPr>
            <w:tcW w:type="dxa" w:w="1701"/>
            <w:shd w:fill="FFFFFF" w:val="clear"/>
          </w:tcPr>
          <w:p>
            <w:r/>
            <w:r>
              <w:rPr>
                <w:rFonts w:ascii="Calibri" w:hAnsi="Calibri"/>
                <w:sz w:val="17"/>
              </w:rPr>
              <w:t>Monthly</w:t>
            </w:r>
          </w:p>
        </w:tc>
      </w:tr>
    </w:tbl>
    <w:p>
      <w:pPr>
        <w:pStyle w:val="Heading2"/>
      </w:pPr>
      <w:r>
        <w:rPr>
          <w:rFonts w:ascii="Calibri" w:hAnsi="Calibri"/>
          <w:color w:val="1B3A4B"/>
        </w:rPr>
        <w:t>14.4 Market Intelligence (from App/Chatbot Data)</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Intelligence</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RP-050</w:t>
            </w:r>
          </w:p>
        </w:tc>
        <w:tc>
          <w:tcPr>
            <w:tcW w:type="dxa" w:w="6803"/>
            <w:shd w:fill="F0F4F8" w:val="clear"/>
          </w:tcPr>
          <w:p>
            <w:r/>
            <w:r>
              <w:rPr>
                <w:rFonts w:ascii="Calibri" w:hAnsi="Calibri"/>
                <w:sz w:val="17"/>
              </w:rPr>
              <w:t>App search patterns: most-searched paper types, GSMs, sizes → demand signals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RP-051</w:t>
            </w:r>
          </w:p>
        </w:tc>
        <w:tc>
          <w:tcPr>
            <w:tcW w:type="dxa" w:w="6803"/>
            <w:shd w:fill="FFFFFF" w:val="clear"/>
          </w:tcPr>
          <w:p>
            <w:r/>
            <w:r>
              <w:rPr>
                <w:rFonts w:ascii="Calibri" w:hAnsi="Calibri"/>
                <w:sz w:val="17"/>
              </w:rPr>
              <w:t>Unmet demand: searches for products not in stock → stocking opportunity</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RP-052</w:t>
            </w:r>
          </w:p>
        </w:tc>
        <w:tc>
          <w:tcPr>
            <w:tcW w:type="dxa" w:w="6803"/>
            <w:shd w:fill="F0F4F8" w:val="clear"/>
          </w:tcPr>
          <w:p>
            <w:r/>
            <w:r>
              <w:rPr>
                <w:rFonts w:ascii="Calibri" w:hAnsi="Calibri"/>
                <w:sz w:val="17"/>
              </w:rPr>
              <w:t>Inquiry-to-order drop-off analysis: searched → available → didn't order. Why?</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RP-053</w:t>
            </w:r>
          </w:p>
        </w:tc>
        <w:tc>
          <w:tcPr>
            <w:tcW w:type="dxa" w:w="6803"/>
            <w:shd w:fill="FFFFFF" w:val="clear"/>
          </w:tcPr>
          <w:p>
            <w:r/>
            <w:r>
              <w:rPr>
                <w:rFonts w:ascii="Calibri" w:hAnsi="Calibri"/>
                <w:sz w:val="17"/>
              </w:rPr>
              <w:t>Competitor indicators: regular customer volume drop, search-but-don't-buy patterns</w:t>
            </w:r>
          </w:p>
        </w:tc>
        <w:tc>
          <w:tcPr>
            <w:tcW w:type="dxa" w:w="1134"/>
            <w:shd w:fill="FFFFFF" w:val="clear"/>
          </w:tcPr>
          <w:p>
            <w:r/>
            <w:r>
              <w:rPr>
                <w:rFonts w:ascii="Calibri" w:hAnsi="Calibri"/>
                <w:sz w:val="17"/>
              </w:rPr>
              <w:t>Medium</w:t>
            </w:r>
          </w:p>
        </w:tc>
      </w:tr>
      <w:tr>
        <w:tc>
          <w:tcPr>
            <w:tcW w:type="dxa" w:w="1134"/>
            <w:shd w:fill="F0F4F8" w:val="clear"/>
          </w:tcPr>
          <w:p>
            <w:r/>
            <w:r>
              <w:rPr>
                <w:rFonts w:ascii="Calibri" w:hAnsi="Calibri"/>
                <w:sz w:val="17"/>
              </w:rPr>
              <w:t>RP-054</w:t>
            </w:r>
          </w:p>
        </w:tc>
        <w:tc>
          <w:tcPr>
            <w:tcW w:type="dxa" w:w="6803"/>
            <w:shd w:fill="F0F4F8" w:val="clear"/>
          </w:tcPr>
          <w:p>
            <w:r/>
            <w:r>
              <w:rPr>
                <w:rFonts w:ascii="Calibri" w:hAnsi="Calibri"/>
                <w:sz w:val="17"/>
              </w:rPr>
              <w:t>Demand forecasting: predict 2-4 week demand by product category</w:t>
            </w:r>
          </w:p>
        </w:tc>
        <w:tc>
          <w:tcPr>
            <w:tcW w:type="dxa" w:w="1134"/>
            <w:shd w:fill="F0F4F8" w:val="clear"/>
          </w:tcPr>
          <w:p>
            <w:r/>
            <w:r>
              <w:rPr>
                <w:rFonts w:ascii="Calibri" w:hAnsi="Calibri"/>
                <w:sz w:val="17"/>
              </w:rPr>
              <w:t>Medium</w:t>
            </w:r>
          </w:p>
        </w:tc>
      </w:tr>
    </w:tbl>
    <w:p>
      <w:r>
        <w:br w:type="page"/>
      </w:r>
    </w:p>
    <w:p>
      <w:pPr>
        <w:pStyle w:val="Heading1"/>
      </w:pPr>
      <w:r>
        <w:rPr>
          <w:rFonts w:ascii="Calibri" w:hAnsi="Calibri"/>
          <w:color w:val="1B3A4B"/>
        </w:rPr>
        <w:t>15. Module 11 — CRM &amp; Customer Relationship Management</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6803"/>
            <w:shd w:fill="1B3A4B" w:val="clear"/>
          </w:tcPr>
          <w:p>
            <w:pPr>
              <w:jc w:val="center"/>
            </w:pPr>
            <w:r/>
            <w:r>
              <w:rPr>
                <w:rFonts w:ascii="Calibri" w:hAnsi="Calibri"/>
                <w:b/>
                <w:color w:val="FFFFFF"/>
                <w:sz w:val="18"/>
              </w:rPr>
              <w:t>Requirement</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CR-001</w:t>
            </w:r>
          </w:p>
        </w:tc>
        <w:tc>
          <w:tcPr>
            <w:tcW w:type="dxa" w:w="6803"/>
            <w:shd w:fill="F0F4F8" w:val="clear"/>
          </w:tcPr>
          <w:p>
            <w:r/>
            <w:r>
              <w:rPr>
                <w:rFonts w:ascii="Calibri" w:hAnsi="Calibri"/>
                <w:sz w:val="17"/>
              </w:rPr>
              <w:t>Customer master: company, GST, contacts, addresses, communication preferences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CR-002</w:t>
            </w:r>
          </w:p>
        </w:tc>
        <w:tc>
          <w:tcPr>
            <w:tcW w:type="dxa" w:w="6803"/>
            <w:shd w:fill="FFFFFF" w:val="clear"/>
          </w:tcPr>
          <w:p>
            <w:r/>
            <w:r>
              <w:rPr>
                <w:rFonts w:ascii="Calibri" w:hAnsi="Calibri"/>
                <w:sz w:val="17"/>
              </w:rPr>
              <w:t>Primary salesperson assignment — all notifications go to mapped salesperson first</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CR-003</w:t>
            </w:r>
          </w:p>
        </w:tc>
        <w:tc>
          <w:tcPr>
            <w:tcW w:type="dxa" w:w="6803"/>
            <w:shd w:fill="F0F4F8" w:val="clear"/>
          </w:tcPr>
          <w:p>
            <w:r/>
            <w:r>
              <w:rPr>
                <w:rFonts w:ascii="Calibri" w:hAnsi="Calibri"/>
                <w:sz w:val="17"/>
              </w:rPr>
              <w:t>Customer tiering: Platinum, Gold, Silver, Bronze with tier-based SLAs</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CR-004</w:t>
            </w:r>
          </w:p>
        </w:tc>
        <w:tc>
          <w:tcPr>
            <w:tcW w:type="dxa" w:w="6803"/>
            <w:shd w:fill="FFFFFF" w:val="clear"/>
          </w:tcPr>
          <w:p>
            <w:r/>
            <w:r>
              <w:rPr>
                <w:rFonts w:ascii="Calibri" w:hAnsi="Calibri"/>
                <w:sz w:val="17"/>
              </w:rPr>
              <w:t>360° interaction timeline: calls, visits, inquiries, orders, complaints</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CR-005</w:t>
            </w:r>
          </w:p>
        </w:tc>
        <w:tc>
          <w:tcPr>
            <w:tcW w:type="dxa" w:w="6803"/>
            <w:shd w:fill="F0F4F8" w:val="clear"/>
          </w:tcPr>
          <w:p>
            <w:r/>
            <w:r>
              <w:rPr>
                <w:rFonts w:ascii="Calibri" w:hAnsi="Calibri"/>
                <w:sz w:val="17"/>
              </w:rPr>
              <w:t>Auto follow-up: 'Customer X hasn't ordered in Y days (usually orders every Z days)'</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CR-006</w:t>
            </w:r>
          </w:p>
        </w:tc>
        <w:tc>
          <w:tcPr>
            <w:tcW w:type="dxa" w:w="6803"/>
            <w:shd w:fill="FFFFFF" w:val="clear"/>
          </w:tcPr>
          <w:p>
            <w:r/>
            <w:r>
              <w:rPr>
                <w:rFonts w:ascii="Calibri" w:hAnsi="Calibri"/>
                <w:sz w:val="17"/>
              </w:rPr>
              <w:t>Sales visit planning with nearby customer suggestions</w:t>
            </w:r>
          </w:p>
        </w:tc>
        <w:tc>
          <w:tcPr>
            <w:tcW w:type="dxa" w:w="1134"/>
            <w:shd w:fill="FFFFFF" w:val="clear"/>
          </w:tcPr>
          <w:p>
            <w:r/>
            <w:r>
              <w:rPr>
                <w:rFonts w:ascii="Calibri" w:hAnsi="Calibri"/>
                <w:sz w:val="17"/>
              </w:rPr>
              <w:t>Low</w:t>
            </w:r>
          </w:p>
        </w:tc>
      </w:tr>
      <w:tr>
        <w:tc>
          <w:tcPr>
            <w:tcW w:type="dxa" w:w="1134"/>
            <w:shd w:fill="F0F4F8" w:val="clear"/>
          </w:tcPr>
          <w:p>
            <w:r/>
            <w:r>
              <w:rPr>
                <w:rFonts w:ascii="Calibri" w:hAnsi="Calibri"/>
                <w:sz w:val="17"/>
              </w:rPr>
              <w:t>CR-007</w:t>
            </w:r>
          </w:p>
        </w:tc>
        <w:tc>
          <w:tcPr>
            <w:tcW w:type="dxa" w:w="6803"/>
            <w:shd w:fill="F0F4F8" w:val="clear"/>
          </w:tcPr>
          <w:p>
            <w:r/>
            <w:r>
              <w:rPr>
                <w:rFonts w:ascii="Calibri" w:hAnsi="Calibri"/>
                <w:sz w:val="17"/>
              </w:rPr>
              <w:t>Sample tracking: what sent, when, follow-up date, outcome (ordered/rejected/pending)</w:t>
            </w:r>
          </w:p>
        </w:tc>
        <w:tc>
          <w:tcPr>
            <w:tcW w:type="dxa" w:w="1134"/>
            <w:shd w:fill="F0F4F8" w:val="clear"/>
          </w:tcPr>
          <w:p>
            <w:r/>
            <w:r>
              <w:rPr>
                <w:rFonts w:ascii="Calibri" w:hAnsi="Calibri"/>
                <w:sz w:val="17"/>
              </w:rPr>
              <w:t>Medium</w:t>
            </w:r>
          </w:p>
        </w:tc>
      </w:tr>
      <w:tr>
        <w:tc>
          <w:tcPr>
            <w:tcW w:type="dxa" w:w="1134"/>
            <w:shd w:fill="FFFFFF" w:val="clear"/>
          </w:tcPr>
          <w:p>
            <w:r/>
            <w:r>
              <w:rPr>
                <w:rFonts w:ascii="Calibri" w:hAnsi="Calibri"/>
                <w:sz w:val="17"/>
              </w:rPr>
              <w:t>CR-008</w:t>
            </w:r>
          </w:p>
        </w:tc>
        <w:tc>
          <w:tcPr>
            <w:tcW w:type="dxa" w:w="6803"/>
            <w:shd w:fill="FFFFFF" w:val="clear"/>
          </w:tcPr>
          <w:p>
            <w:r/>
            <w:r>
              <w:rPr>
                <w:rFonts w:ascii="Calibri" w:hAnsi="Calibri"/>
                <w:sz w:val="17"/>
              </w:rPr>
              <w:t>Product preference map: per customer — types, GSMs, sizes, mills they regularly buy</w:t>
            </w:r>
          </w:p>
        </w:tc>
        <w:tc>
          <w:tcPr>
            <w:tcW w:type="dxa" w:w="1134"/>
            <w:shd w:fill="FFFFFF" w:val="clear"/>
          </w:tcPr>
          <w:p>
            <w:r/>
            <w:r>
              <w:rPr>
                <w:rFonts w:ascii="Calibri" w:hAnsi="Calibri"/>
                <w:sz w:val="17"/>
              </w:rPr>
              <w:t>High</w:t>
            </w:r>
          </w:p>
        </w:tc>
      </w:tr>
    </w:tbl>
    <w:p>
      <w:r>
        <w:br w:type="page"/>
      </w:r>
    </w:p>
    <w:p>
      <w:pPr>
        <w:pStyle w:val="Heading1"/>
      </w:pPr>
      <w:r>
        <w:rPr>
          <w:rFonts w:ascii="Calibri" w:hAnsi="Calibri"/>
          <w:color w:val="1B3A4B"/>
        </w:rPr>
        <w:t>16. Module 12 — Configuration &amp; Master Data</w:t>
      </w:r>
    </w:p>
    <w:p>
      <w:pPr>
        <w:pStyle w:val="Heading2"/>
      </w:pPr>
      <w:r>
        <w:rPr>
          <w:rFonts w:ascii="Calibri" w:hAnsi="Calibri"/>
          <w:color w:val="1B3A4B"/>
        </w:rPr>
        <w:t>16.1 Master Data</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ID</w:t>
            </w:r>
          </w:p>
        </w:tc>
        <w:tc>
          <w:tcPr>
            <w:tcW w:type="dxa" w:w="2835"/>
            <w:shd w:fill="1B3A4B" w:val="clear"/>
          </w:tcPr>
          <w:p>
            <w:pPr>
              <w:jc w:val="center"/>
            </w:pPr>
            <w:r/>
            <w:r>
              <w:rPr>
                <w:rFonts w:ascii="Calibri" w:hAnsi="Calibri"/>
                <w:b/>
                <w:color w:val="FFFFFF"/>
                <w:sz w:val="18"/>
              </w:rPr>
              <w:t>Master</w:t>
            </w:r>
          </w:p>
        </w:tc>
        <w:tc>
          <w:tcPr>
            <w:tcW w:type="dxa" w:w="5669"/>
            <w:shd w:fill="1B3A4B" w:val="clear"/>
          </w:tcPr>
          <w:p>
            <w:pPr>
              <w:jc w:val="center"/>
            </w:pPr>
            <w:r/>
            <w:r>
              <w:rPr>
                <w:rFonts w:ascii="Calibri" w:hAnsi="Calibri"/>
                <w:b/>
                <w:color w:val="FFFFFF"/>
                <w:sz w:val="18"/>
              </w:rPr>
              <w:t>Key Fields</w:t>
            </w:r>
          </w:p>
        </w:tc>
      </w:tr>
      <w:tr>
        <w:tc>
          <w:tcPr>
            <w:tcW w:type="dxa" w:w="1134"/>
            <w:shd w:fill="F0F4F8" w:val="clear"/>
          </w:tcPr>
          <w:p>
            <w:r/>
            <w:r>
              <w:rPr>
                <w:rFonts w:ascii="Calibri" w:hAnsi="Calibri"/>
                <w:sz w:val="17"/>
              </w:rPr>
              <w:t>MD-001</w:t>
            </w:r>
          </w:p>
        </w:tc>
        <w:tc>
          <w:tcPr>
            <w:tcW w:type="dxa" w:w="2835"/>
            <w:shd w:fill="F0F4F8" w:val="clear"/>
          </w:tcPr>
          <w:p>
            <w:r/>
            <w:r>
              <w:rPr>
                <w:rFonts w:ascii="Calibri" w:hAnsi="Calibri"/>
                <w:sz w:val="17"/>
              </w:rPr>
              <w:t>Paper Type Master</w:t>
            </w:r>
          </w:p>
        </w:tc>
        <w:tc>
          <w:tcPr>
            <w:tcW w:type="dxa" w:w="5669"/>
            <w:shd w:fill="F0F4F8" w:val="clear"/>
          </w:tcPr>
          <w:p>
            <w:r/>
            <w:r>
              <w:rPr>
                <w:rFonts w:ascii="Calibri" w:hAnsi="Calibri"/>
                <w:sz w:val="17"/>
              </w:rPr>
              <w:t>Type, sub-type, HSN code, GST rate</w:t>
            </w:r>
          </w:p>
        </w:tc>
      </w:tr>
      <w:tr>
        <w:tc>
          <w:tcPr>
            <w:tcW w:type="dxa" w:w="1134"/>
            <w:shd w:fill="FFFFFF" w:val="clear"/>
          </w:tcPr>
          <w:p>
            <w:r/>
            <w:r>
              <w:rPr>
                <w:rFonts w:ascii="Calibri" w:hAnsi="Calibri"/>
                <w:sz w:val="17"/>
              </w:rPr>
              <w:t>MD-002</w:t>
            </w:r>
          </w:p>
        </w:tc>
        <w:tc>
          <w:tcPr>
            <w:tcW w:type="dxa" w:w="2835"/>
            <w:shd w:fill="FFFFFF" w:val="clear"/>
          </w:tcPr>
          <w:p>
            <w:r/>
            <w:r>
              <w:rPr>
                <w:rFonts w:ascii="Calibri" w:hAnsi="Calibri"/>
                <w:sz w:val="17"/>
              </w:rPr>
              <w:t>GSM Master</w:t>
            </w:r>
          </w:p>
        </w:tc>
        <w:tc>
          <w:tcPr>
            <w:tcW w:type="dxa" w:w="5669"/>
            <w:shd w:fill="FFFFFF" w:val="clear"/>
          </w:tcPr>
          <w:p>
            <w:r/>
            <w:r>
              <w:rPr>
                <w:rFonts w:ascii="Calibri" w:hAnsi="Calibri"/>
                <w:sz w:val="17"/>
              </w:rPr>
              <w:t>Available GSMs per paper type</w:t>
            </w:r>
          </w:p>
        </w:tc>
      </w:tr>
      <w:tr>
        <w:tc>
          <w:tcPr>
            <w:tcW w:type="dxa" w:w="1134"/>
            <w:shd w:fill="F0F4F8" w:val="clear"/>
          </w:tcPr>
          <w:p>
            <w:r/>
            <w:r>
              <w:rPr>
                <w:rFonts w:ascii="Calibri" w:hAnsi="Calibri"/>
                <w:sz w:val="17"/>
              </w:rPr>
              <w:t>MD-003</w:t>
            </w:r>
          </w:p>
        </w:tc>
        <w:tc>
          <w:tcPr>
            <w:tcW w:type="dxa" w:w="2835"/>
            <w:shd w:fill="F0F4F8" w:val="clear"/>
          </w:tcPr>
          <w:p>
            <w:r/>
            <w:r>
              <w:rPr>
                <w:rFonts w:ascii="Calibri" w:hAnsi="Calibri"/>
                <w:sz w:val="17"/>
              </w:rPr>
              <w:t>Size Master</w:t>
            </w:r>
          </w:p>
        </w:tc>
        <w:tc>
          <w:tcPr>
            <w:tcW w:type="dxa" w:w="5669"/>
            <w:shd w:fill="F0F4F8" w:val="clear"/>
          </w:tcPr>
          <w:p>
            <w:r/>
            <w:r>
              <w:rPr>
                <w:rFonts w:ascii="Calibri" w:hAnsi="Calibri"/>
                <w:sz w:val="17"/>
              </w:rPr>
              <w:t>Standard sheet sizes, reel deckle widths</w:t>
            </w:r>
          </w:p>
        </w:tc>
      </w:tr>
      <w:tr>
        <w:tc>
          <w:tcPr>
            <w:tcW w:type="dxa" w:w="1134"/>
            <w:shd w:fill="FFFFFF" w:val="clear"/>
          </w:tcPr>
          <w:p>
            <w:r/>
            <w:r>
              <w:rPr>
                <w:rFonts w:ascii="Calibri" w:hAnsi="Calibri"/>
                <w:sz w:val="17"/>
              </w:rPr>
              <w:t>MD-004</w:t>
            </w:r>
          </w:p>
        </w:tc>
        <w:tc>
          <w:tcPr>
            <w:tcW w:type="dxa" w:w="2835"/>
            <w:shd w:fill="FFFFFF" w:val="clear"/>
          </w:tcPr>
          <w:p>
            <w:r/>
            <w:r>
              <w:rPr>
                <w:rFonts w:ascii="Calibri" w:hAnsi="Calibri"/>
                <w:sz w:val="17"/>
              </w:rPr>
              <w:t>Mill Master</w:t>
            </w:r>
          </w:p>
        </w:tc>
        <w:tc>
          <w:tcPr>
            <w:tcW w:type="dxa" w:w="5669"/>
            <w:shd w:fill="FFFFFF" w:val="clear"/>
          </w:tcPr>
          <w:p>
            <w:r/>
            <w:r>
              <w:rPr>
                <w:rFonts w:ascii="Calibri" w:hAnsi="Calibri"/>
                <w:sz w:val="17"/>
              </w:rPr>
              <w:t>Name, location, products, TAT, payment terms</w:t>
            </w:r>
          </w:p>
        </w:tc>
      </w:tr>
      <w:tr>
        <w:tc>
          <w:tcPr>
            <w:tcW w:type="dxa" w:w="1134"/>
            <w:shd w:fill="F0F4F8" w:val="clear"/>
          </w:tcPr>
          <w:p>
            <w:r/>
            <w:r>
              <w:rPr>
                <w:rFonts w:ascii="Calibri" w:hAnsi="Calibri"/>
                <w:sz w:val="17"/>
              </w:rPr>
              <w:t>MD-005</w:t>
            </w:r>
          </w:p>
        </w:tc>
        <w:tc>
          <w:tcPr>
            <w:tcW w:type="dxa" w:w="2835"/>
            <w:shd w:fill="F0F4F8" w:val="clear"/>
          </w:tcPr>
          <w:p>
            <w:r/>
            <w:r>
              <w:rPr>
                <w:rFonts w:ascii="Calibri" w:hAnsi="Calibri"/>
                <w:sz w:val="17"/>
              </w:rPr>
              <w:t>Customer Master</w:t>
            </w:r>
          </w:p>
        </w:tc>
        <w:tc>
          <w:tcPr>
            <w:tcW w:type="dxa" w:w="5669"/>
            <w:shd w:fill="F0F4F8" w:val="clear"/>
          </w:tcPr>
          <w:p>
            <w:r/>
            <w:r>
              <w:rPr>
                <w:rFonts w:ascii="Calibri" w:hAnsi="Calibri"/>
                <w:sz w:val="17"/>
              </w:rPr>
              <w:t>See CRM module (CR-001)</w:t>
            </w:r>
          </w:p>
        </w:tc>
      </w:tr>
      <w:tr>
        <w:tc>
          <w:tcPr>
            <w:tcW w:type="dxa" w:w="1134"/>
            <w:shd w:fill="FFFFFF" w:val="clear"/>
          </w:tcPr>
          <w:p>
            <w:r/>
            <w:r>
              <w:rPr>
                <w:rFonts w:ascii="Calibri" w:hAnsi="Calibri"/>
                <w:sz w:val="17"/>
              </w:rPr>
              <w:t>MD-006</w:t>
            </w:r>
          </w:p>
        </w:tc>
        <w:tc>
          <w:tcPr>
            <w:tcW w:type="dxa" w:w="2835"/>
            <w:shd w:fill="FFFFFF" w:val="clear"/>
          </w:tcPr>
          <w:p>
            <w:r/>
            <w:r>
              <w:rPr>
                <w:rFonts w:ascii="Calibri" w:hAnsi="Calibri"/>
                <w:sz w:val="17"/>
              </w:rPr>
              <w:t>Transporter Master</w:t>
            </w:r>
          </w:p>
        </w:tc>
        <w:tc>
          <w:tcPr>
            <w:tcW w:type="dxa" w:w="5669"/>
            <w:shd w:fill="FFFFFF" w:val="clear"/>
          </w:tcPr>
          <w:p>
            <w:r/>
            <w:r>
              <w:rPr>
                <w:rFonts w:ascii="Calibri" w:hAnsi="Calibri"/>
                <w:sz w:val="17"/>
              </w:rPr>
              <w:t>Name, vehicles, rates, service areas</w:t>
            </w:r>
          </w:p>
        </w:tc>
      </w:tr>
      <w:tr>
        <w:tc>
          <w:tcPr>
            <w:tcW w:type="dxa" w:w="1134"/>
            <w:shd w:fill="F0F4F8" w:val="clear"/>
          </w:tcPr>
          <w:p>
            <w:r/>
            <w:r>
              <w:rPr>
                <w:rFonts w:ascii="Calibri" w:hAnsi="Calibri"/>
                <w:sz w:val="17"/>
              </w:rPr>
              <w:t>MD-007</w:t>
            </w:r>
          </w:p>
        </w:tc>
        <w:tc>
          <w:tcPr>
            <w:tcW w:type="dxa" w:w="2835"/>
            <w:shd w:fill="F0F4F8" w:val="clear"/>
          </w:tcPr>
          <w:p>
            <w:r/>
            <w:r>
              <w:rPr>
                <w:rFonts w:ascii="Calibri" w:hAnsi="Calibri"/>
                <w:sz w:val="17"/>
              </w:rPr>
              <w:t>Location/Godown Master</w:t>
            </w:r>
          </w:p>
        </w:tc>
        <w:tc>
          <w:tcPr>
            <w:tcW w:type="dxa" w:w="5669"/>
            <w:shd w:fill="F0F4F8" w:val="clear"/>
          </w:tcPr>
          <w:p>
            <w:r/>
            <w:r>
              <w:rPr>
                <w:rFonts w:ascii="Calibri" w:hAnsi="Calibri"/>
                <w:sz w:val="17"/>
              </w:rPr>
              <w:t>Address, capacity, type</w:t>
            </w:r>
          </w:p>
        </w:tc>
      </w:tr>
      <w:tr>
        <w:tc>
          <w:tcPr>
            <w:tcW w:type="dxa" w:w="1134"/>
            <w:shd w:fill="FFFFFF" w:val="clear"/>
          </w:tcPr>
          <w:p>
            <w:r/>
            <w:r>
              <w:rPr>
                <w:rFonts w:ascii="Calibri" w:hAnsi="Calibri"/>
                <w:sz w:val="17"/>
              </w:rPr>
              <w:t>MD-008</w:t>
            </w:r>
          </w:p>
        </w:tc>
        <w:tc>
          <w:tcPr>
            <w:tcW w:type="dxa" w:w="2835"/>
            <w:shd w:fill="FFFFFF" w:val="clear"/>
          </w:tcPr>
          <w:p>
            <w:r/>
            <w:r>
              <w:rPr>
                <w:rFonts w:ascii="Calibri" w:hAnsi="Calibri"/>
                <w:sz w:val="17"/>
              </w:rPr>
              <w:t>Box Type Master</w:t>
            </w:r>
          </w:p>
        </w:tc>
        <w:tc>
          <w:tcPr>
            <w:tcW w:type="dxa" w:w="5669"/>
            <w:shd w:fill="FFFFFF" w:val="clear"/>
          </w:tcPr>
          <w:p>
            <w:r/>
            <w:r>
              <w:rPr>
                <w:rFonts w:ascii="Calibri" w:hAnsi="Calibri"/>
                <w:sz w:val="17"/>
              </w:rPr>
              <w:t>20-40 carton types for planning engine</w:t>
            </w:r>
          </w:p>
        </w:tc>
      </w:tr>
      <w:tr>
        <w:tc>
          <w:tcPr>
            <w:tcW w:type="dxa" w:w="1134"/>
            <w:shd w:fill="F0F4F8" w:val="clear"/>
          </w:tcPr>
          <w:p>
            <w:r/>
            <w:r>
              <w:rPr>
                <w:rFonts w:ascii="Calibri" w:hAnsi="Calibri"/>
                <w:sz w:val="17"/>
              </w:rPr>
              <w:t>MD-009</w:t>
            </w:r>
          </w:p>
        </w:tc>
        <w:tc>
          <w:tcPr>
            <w:tcW w:type="dxa" w:w="2835"/>
            <w:shd w:fill="F0F4F8" w:val="clear"/>
          </w:tcPr>
          <w:p>
            <w:r/>
            <w:r>
              <w:rPr>
                <w:rFonts w:ascii="Calibri" w:hAnsi="Calibri"/>
                <w:sz w:val="17"/>
              </w:rPr>
              <w:t>Die Master</w:t>
            </w:r>
          </w:p>
        </w:tc>
        <w:tc>
          <w:tcPr>
            <w:tcW w:type="dxa" w:w="5669"/>
            <w:shd w:fill="F0F4F8" w:val="clear"/>
          </w:tcPr>
          <w:p>
            <w:r/>
            <w:r>
              <w:rPr>
                <w:rFonts w:ascii="Calibri" w:hAnsi="Calibri"/>
                <w:sz w:val="17"/>
              </w:rPr>
              <w:t>Existing dies — dimensions, customer, usage count</w:t>
            </w:r>
          </w:p>
        </w:tc>
      </w:tr>
      <w:tr>
        <w:tc>
          <w:tcPr>
            <w:tcW w:type="dxa" w:w="1134"/>
            <w:shd w:fill="FFFFFF" w:val="clear"/>
          </w:tcPr>
          <w:p>
            <w:r/>
            <w:r>
              <w:rPr>
                <w:rFonts w:ascii="Calibri" w:hAnsi="Calibri"/>
                <w:sz w:val="17"/>
              </w:rPr>
              <w:t>MD-010</w:t>
            </w:r>
          </w:p>
        </w:tc>
        <w:tc>
          <w:tcPr>
            <w:tcW w:type="dxa" w:w="2835"/>
            <w:shd w:fill="FFFFFF" w:val="clear"/>
          </w:tcPr>
          <w:p>
            <w:r/>
            <w:r>
              <w:rPr>
                <w:rFonts w:ascii="Calibri" w:hAnsi="Calibri"/>
                <w:sz w:val="17"/>
              </w:rPr>
              <w:t>Firm Master</w:t>
            </w:r>
          </w:p>
        </w:tc>
        <w:tc>
          <w:tcPr>
            <w:tcW w:type="dxa" w:w="5669"/>
            <w:shd w:fill="FFFFFF" w:val="clear"/>
          </w:tcPr>
          <w:p>
            <w:r/>
            <w:r>
              <w:rPr>
                <w:rFonts w:ascii="Calibri" w:hAnsi="Calibri"/>
                <w:sz w:val="17"/>
              </w:rPr>
              <w:t>Agency &amp; Associates: GST, bank accounts, Tally mapping</w:t>
            </w:r>
          </w:p>
        </w:tc>
      </w:tr>
    </w:tbl>
    <w:p>
      <w:pPr>
        <w:pStyle w:val="Heading2"/>
      </w:pPr>
      <w:r>
        <w:rPr>
          <w:rFonts w:ascii="Calibri" w:hAnsi="Calibri"/>
          <w:color w:val="1B3A4B"/>
        </w:rPr>
        <w:t>16.2 Configurable Settings</w:t>
      </w:r>
    </w:p>
    <w:tbl>
      <w:tblPr>
        <w:tblW w:type="auto" w:w="0"/>
        <w:jc w:val="center"/>
        <w:tblLayout w:type="autofit"/>
        <w:tblLook w:firstColumn="1" w:firstRow="1" w:lastColumn="0" w:lastRow="0" w:noHBand="0" w:noVBand="1" w:val="04A0"/>
      </w:tblPr>
      <w:tblGrid>
        <w:gridCol w:w="4703"/>
        <w:gridCol w:w="4703"/>
      </w:tblGrid>
      <w:tr>
        <w:tc>
          <w:tcPr>
            <w:tcW w:type="dxa" w:w="1134"/>
            <w:shd w:fill="1B3A4B" w:val="clear"/>
          </w:tcPr>
          <w:p>
            <w:pPr>
              <w:jc w:val="center"/>
            </w:pPr>
            <w:r/>
            <w:r>
              <w:rPr>
                <w:rFonts w:ascii="Calibri" w:hAnsi="Calibri"/>
                <w:b/>
                <w:color w:val="FFFFFF"/>
                <w:sz w:val="18"/>
              </w:rPr>
              <w:t>ID</w:t>
            </w:r>
          </w:p>
        </w:tc>
        <w:tc>
          <w:tcPr>
            <w:tcW w:type="dxa" w:w="8504"/>
            <w:shd w:fill="1B3A4B" w:val="clear"/>
          </w:tcPr>
          <w:p>
            <w:pPr>
              <w:jc w:val="center"/>
            </w:pPr>
            <w:r/>
            <w:r>
              <w:rPr>
                <w:rFonts w:ascii="Calibri" w:hAnsi="Calibri"/>
                <w:b/>
                <w:color w:val="FFFFFF"/>
                <w:sz w:val="18"/>
              </w:rPr>
              <w:t>Setting</w:t>
            </w:r>
          </w:p>
        </w:tc>
      </w:tr>
      <w:tr>
        <w:tc>
          <w:tcPr>
            <w:tcW w:type="dxa" w:w="1134"/>
            <w:shd w:fill="F0F4F8" w:val="clear"/>
          </w:tcPr>
          <w:p>
            <w:r/>
            <w:r>
              <w:rPr>
                <w:rFonts w:ascii="Calibri" w:hAnsi="Calibri"/>
                <w:sz w:val="17"/>
              </w:rPr>
              <w:t>CF-001</w:t>
            </w:r>
          </w:p>
        </w:tc>
        <w:tc>
          <w:tcPr>
            <w:tcW w:type="dxa" w:w="8504"/>
            <w:shd w:fill="F0F4F8" w:val="clear"/>
          </w:tcPr>
          <w:p>
            <w:r/>
            <w:r>
              <w:rPr>
                <w:rFonts w:ascii="Calibri" w:hAnsi="Calibri"/>
                <w:sz w:val="17"/>
              </w:rPr>
              <w:t>Credit limit defaults by customer tier</w:t>
            </w:r>
          </w:p>
        </w:tc>
      </w:tr>
      <w:tr>
        <w:tc>
          <w:tcPr>
            <w:tcW w:type="dxa" w:w="1134"/>
            <w:shd w:fill="FFFFFF" w:val="clear"/>
          </w:tcPr>
          <w:p>
            <w:r/>
            <w:r>
              <w:rPr>
                <w:rFonts w:ascii="Calibri" w:hAnsi="Calibri"/>
                <w:sz w:val="17"/>
              </w:rPr>
              <w:t>CF-002</w:t>
            </w:r>
          </w:p>
        </w:tc>
        <w:tc>
          <w:tcPr>
            <w:tcW w:type="dxa" w:w="8504"/>
            <w:shd w:fill="FFFFFF" w:val="clear"/>
          </w:tcPr>
          <w:p>
            <w:r/>
            <w:r>
              <w:rPr>
                <w:rFonts w:ascii="Calibri" w:hAnsi="Calibri"/>
                <w:sz w:val="17"/>
              </w:rPr>
              <w:t>Approval escalation thresholds (credit utilization %)</w:t>
            </w:r>
          </w:p>
        </w:tc>
      </w:tr>
      <w:tr>
        <w:tc>
          <w:tcPr>
            <w:tcW w:type="dxa" w:w="1134"/>
            <w:shd w:fill="F0F4F8" w:val="clear"/>
          </w:tcPr>
          <w:p>
            <w:r/>
            <w:r>
              <w:rPr>
                <w:rFonts w:ascii="Calibri" w:hAnsi="Calibri"/>
                <w:sz w:val="17"/>
              </w:rPr>
              <w:t>CF-003</w:t>
            </w:r>
          </w:p>
        </w:tc>
        <w:tc>
          <w:tcPr>
            <w:tcW w:type="dxa" w:w="8504"/>
            <w:shd w:fill="F0F4F8" w:val="clear"/>
          </w:tcPr>
          <w:p>
            <w:r/>
            <w:r>
              <w:rPr>
                <w:rFonts w:ascii="Calibri" w:hAnsi="Calibri"/>
                <w:sz w:val="17"/>
              </w:rPr>
              <w:t>Stock lock timeout duration (e.g., 2 hours)</w:t>
            </w:r>
          </w:p>
        </w:tc>
      </w:tr>
      <w:tr>
        <w:tc>
          <w:tcPr>
            <w:tcW w:type="dxa" w:w="1134"/>
            <w:shd w:fill="FFFFFF" w:val="clear"/>
          </w:tcPr>
          <w:p>
            <w:r/>
            <w:r>
              <w:rPr>
                <w:rFonts w:ascii="Calibri" w:hAnsi="Calibri"/>
                <w:sz w:val="17"/>
              </w:rPr>
              <w:t>CF-004</w:t>
            </w:r>
          </w:p>
        </w:tc>
        <w:tc>
          <w:tcPr>
            <w:tcW w:type="dxa" w:w="8504"/>
            <w:shd w:fill="FFFFFF" w:val="clear"/>
          </w:tcPr>
          <w:p>
            <w:r/>
            <w:r>
              <w:rPr>
                <w:rFonts w:ascii="Calibri" w:hAnsi="Calibri"/>
                <w:sz w:val="17"/>
              </w:rPr>
              <w:t>Inquiry response SLA per channel</w:t>
            </w:r>
          </w:p>
        </w:tc>
      </w:tr>
      <w:tr>
        <w:tc>
          <w:tcPr>
            <w:tcW w:type="dxa" w:w="1134"/>
            <w:shd w:fill="F0F4F8" w:val="clear"/>
          </w:tcPr>
          <w:p>
            <w:r/>
            <w:r>
              <w:rPr>
                <w:rFonts w:ascii="Calibri" w:hAnsi="Calibri"/>
                <w:sz w:val="17"/>
              </w:rPr>
              <w:t>CF-005</w:t>
            </w:r>
          </w:p>
        </w:tc>
        <w:tc>
          <w:tcPr>
            <w:tcW w:type="dxa" w:w="8504"/>
            <w:shd w:fill="F0F4F8" w:val="clear"/>
          </w:tcPr>
          <w:p>
            <w:r/>
            <w:r>
              <w:rPr>
                <w:rFonts w:ascii="Calibri" w:hAnsi="Calibri"/>
                <w:sz w:val="17"/>
              </w:rPr>
              <w:t>Weight tolerance % for reconciliation</w:t>
            </w:r>
          </w:p>
        </w:tc>
      </w:tr>
      <w:tr>
        <w:tc>
          <w:tcPr>
            <w:tcW w:type="dxa" w:w="1134"/>
            <w:shd w:fill="FFFFFF" w:val="clear"/>
          </w:tcPr>
          <w:p>
            <w:r/>
            <w:r>
              <w:rPr>
                <w:rFonts w:ascii="Calibri" w:hAnsi="Calibri"/>
                <w:sz w:val="17"/>
              </w:rPr>
              <w:t>CF-006</w:t>
            </w:r>
          </w:p>
        </w:tc>
        <w:tc>
          <w:tcPr>
            <w:tcW w:type="dxa" w:w="8504"/>
            <w:shd w:fill="FFFFFF" w:val="clear"/>
          </w:tcPr>
          <w:p>
            <w:r/>
            <w:r>
              <w:rPr>
                <w:rFonts w:ascii="Calibri" w:hAnsi="Calibri"/>
                <w:sz w:val="17"/>
              </w:rPr>
              <w:t>Mill-to-Firm billing mapping</w:t>
            </w:r>
          </w:p>
        </w:tc>
      </w:tr>
      <w:tr>
        <w:tc>
          <w:tcPr>
            <w:tcW w:type="dxa" w:w="1134"/>
            <w:shd w:fill="F0F4F8" w:val="clear"/>
          </w:tcPr>
          <w:p>
            <w:r/>
            <w:r>
              <w:rPr>
                <w:rFonts w:ascii="Calibri" w:hAnsi="Calibri"/>
                <w:sz w:val="17"/>
              </w:rPr>
              <w:t>CF-007</w:t>
            </w:r>
          </w:p>
        </w:tc>
        <w:tc>
          <w:tcPr>
            <w:tcW w:type="dxa" w:w="8504"/>
            <w:shd w:fill="F0F4F8" w:val="clear"/>
          </w:tcPr>
          <w:p>
            <w:r/>
            <w:r>
              <w:rPr>
                <w:rFonts w:ascii="Calibri" w:hAnsi="Calibri"/>
                <w:sz w:val="17"/>
              </w:rPr>
              <w:t>Minimum margin rules per product category</w:t>
            </w:r>
          </w:p>
        </w:tc>
      </w:tr>
      <w:tr>
        <w:tc>
          <w:tcPr>
            <w:tcW w:type="dxa" w:w="1134"/>
            <w:shd w:fill="FFFFFF" w:val="clear"/>
          </w:tcPr>
          <w:p>
            <w:r/>
            <w:r>
              <w:rPr>
                <w:rFonts w:ascii="Calibri" w:hAnsi="Calibri"/>
                <w:sz w:val="17"/>
              </w:rPr>
              <w:t>CF-008</w:t>
            </w:r>
          </w:p>
        </w:tc>
        <w:tc>
          <w:tcPr>
            <w:tcW w:type="dxa" w:w="8504"/>
            <w:shd w:fill="FFFFFF" w:val="clear"/>
          </w:tcPr>
          <w:p>
            <w:r/>
            <w:r>
              <w:rPr>
                <w:rFonts w:ascii="Calibri" w:hAnsi="Calibri"/>
                <w:sz w:val="17"/>
              </w:rPr>
              <w:t>TAT settings per mill/product/category</w:t>
            </w:r>
          </w:p>
        </w:tc>
      </w:tr>
      <w:tr>
        <w:tc>
          <w:tcPr>
            <w:tcW w:type="dxa" w:w="1134"/>
            <w:shd w:fill="F0F4F8" w:val="clear"/>
          </w:tcPr>
          <w:p>
            <w:r/>
            <w:r>
              <w:rPr>
                <w:rFonts w:ascii="Calibri" w:hAnsi="Calibri"/>
                <w:sz w:val="17"/>
              </w:rPr>
              <w:t>CF-009</w:t>
            </w:r>
          </w:p>
        </w:tc>
        <w:tc>
          <w:tcPr>
            <w:tcW w:type="dxa" w:w="8504"/>
            <w:shd w:fill="F0F4F8" w:val="clear"/>
          </w:tcPr>
          <w:p>
            <w:r/>
            <w:r>
              <w:rPr>
                <w:rFonts w:ascii="Calibri" w:hAnsi="Calibri"/>
                <w:sz w:val="17"/>
              </w:rPr>
              <w:t>Customer qualification flags for auto-processing</w:t>
            </w:r>
          </w:p>
        </w:tc>
      </w:tr>
      <w:tr>
        <w:tc>
          <w:tcPr>
            <w:tcW w:type="dxa" w:w="1134"/>
            <w:shd w:fill="FFFFFF" w:val="clear"/>
          </w:tcPr>
          <w:p>
            <w:r/>
            <w:r>
              <w:rPr>
                <w:rFonts w:ascii="Calibri" w:hAnsi="Calibri"/>
                <w:sz w:val="17"/>
              </w:rPr>
              <w:t>CF-010</w:t>
            </w:r>
          </w:p>
        </w:tc>
        <w:tc>
          <w:tcPr>
            <w:tcW w:type="dxa" w:w="8504"/>
            <w:shd w:fill="FFFFFF" w:val="clear"/>
          </w:tcPr>
          <w:p>
            <w:r/>
            <w:r>
              <w:rPr>
                <w:rFonts w:ascii="Calibri" w:hAnsi="Calibri"/>
                <w:sz w:val="17"/>
              </w:rPr>
              <w:t>Stock visibility rules (show/hide/restrict)</w:t>
            </w:r>
          </w:p>
        </w:tc>
      </w:tr>
      <w:tr>
        <w:tc>
          <w:tcPr>
            <w:tcW w:type="dxa" w:w="1134"/>
            <w:shd w:fill="F0F4F8" w:val="clear"/>
          </w:tcPr>
          <w:p>
            <w:r/>
            <w:r>
              <w:rPr>
                <w:rFonts w:ascii="Calibri" w:hAnsi="Calibri"/>
                <w:sz w:val="17"/>
              </w:rPr>
              <w:t>CF-011</w:t>
            </w:r>
          </w:p>
        </w:tc>
        <w:tc>
          <w:tcPr>
            <w:tcW w:type="dxa" w:w="8504"/>
            <w:shd w:fill="F0F4F8" w:val="clear"/>
          </w:tcPr>
          <w:p>
            <w:r/>
            <w:r>
              <w:rPr>
                <w:rFonts w:ascii="Calibri" w:hAnsi="Calibri"/>
                <w:sz w:val="17"/>
              </w:rPr>
              <w:t>Notification message templates (WhatsApp, email, app)</w:t>
            </w:r>
          </w:p>
        </w:tc>
      </w:tr>
      <w:tr>
        <w:tc>
          <w:tcPr>
            <w:tcW w:type="dxa" w:w="1134"/>
            <w:shd w:fill="FFFFFF" w:val="clear"/>
          </w:tcPr>
          <w:p>
            <w:r/>
            <w:r>
              <w:rPr>
                <w:rFonts w:ascii="Calibri" w:hAnsi="Calibri"/>
                <w:sz w:val="17"/>
              </w:rPr>
              <w:t>CF-012</w:t>
            </w:r>
          </w:p>
        </w:tc>
        <w:tc>
          <w:tcPr>
            <w:tcW w:type="dxa" w:w="8504"/>
            <w:shd w:fill="FFFFFF" w:val="clear"/>
          </w:tcPr>
          <w:p>
            <w:r/>
            <w:r>
              <w:rPr>
                <w:rFonts w:ascii="Calibri" w:hAnsi="Calibri"/>
                <w:sz w:val="17"/>
              </w:rPr>
              <w:t>Chatbot escalation trigger rules</w:t>
            </w:r>
          </w:p>
        </w:tc>
      </w:tr>
    </w:tbl>
    <w:p>
      <w:r>
        <w:br w:type="page"/>
      </w:r>
    </w:p>
    <w:p>
      <w:pPr>
        <w:pStyle w:val="Heading1"/>
      </w:pPr>
      <w:r>
        <w:rPr>
          <w:rFonts w:ascii="Calibri" w:hAnsi="Calibri"/>
          <w:color w:val="1B3A4B"/>
        </w:rPr>
        <w:t>17. Non-Functional Requirements</w:t>
      </w:r>
    </w:p>
    <w:p>
      <w:pPr>
        <w:pStyle w:val="Heading2"/>
      </w:pPr>
      <w:r>
        <w:rPr>
          <w:rFonts w:ascii="Calibri" w:hAnsi="Calibri"/>
          <w:color w:val="1B3A4B"/>
        </w:rPr>
        <w:t>17.1 Performance</w:t>
      </w:r>
    </w:p>
    <w:tbl>
      <w:tblPr>
        <w:tblW w:type="auto" w:w="0"/>
        <w:jc w:val="center"/>
        <w:tblLayout w:type="autofit"/>
        <w:tblLook w:firstColumn="1" w:firstRow="1" w:lastColumn="0" w:lastRow="0" w:noHBand="0" w:noVBand="1" w:val="04A0"/>
      </w:tblPr>
      <w:tblGrid>
        <w:gridCol w:w="4703"/>
        <w:gridCol w:w="4703"/>
      </w:tblGrid>
      <w:tr>
        <w:tc>
          <w:tcPr>
            <w:tcW w:type="dxa" w:w="1134"/>
            <w:shd w:fill="1B3A4B" w:val="clear"/>
          </w:tcPr>
          <w:p>
            <w:pPr>
              <w:jc w:val="center"/>
            </w:pPr>
            <w:r/>
            <w:r>
              <w:rPr>
                <w:rFonts w:ascii="Calibri" w:hAnsi="Calibri"/>
                <w:b/>
                <w:color w:val="FFFFFF"/>
                <w:sz w:val="18"/>
              </w:rPr>
              <w:t>ID</w:t>
            </w:r>
          </w:p>
        </w:tc>
        <w:tc>
          <w:tcPr>
            <w:tcW w:type="dxa" w:w="8504"/>
            <w:shd w:fill="1B3A4B" w:val="clear"/>
          </w:tcPr>
          <w:p>
            <w:pPr>
              <w:jc w:val="center"/>
            </w:pPr>
            <w:r/>
            <w:r>
              <w:rPr>
                <w:rFonts w:ascii="Calibri" w:hAnsi="Calibri"/>
                <w:b/>
                <w:color w:val="FFFFFF"/>
                <w:sz w:val="18"/>
              </w:rPr>
              <w:t>Requirement</w:t>
            </w:r>
          </w:p>
        </w:tc>
      </w:tr>
      <w:tr>
        <w:tc>
          <w:tcPr>
            <w:tcW w:type="dxa" w:w="1134"/>
            <w:shd w:fill="F0F4F8" w:val="clear"/>
          </w:tcPr>
          <w:p>
            <w:r/>
            <w:r>
              <w:rPr>
                <w:rFonts w:ascii="Calibri" w:hAnsi="Calibri"/>
                <w:sz w:val="17"/>
              </w:rPr>
              <w:t>NF-001</w:t>
            </w:r>
          </w:p>
        </w:tc>
        <w:tc>
          <w:tcPr>
            <w:tcW w:type="dxa" w:w="8504"/>
            <w:shd w:fill="F0F4F8" w:val="clear"/>
          </w:tcPr>
          <w:p>
            <w:r/>
            <w:r>
              <w:rPr>
                <w:rFonts w:ascii="Calibri" w:hAnsi="Calibri"/>
                <w:sz w:val="17"/>
              </w:rPr>
              <w:t>Stock availability check: &lt; 2 seconds</w:t>
            </w:r>
          </w:p>
        </w:tc>
      </w:tr>
      <w:tr>
        <w:tc>
          <w:tcPr>
            <w:tcW w:type="dxa" w:w="1134"/>
            <w:shd w:fill="FFFFFF" w:val="clear"/>
          </w:tcPr>
          <w:p>
            <w:r/>
            <w:r>
              <w:rPr>
                <w:rFonts w:ascii="Calibri" w:hAnsi="Calibri"/>
                <w:sz w:val="17"/>
              </w:rPr>
              <w:t>NF-002</w:t>
            </w:r>
          </w:p>
        </w:tc>
        <w:tc>
          <w:tcPr>
            <w:tcW w:type="dxa" w:w="8504"/>
            <w:shd w:fill="FFFFFF" w:val="clear"/>
          </w:tcPr>
          <w:p>
            <w:r/>
            <w:r>
              <w:rPr>
                <w:rFonts w:ascii="Calibri" w:hAnsi="Calibri"/>
                <w:sz w:val="17"/>
              </w:rPr>
              <w:t>AI chatbot response: &lt; 5 seconds</w:t>
            </w:r>
          </w:p>
        </w:tc>
      </w:tr>
      <w:tr>
        <w:tc>
          <w:tcPr>
            <w:tcW w:type="dxa" w:w="1134"/>
            <w:shd w:fill="F0F4F8" w:val="clear"/>
          </w:tcPr>
          <w:p>
            <w:r/>
            <w:r>
              <w:rPr>
                <w:rFonts w:ascii="Calibri" w:hAnsi="Calibri"/>
                <w:sz w:val="17"/>
              </w:rPr>
              <w:t>NF-003</w:t>
            </w:r>
          </w:p>
        </w:tc>
        <w:tc>
          <w:tcPr>
            <w:tcW w:type="dxa" w:w="8504"/>
            <w:shd w:fill="F0F4F8" w:val="clear"/>
          </w:tcPr>
          <w:p>
            <w:r/>
            <w:r>
              <w:rPr>
                <w:rFonts w:ascii="Calibri" w:hAnsi="Calibri"/>
                <w:sz w:val="17"/>
              </w:rPr>
              <w:t>Dashboard / reports loading: &lt; 3 seconds</w:t>
            </w:r>
          </w:p>
        </w:tc>
      </w:tr>
      <w:tr>
        <w:tc>
          <w:tcPr>
            <w:tcW w:type="dxa" w:w="1134"/>
            <w:shd w:fill="FFFFFF" w:val="clear"/>
          </w:tcPr>
          <w:p>
            <w:r/>
            <w:r>
              <w:rPr>
                <w:rFonts w:ascii="Calibri" w:hAnsi="Calibri"/>
                <w:sz w:val="17"/>
              </w:rPr>
              <w:t>NF-004</w:t>
            </w:r>
          </w:p>
        </w:tc>
        <w:tc>
          <w:tcPr>
            <w:tcW w:type="dxa" w:w="8504"/>
            <w:shd w:fill="FFFFFF" w:val="clear"/>
          </w:tcPr>
          <w:p>
            <w:r/>
            <w:r>
              <w:rPr>
                <w:rFonts w:ascii="Calibri" w:hAnsi="Calibri"/>
                <w:sz w:val="17"/>
              </w:rPr>
              <w:t>Support: 50 concurrent internal users + 500 customer app users</w:t>
            </w:r>
          </w:p>
        </w:tc>
      </w:tr>
      <w:tr>
        <w:tc>
          <w:tcPr>
            <w:tcW w:type="dxa" w:w="1134"/>
            <w:shd w:fill="F0F4F8" w:val="clear"/>
          </w:tcPr>
          <w:p>
            <w:r/>
            <w:r>
              <w:rPr>
                <w:rFonts w:ascii="Calibri" w:hAnsi="Calibri"/>
                <w:sz w:val="17"/>
              </w:rPr>
              <w:t>NF-005</w:t>
            </w:r>
          </w:p>
        </w:tc>
        <w:tc>
          <w:tcPr>
            <w:tcW w:type="dxa" w:w="8504"/>
            <w:shd w:fill="F0F4F8" w:val="clear"/>
          </w:tcPr>
          <w:p>
            <w:r/>
            <w:r>
              <w:rPr>
                <w:rFonts w:ascii="Calibri" w:hAnsi="Calibri"/>
                <w:sz w:val="17"/>
              </w:rPr>
              <w:t>Tally sync: &lt; 5 minutes of transaction</w:t>
            </w:r>
          </w:p>
        </w:tc>
      </w:tr>
    </w:tbl>
    <w:p>
      <w:pPr>
        <w:pStyle w:val="Heading2"/>
      </w:pPr>
      <w:r>
        <w:rPr>
          <w:rFonts w:ascii="Calibri" w:hAnsi="Calibri"/>
          <w:color w:val="1B3A4B"/>
        </w:rPr>
        <w:t>17.2 Availability, Security &amp; Scalability</w:t>
      </w:r>
    </w:p>
    <w:tbl>
      <w:tblPr>
        <w:tblW w:type="auto" w:w="0"/>
        <w:jc w:val="center"/>
        <w:tblLayout w:type="autofit"/>
        <w:tblLook w:firstColumn="1" w:firstRow="1" w:lastColumn="0" w:lastRow="0" w:noHBand="0" w:noVBand="1" w:val="04A0"/>
      </w:tblPr>
      <w:tblGrid>
        <w:gridCol w:w="4703"/>
        <w:gridCol w:w="4703"/>
      </w:tblGrid>
      <w:tr>
        <w:tc>
          <w:tcPr>
            <w:tcW w:type="dxa" w:w="1134"/>
            <w:shd w:fill="1B3A4B" w:val="clear"/>
          </w:tcPr>
          <w:p>
            <w:pPr>
              <w:jc w:val="center"/>
            </w:pPr>
            <w:r/>
            <w:r>
              <w:rPr>
                <w:rFonts w:ascii="Calibri" w:hAnsi="Calibri"/>
                <w:b/>
                <w:color w:val="FFFFFF"/>
                <w:sz w:val="18"/>
              </w:rPr>
              <w:t>ID</w:t>
            </w:r>
          </w:p>
        </w:tc>
        <w:tc>
          <w:tcPr>
            <w:tcW w:type="dxa" w:w="8504"/>
            <w:shd w:fill="1B3A4B" w:val="clear"/>
          </w:tcPr>
          <w:p>
            <w:pPr>
              <w:jc w:val="center"/>
            </w:pPr>
            <w:r/>
            <w:r>
              <w:rPr>
                <w:rFonts w:ascii="Calibri" w:hAnsi="Calibri"/>
                <w:b/>
                <w:color w:val="FFFFFF"/>
                <w:sz w:val="18"/>
              </w:rPr>
              <w:t>Requirement</w:t>
            </w:r>
          </w:p>
        </w:tc>
      </w:tr>
      <w:tr>
        <w:tc>
          <w:tcPr>
            <w:tcW w:type="dxa" w:w="1134"/>
            <w:shd w:fill="F0F4F8" w:val="clear"/>
          </w:tcPr>
          <w:p>
            <w:r/>
            <w:r>
              <w:rPr>
                <w:rFonts w:ascii="Calibri" w:hAnsi="Calibri"/>
                <w:sz w:val="17"/>
              </w:rPr>
              <w:t>NF-010</w:t>
            </w:r>
          </w:p>
        </w:tc>
        <w:tc>
          <w:tcPr>
            <w:tcW w:type="dxa" w:w="8504"/>
            <w:shd w:fill="F0F4F8" w:val="clear"/>
          </w:tcPr>
          <w:p>
            <w:r/>
            <w:r>
              <w:rPr>
                <w:rFonts w:ascii="Calibri" w:hAnsi="Calibri"/>
                <w:sz w:val="17"/>
              </w:rPr>
              <w:t>99.5% uptime during business hours (Mon–Sat 9:30AM–7PM IST)</w:t>
            </w:r>
          </w:p>
        </w:tc>
      </w:tr>
      <w:tr>
        <w:tc>
          <w:tcPr>
            <w:tcW w:type="dxa" w:w="1134"/>
            <w:shd w:fill="FFFFFF" w:val="clear"/>
          </w:tcPr>
          <w:p>
            <w:r/>
            <w:r>
              <w:rPr>
                <w:rFonts w:ascii="Calibri" w:hAnsi="Calibri"/>
                <w:sz w:val="17"/>
              </w:rPr>
              <w:t>NF-011</w:t>
            </w:r>
          </w:p>
        </w:tc>
        <w:tc>
          <w:tcPr>
            <w:tcW w:type="dxa" w:w="8504"/>
            <w:shd w:fill="FFFFFF" w:val="clear"/>
          </w:tcPr>
          <w:p>
            <w:r/>
            <w:r>
              <w:rPr>
                <w:rFonts w:ascii="Calibri" w:hAnsi="Calibri"/>
                <w:sz w:val="17"/>
              </w:rPr>
              <w:t>Daily data backup with 30-day retention</w:t>
            </w:r>
          </w:p>
        </w:tc>
      </w:tr>
      <w:tr>
        <w:tc>
          <w:tcPr>
            <w:tcW w:type="dxa" w:w="1134"/>
            <w:shd w:fill="F0F4F8" w:val="clear"/>
          </w:tcPr>
          <w:p>
            <w:r/>
            <w:r>
              <w:rPr>
                <w:rFonts w:ascii="Calibri" w:hAnsi="Calibri"/>
                <w:sz w:val="17"/>
              </w:rPr>
              <w:t>NF-012</w:t>
            </w:r>
          </w:p>
        </w:tc>
        <w:tc>
          <w:tcPr>
            <w:tcW w:type="dxa" w:w="8504"/>
            <w:shd w:fill="F0F4F8" w:val="clear"/>
          </w:tcPr>
          <w:p>
            <w:r/>
            <w:r>
              <w:rPr>
                <w:rFonts w:ascii="Calibri" w:hAnsi="Calibri"/>
                <w:sz w:val="17"/>
              </w:rPr>
              <w:t>Graceful degradation if Tally sync is down</w:t>
            </w:r>
          </w:p>
        </w:tc>
      </w:tr>
      <w:tr>
        <w:tc>
          <w:tcPr>
            <w:tcW w:type="dxa" w:w="1134"/>
            <w:shd w:fill="FFFFFF" w:val="clear"/>
          </w:tcPr>
          <w:p>
            <w:r/>
            <w:r>
              <w:rPr>
                <w:rFonts w:ascii="Calibri" w:hAnsi="Calibri"/>
                <w:sz w:val="17"/>
              </w:rPr>
              <w:t>NF-020</w:t>
            </w:r>
          </w:p>
        </w:tc>
        <w:tc>
          <w:tcPr>
            <w:tcW w:type="dxa" w:w="8504"/>
            <w:shd w:fill="FFFFFF" w:val="clear"/>
          </w:tcPr>
          <w:p>
            <w:r/>
            <w:r>
              <w:rPr>
                <w:rFonts w:ascii="Calibri" w:hAnsi="Calibri"/>
                <w:sz w:val="17"/>
              </w:rPr>
              <w:t>Authenticated access with OTP for sensitive actions</w:t>
            </w:r>
          </w:p>
        </w:tc>
      </w:tr>
      <w:tr>
        <w:tc>
          <w:tcPr>
            <w:tcW w:type="dxa" w:w="1134"/>
            <w:shd w:fill="F0F4F8" w:val="clear"/>
          </w:tcPr>
          <w:p>
            <w:r/>
            <w:r>
              <w:rPr>
                <w:rFonts w:ascii="Calibri" w:hAnsi="Calibri"/>
                <w:sz w:val="17"/>
              </w:rPr>
              <w:t>NF-021</w:t>
            </w:r>
          </w:p>
        </w:tc>
        <w:tc>
          <w:tcPr>
            <w:tcW w:type="dxa" w:w="8504"/>
            <w:shd w:fill="F0F4F8" w:val="clear"/>
          </w:tcPr>
          <w:p>
            <w:r/>
            <w:r>
              <w:rPr>
                <w:rFonts w:ascii="Calibri" w:hAnsi="Calibri"/>
                <w:sz w:val="17"/>
              </w:rPr>
              <w:t>Role-based access control (RBAC)</w:t>
            </w:r>
          </w:p>
        </w:tc>
      </w:tr>
      <w:tr>
        <w:tc>
          <w:tcPr>
            <w:tcW w:type="dxa" w:w="1134"/>
            <w:shd w:fill="FFFFFF" w:val="clear"/>
          </w:tcPr>
          <w:p>
            <w:r/>
            <w:r>
              <w:rPr>
                <w:rFonts w:ascii="Calibri" w:hAnsi="Calibri"/>
                <w:sz w:val="17"/>
              </w:rPr>
              <w:t>NF-022</w:t>
            </w:r>
          </w:p>
        </w:tc>
        <w:tc>
          <w:tcPr>
            <w:tcW w:type="dxa" w:w="8504"/>
            <w:shd w:fill="FFFFFF" w:val="clear"/>
          </w:tcPr>
          <w:p>
            <w:r/>
            <w:r>
              <w:rPr>
                <w:rFonts w:ascii="Calibri" w:hAnsi="Calibri"/>
                <w:sz w:val="17"/>
              </w:rPr>
              <w:t>HTTPS/TLS encryption for all API communication</w:t>
            </w:r>
          </w:p>
        </w:tc>
      </w:tr>
      <w:tr>
        <w:tc>
          <w:tcPr>
            <w:tcW w:type="dxa" w:w="1134"/>
            <w:shd w:fill="F0F4F8" w:val="clear"/>
          </w:tcPr>
          <w:p>
            <w:r/>
            <w:r>
              <w:rPr>
                <w:rFonts w:ascii="Calibri" w:hAnsi="Calibri"/>
                <w:sz w:val="17"/>
              </w:rPr>
              <w:t>NF-023</w:t>
            </w:r>
          </w:p>
        </w:tc>
        <w:tc>
          <w:tcPr>
            <w:tcW w:type="dxa" w:w="8504"/>
            <w:shd w:fill="F0F4F8" w:val="clear"/>
          </w:tcPr>
          <w:p>
            <w:r/>
            <w:r>
              <w:rPr>
                <w:rFonts w:ascii="Calibri" w:hAnsi="Calibri"/>
                <w:sz w:val="17"/>
              </w:rPr>
              <w:t>Customer financial data never visible to customers</w:t>
            </w:r>
          </w:p>
        </w:tc>
      </w:tr>
      <w:tr>
        <w:tc>
          <w:tcPr>
            <w:tcW w:type="dxa" w:w="1134"/>
            <w:shd w:fill="FFFFFF" w:val="clear"/>
          </w:tcPr>
          <w:p>
            <w:r/>
            <w:r>
              <w:rPr>
                <w:rFonts w:ascii="Calibri" w:hAnsi="Calibri"/>
                <w:sz w:val="17"/>
              </w:rPr>
              <w:t>NF-024</w:t>
            </w:r>
          </w:p>
        </w:tc>
        <w:tc>
          <w:tcPr>
            <w:tcW w:type="dxa" w:w="8504"/>
            <w:shd w:fill="FFFFFF" w:val="clear"/>
          </w:tcPr>
          <w:p>
            <w:r/>
            <w:r>
              <w:rPr>
                <w:rFonts w:ascii="Calibri" w:hAnsi="Calibri"/>
                <w:sz w:val="17"/>
              </w:rPr>
              <w:t>Audit logs for all sensitive operations</w:t>
            </w:r>
          </w:p>
        </w:tc>
      </w:tr>
      <w:tr>
        <w:tc>
          <w:tcPr>
            <w:tcW w:type="dxa" w:w="1134"/>
            <w:shd w:fill="F0F4F8" w:val="clear"/>
          </w:tcPr>
          <w:p>
            <w:r/>
            <w:r>
              <w:rPr>
                <w:rFonts w:ascii="Calibri" w:hAnsi="Calibri"/>
                <w:sz w:val="17"/>
              </w:rPr>
              <w:t>NF-030</w:t>
            </w:r>
          </w:p>
        </w:tc>
        <w:tc>
          <w:tcPr>
            <w:tcW w:type="dxa" w:w="8504"/>
            <w:shd w:fill="F0F4F8" w:val="clear"/>
          </w:tcPr>
          <w:p>
            <w:r/>
            <w:r>
              <w:rPr>
                <w:rFonts w:ascii="Calibri" w:hAnsi="Calibri"/>
                <w:sz w:val="17"/>
              </w:rPr>
              <w:t>Scale from ~100 to 500+ active customers over 3 years</w:t>
            </w:r>
          </w:p>
        </w:tc>
      </w:tr>
      <w:tr>
        <w:tc>
          <w:tcPr>
            <w:tcW w:type="dxa" w:w="1134"/>
            <w:shd w:fill="FFFFFF" w:val="clear"/>
          </w:tcPr>
          <w:p>
            <w:r/>
            <w:r>
              <w:rPr>
                <w:rFonts w:ascii="Calibri" w:hAnsi="Calibri"/>
                <w:sz w:val="17"/>
              </w:rPr>
              <w:t>NF-031</w:t>
            </w:r>
          </w:p>
        </w:tc>
        <w:tc>
          <w:tcPr>
            <w:tcW w:type="dxa" w:w="8504"/>
            <w:shd w:fill="FFFFFF" w:val="clear"/>
          </w:tcPr>
          <w:p>
            <w:r/>
            <w:r>
              <w:rPr>
                <w:rFonts w:ascii="Calibri" w:hAnsi="Calibri"/>
                <w:sz w:val="17"/>
              </w:rPr>
              <w:t>Mills, products, locations addable via config — no code changes</w:t>
            </w:r>
          </w:p>
        </w:tc>
      </w:tr>
      <w:tr>
        <w:tc>
          <w:tcPr>
            <w:tcW w:type="dxa" w:w="1134"/>
            <w:shd w:fill="F0F4F8" w:val="clear"/>
          </w:tcPr>
          <w:p>
            <w:r/>
            <w:r>
              <w:rPr>
                <w:rFonts w:ascii="Calibri" w:hAnsi="Calibri"/>
                <w:sz w:val="17"/>
              </w:rPr>
              <w:t>NF-040</w:t>
            </w:r>
          </w:p>
        </w:tc>
        <w:tc>
          <w:tcPr>
            <w:tcW w:type="dxa" w:w="8504"/>
            <w:shd w:fill="F0F4F8" w:val="clear"/>
          </w:tcPr>
          <w:p>
            <w:r/>
            <w:r>
              <w:rPr>
                <w:rFonts w:ascii="Calibri" w:hAnsi="Calibri"/>
                <w:sz w:val="17"/>
              </w:rPr>
              <w:t>Hindi + English support for internal UI; Hinglish for chatbot</w:t>
            </w:r>
          </w:p>
        </w:tc>
      </w:tr>
      <w:tr>
        <w:tc>
          <w:tcPr>
            <w:tcW w:type="dxa" w:w="1134"/>
            <w:shd w:fill="FFFFFF" w:val="clear"/>
          </w:tcPr>
          <w:p>
            <w:r/>
            <w:r>
              <w:rPr>
                <w:rFonts w:ascii="Calibri" w:hAnsi="Calibri"/>
                <w:sz w:val="17"/>
              </w:rPr>
              <w:t>NF-041</w:t>
            </w:r>
          </w:p>
        </w:tc>
        <w:tc>
          <w:tcPr>
            <w:tcW w:type="dxa" w:w="8504"/>
            <w:shd w:fill="FFFFFF" w:val="clear"/>
          </w:tcPr>
          <w:p>
            <w:r/>
            <w:r>
              <w:rPr>
                <w:rFonts w:ascii="Calibri" w:hAnsi="Calibri"/>
                <w:sz w:val="17"/>
              </w:rPr>
              <w:t>Simple customer app: max 3 taps to check availability</w:t>
            </w:r>
          </w:p>
        </w:tc>
      </w:tr>
      <w:tr>
        <w:tc>
          <w:tcPr>
            <w:tcW w:type="dxa" w:w="1134"/>
            <w:shd w:fill="F0F4F8" w:val="clear"/>
          </w:tcPr>
          <w:p>
            <w:r/>
            <w:r>
              <w:rPr>
                <w:rFonts w:ascii="Calibri" w:hAnsi="Calibri"/>
                <w:sz w:val="17"/>
              </w:rPr>
              <w:t>NF-050</w:t>
            </w:r>
          </w:p>
        </w:tc>
        <w:tc>
          <w:tcPr>
            <w:tcW w:type="dxa" w:w="8504"/>
            <w:shd w:fill="F0F4F8" w:val="clear"/>
          </w:tcPr>
          <w:p>
            <w:r/>
            <w:r>
              <w:rPr>
                <w:rFonts w:ascii="Calibri" w:hAnsi="Calibri"/>
                <w:sz w:val="17"/>
              </w:rPr>
              <w:t>Data migration: existing Excel, Google Sheets, Tally historical data</w:t>
            </w:r>
          </w:p>
        </w:tc>
      </w:tr>
    </w:tbl>
    <w:p>
      <w:r>
        <w:br w:type="page"/>
      </w:r>
    </w:p>
    <w:p>
      <w:pPr>
        <w:pStyle w:val="Heading1"/>
      </w:pPr>
      <w:r>
        <w:rPr>
          <w:rFonts w:ascii="Calibri" w:hAnsi="Calibri"/>
          <w:color w:val="1B3A4B"/>
        </w:rPr>
        <w:t>18. Business Rules Engine</w:t>
      </w:r>
    </w:p>
    <w:p>
      <w:pPr>
        <w:spacing w:after="120"/>
      </w:pPr>
      <w:r>
        <w:rPr>
          <w:rFonts w:ascii="Calibri" w:hAnsi="Calibri"/>
          <w:b w:val="0"/>
          <w:sz w:val="20"/>
        </w:rPr>
        <w:t>The owner explicitly wants business rules to be configurable, not hardcoded: "The system should be the expert, not the person." Rules drive automated decisions across all modules.</w:t>
      </w:r>
    </w:p>
    <w:p>
      <w:pPr>
        <w:pStyle w:val="Heading2"/>
      </w:pPr>
      <w:r>
        <w:rPr>
          <w:rFonts w:ascii="Calibri" w:hAnsi="Calibri"/>
          <w:color w:val="1B3A4B"/>
        </w:rPr>
        <w:t>18.1 Credit &amp; Payment Rules</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Rule ID</w:t>
            </w:r>
          </w:p>
        </w:tc>
        <w:tc>
          <w:tcPr>
            <w:tcW w:type="dxa" w:w="3402"/>
            <w:shd w:fill="1B3A4B" w:val="clear"/>
          </w:tcPr>
          <w:p>
            <w:pPr>
              <w:jc w:val="center"/>
            </w:pPr>
            <w:r/>
            <w:r>
              <w:rPr>
                <w:rFonts w:ascii="Calibri" w:hAnsi="Calibri"/>
                <w:b/>
                <w:color w:val="FFFFFF"/>
                <w:sz w:val="18"/>
              </w:rPr>
              <w:t>Condition</w:t>
            </w:r>
          </w:p>
        </w:tc>
        <w:tc>
          <w:tcPr>
            <w:tcW w:type="dxa" w:w="5102"/>
            <w:shd w:fill="1B3A4B" w:val="clear"/>
          </w:tcPr>
          <w:p>
            <w:pPr>
              <w:jc w:val="center"/>
            </w:pPr>
            <w:r/>
            <w:r>
              <w:rPr>
                <w:rFonts w:ascii="Calibri" w:hAnsi="Calibri"/>
                <w:b/>
                <w:color w:val="FFFFFF"/>
                <w:sz w:val="18"/>
              </w:rPr>
              <w:t>Action</w:t>
            </w:r>
          </w:p>
        </w:tc>
      </w:tr>
      <w:tr>
        <w:tc>
          <w:tcPr>
            <w:tcW w:type="dxa" w:w="1134"/>
            <w:shd w:fill="F0F4F8" w:val="clear"/>
          </w:tcPr>
          <w:p>
            <w:r/>
            <w:r>
              <w:rPr>
                <w:rFonts w:ascii="Calibri" w:hAnsi="Calibri"/>
                <w:sz w:val="17"/>
              </w:rPr>
              <w:t>BR-001</w:t>
            </w:r>
          </w:p>
        </w:tc>
        <w:tc>
          <w:tcPr>
            <w:tcW w:type="dxa" w:w="3402"/>
            <w:shd w:fill="F0F4F8" w:val="clear"/>
          </w:tcPr>
          <w:p>
            <w:r/>
            <w:r>
              <w:rPr>
                <w:rFonts w:ascii="Calibri" w:hAnsi="Calibri"/>
                <w:sz w:val="17"/>
              </w:rPr>
              <w:t>Credit utilization &gt; 100%</w:t>
            </w:r>
          </w:p>
        </w:tc>
        <w:tc>
          <w:tcPr>
            <w:tcW w:type="dxa" w:w="5102"/>
            <w:shd w:fill="F0F4F8" w:val="clear"/>
          </w:tcPr>
          <w:p>
            <w:r/>
            <w:r>
              <w:rPr>
                <w:rFonts w:ascii="Calibri" w:hAnsi="Calibri"/>
                <w:sz w:val="17"/>
              </w:rPr>
              <w:t>Block order, escalate to Owner</w:t>
            </w:r>
          </w:p>
        </w:tc>
      </w:tr>
      <w:tr>
        <w:tc>
          <w:tcPr>
            <w:tcW w:type="dxa" w:w="1134"/>
            <w:shd w:fill="FFFFFF" w:val="clear"/>
          </w:tcPr>
          <w:p>
            <w:r/>
            <w:r>
              <w:rPr>
                <w:rFonts w:ascii="Calibri" w:hAnsi="Calibri"/>
                <w:sz w:val="17"/>
              </w:rPr>
              <w:t>BR-002</w:t>
            </w:r>
          </w:p>
        </w:tc>
        <w:tc>
          <w:tcPr>
            <w:tcW w:type="dxa" w:w="3402"/>
            <w:shd w:fill="FFFFFF" w:val="clear"/>
          </w:tcPr>
          <w:p>
            <w:r/>
            <w:r>
              <w:rPr>
                <w:rFonts w:ascii="Calibri" w:hAnsi="Calibri"/>
                <w:sz w:val="17"/>
              </w:rPr>
              <w:t>Credit utilization &gt; 90%</w:t>
            </w:r>
          </w:p>
        </w:tc>
        <w:tc>
          <w:tcPr>
            <w:tcW w:type="dxa" w:w="5102"/>
            <w:shd w:fill="FFFFFF" w:val="clear"/>
          </w:tcPr>
          <w:p>
            <w:r/>
            <w:r>
              <w:rPr>
                <w:rFonts w:ascii="Calibri" w:hAnsi="Calibri"/>
                <w:sz w:val="17"/>
              </w:rPr>
              <w:t>Flag for owner review, two-step approval</w:t>
            </w:r>
          </w:p>
        </w:tc>
      </w:tr>
      <w:tr>
        <w:tc>
          <w:tcPr>
            <w:tcW w:type="dxa" w:w="1134"/>
            <w:shd w:fill="F0F4F8" w:val="clear"/>
          </w:tcPr>
          <w:p>
            <w:r/>
            <w:r>
              <w:rPr>
                <w:rFonts w:ascii="Calibri" w:hAnsi="Calibri"/>
                <w:sz w:val="17"/>
              </w:rPr>
              <w:t>BR-003</w:t>
            </w:r>
          </w:p>
        </w:tc>
        <w:tc>
          <w:tcPr>
            <w:tcW w:type="dxa" w:w="3402"/>
            <w:shd w:fill="F0F4F8" w:val="clear"/>
          </w:tcPr>
          <w:p>
            <w:r/>
            <w:r>
              <w:rPr>
                <w:rFonts w:ascii="Calibri" w:hAnsi="Calibri"/>
                <w:sz w:val="17"/>
              </w:rPr>
              <w:t>Overdue &gt; 30 days</w:t>
            </w:r>
          </w:p>
        </w:tc>
        <w:tc>
          <w:tcPr>
            <w:tcW w:type="dxa" w:w="5102"/>
            <w:shd w:fill="F0F4F8" w:val="clear"/>
          </w:tcPr>
          <w:p>
            <w:r/>
            <w:r>
              <w:rPr>
                <w:rFonts w:ascii="Calibri" w:hAnsi="Calibri"/>
                <w:sz w:val="17"/>
              </w:rPr>
              <w:t>Warn salesperson, require owner approval</w:t>
            </w:r>
          </w:p>
        </w:tc>
      </w:tr>
      <w:tr>
        <w:tc>
          <w:tcPr>
            <w:tcW w:type="dxa" w:w="1134"/>
            <w:shd w:fill="FFFFFF" w:val="clear"/>
          </w:tcPr>
          <w:p>
            <w:r/>
            <w:r>
              <w:rPr>
                <w:rFonts w:ascii="Calibri" w:hAnsi="Calibri"/>
                <w:sz w:val="17"/>
              </w:rPr>
              <w:t>BR-004</w:t>
            </w:r>
          </w:p>
        </w:tc>
        <w:tc>
          <w:tcPr>
            <w:tcW w:type="dxa" w:w="3402"/>
            <w:shd w:fill="FFFFFF" w:val="clear"/>
          </w:tcPr>
          <w:p>
            <w:r/>
            <w:r>
              <w:rPr>
                <w:rFonts w:ascii="Calibri" w:hAnsi="Calibri"/>
                <w:sz w:val="17"/>
              </w:rPr>
              <w:t>Overdue &gt; 60 days</w:t>
            </w:r>
          </w:p>
        </w:tc>
        <w:tc>
          <w:tcPr>
            <w:tcW w:type="dxa" w:w="5102"/>
            <w:shd w:fill="FFFFFF" w:val="clear"/>
          </w:tcPr>
          <w:p>
            <w:r/>
            <w:r>
              <w:rPr>
                <w:rFonts w:ascii="Calibri" w:hAnsi="Calibri"/>
                <w:sz w:val="17"/>
              </w:rPr>
              <w:t>Auto-flag as 'Watch'; chatbot says 'let me check'</w:t>
            </w:r>
          </w:p>
        </w:tc>
      </w:tr>
      <w:tr>
        <w:tc>
          <w:tcPr>
            <w:tcW w:type="dxa" w:w="1134"/>
            <w:shd w:fill="F0F4F8" w:val="clear"/>
          </w:tcPr>
          <w:p>
            <w:r/>
            <w:r>
              <w:rPr>
                <w:rFonts w:ascii="Calibri" w:hAnsi="Calibri"/>
                <w:sz w:val="17"/>
              </w:rPr>
              <w:t>BR-005</w:t>
            </w:r>
          </w:p>
        </w:tc>
        <w:tc>
          <w:tcPr>
            <w:tcW w:type="dxa" w:w="3402"/>
            <w:shd w:fill="F0F4F8" w:val="clear"/>
          </w:tcPr>
          <w:p>
            <w:r/>
            <w:r>
              <w:rPr>
                <w:rFonts w:ascii="Calibri" w:hAnsi="Calibri"/>
                <w:sz w:val="17"/>
              </w:rPr>
              <w:t>Customer 'Blocked'</w:t>
            </w:r>
          </w:p>
        </w:tc>
        <w:tc>
          <w:tcPr>
            <w:tcW w:type="dxa" w:w="5102"/>
            <w:shd w:fill="F0F4F8" w:val="clear"/>
          </w:tcPr>
          <w:p>
            <w:r/>
            <w:r>
              <w:rPr>
                <w:rFonts w:ascii="Calibri" w:hAnsi="Calibri"/>
                <w:sz w:val="17"/>
              </w:rPr>
              <w:t>No orders; chatbot says 'connect with team'</w:t>
            </w:r>
          </w:p>
        </w:tc>
      </w:tr>
    </w:tbl>
    <w:p>
      <w:pPr>
        <w:pStyle w:val="Heading2"/>
      </w:pPr>
      <w:r>
        <w:rPr>
          <w:rFonts w:ascii="Calibri" w:hAnsi="Calibri"/>
          <w:color w:val="1B3A4B"/>
        </w:rPr>
        <w:t>18.2 Stock &amp; Availability Rules</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Rule ID</w:t>
            </w:r>
          </w:p>
        </w:tc>
        <w:tc>
          <w:tcPr>
            <w:tcW w:type="dxa" w:w="3402"/>
            <w:shd w:fill="1B3A4B" w:val="clear"/>
          </w:tcPr>
          <w:p>
            <w:pPr>
              <w:jc w:val="center"/>
            </w:pPr>
            <w:r/>
            <w:r>
              <w:rPr>
                <w:rFonts w:ascii="Calibri" w:hAnsi="Calibri"/>
                <w:b/>
                <w:color w:val="FFFFFF"/>
                <w:sz w:val="18"/>
              </w:rPr>
              <w:t>Condition</w:t>
            </w:r>
          </w:p>
        </w:tc>
        <w:tc>
          <w:tcPr>
            <w:tcW w:type="dxa" w:w="5102"/>
            <w:shd w:fill="1B3A4B" w:val="clear"/>
          </w:tcPr>
          <w:p>
            <w:pPr>
              <w:jc w:val="center"/>
            </w:pPr>
            <w:r/>
            <w:r>
              <w:rPr>
                <w:rFonts w:ascii="Calibri" w:hAnsi="Calibri"/>
                <w:b/>
                <w:color w:val="FFFFFF"/>
                <w:sz w:val="18"/>
              </w:rPr>
              <w:t>Action</w:t>
            </w:r>
          </w:p>
        </w:tc>
      </w:tr>
      <w:tr>
        <w:tc>
          <w:tcPr>
            <w:tcW w:type="dxa" w:w="1134"/>
            <w:shd w:fill="F0F4F8" w:val="clear"/>
          </w:tcPr>
          <w:p>
            <w:r/>
            <w:r>
              <w:rPr>
                <w:rFonts w:ascii="Calibri" w:hAnsi="Calibri"/>
                <w:sz w:val="17"/>
              </w:rPr>
              <w:t>BR-010</w:t>
            </w:r>
          </w:p>
        </w:tc>
        <w:tc>
          <w:tcPr>
            <w:tcW w:type="dxa" w:w="3402"/>
            <w:shd w:fill="F0F4F8" w:val="clear"/>
          </w:tcPr>
          <w:p>
            <w:r/>
            <w:r>
              <w:rPr>
                <w:rFonts w:ascii="Calibri" w:hAnsi="Calibri"/>
                <w:sz w:val="17"/>
              </w:rPr>
              <w:t>Stock available + rules pass</w:t>
            </w:r>
          </w:p>
        </w:tc>
        <w:tc>
          <w:tcPr>
            <w:tcW w:type="dxa" w:w="5102"/>
            <w:shd w:fill="F0F4F8" w:val="clear"/>
          </w:tcPr>
          <w:p>
            <w:r/>
            <w:r>
              <w:rPr>
                <w:rFonts w:ascii="Calibri" w:hAnsi="Calibri"/>
                <w:sz w:val="17"/>
              </w:rPr>
              <w:t>Show 'Available' immediately</w:t>
            </w:r>
          </w:p>
        </w:tc>
      </w:tr>
      <w:tr>
        <w:tc>
          <w:tcPr>
            <w:tcW w:type="dxa" w:w="1134"/>
            <w:shd w:fill="FFFFFF" w:val="clear"/>
          </w:tcPr>
          <w:p>
            <w:r/>
            <w:r>
              <w:rPr>
                <w:rFonts w:ascii="Calibri" w:hAnsi="Calibri"/>
                <w:sz w:val="17"/>
              </w:rPr>
              <w:t>BR-011</w:t>
            </w:r>
          </w:p>
        </w:tc>
        <w:tc>
          <w:tcPr>
            <w:tcW w:type="dxa" w:w="3402"/>
            <w:shd w:fill="FFFFFF" w:val="clear"/>
          </w:tcPr>
          <w:p>
            <w:r/>
            <w:r>
              <w:rPr>
                <w:rFonts w:ascii="Calibri" w:hAnsi="Calibri"/>
                <w:sz w:val="17"/>
              </w:rPr>
              <w:t>Stock available + rules fail (soft)</w:t>
            </w:r>
          </w:p>
        </w:tc>
        <w:tc>
          <w:tcPr>
            <w:tcW w:type="dxa" w:w="5102"/>
            <w:shd w:fill="FFFFFF" w:val="clear"/>
          </w:tcPr>
          <w:p>
            <w:r/>
            <w:r>
              <w:rPr>
                <w:rFonts w:ascii="Calibri" w:hAnsi="Calibri"/>
                <w:sz w:val="17"/>
              </w:rPr>
              <w:t>'Checking availability…' → internal escalation</w:t>
            </w:r>
          </w:p>
        </w:tc>
      </w:tr>
      <w:tr>
        <w:tc>
          <w:tcPr>
            <w:tcW w:type="dxa" w:w="1134"/>
            <w:shd w:fill="F0F4F8" w:val="clear"/>
          </w:tcPr>
          <w:p>
            <w:r/>
            <w:r>
              <w:rPr>
                <w:rFonts w:ascii="Calibri" w:hAnsi="Calibri"/>
                <w:sz w:val="17"/>
              </w:rPr>
              <w:t>BR-012</w:t>
            </w:r>
          </w:p>
        </w:tc>
        <w:tc>
          <w:tcPr>
            <w:tcW w:type="dxa" w:w="3402"/>
            <w:shd w:fill="F0F4F8" w:val="clear"/>
          </w:tcPr>
          <w:p>
            <w:r/>
            <w:r>
              <w:rPr>
                <w:rFonts w:ascii="Calibri" w:hAnsi="Calibri"/>
                <w:sz w:val="17"/>
              </w:rPr>
              <w:t>Stock available + rules fail (hard)</w:t>
            </w:r>
          </w:p>
        </w:tc>
        <w:tc>
          <w:tcPr>
            <w:tcW w:type="dxa" w:w="5102"/>
            <w:shd w:fill="F0F4F8" w:val="clear"/>
          </w:tcPr>
          <w:p>
            <w:r/>
            <w:r>
              <w:rPr>
                <w:rFonts w:ascii="Calibri" w:hAnsi="Calibri"/>
                <w:sz w:val="17"/>
              </w:rPr>
              <w:t>'Connecting with team' → escalation</w:t>
            </w:r>
          </w:p>
        </w:tc>
      </w:tr>
      <w:tr>
        <w:tc>
          <w:tcPr>
            <w:tcW w:type="dxa" w:w="1134"/>
            <w:shd w:fill="FFFFFF" w:val="clear"/>
          </w:tcPr>
          <w:p>
            <w:r/>
            <w:r>
              <w:rPr>
                <w:rFonts w:ascii="Calibri" w:hAnsi="Calibri"/>
                <w:sz w:val="17"/>
              </w:rPr>
              <w:t>BR-013</w:t>
            </w:r>
          </w:p>
        </w:tc>
        <w:tc>
          <w:tcPr>
            <w:tcW w:type="dxa" w:w="3402"/>
            <w:shd w:fill="FFFFFF" w:val="clear"/>
          </w:tcPr>
          <w:p>
            <w:r/>
            <w:r>
              <w:rPr>
                <w:rFonts w:ascii="Calibri" w:hAnsi="Calibri"/>
                <w:sz w:val="17"/>
              </w:rPr>
              <w:t>Stock not available</w:t>
            </w:r>
          </w:p>
        </w:tc>
        <w:tc>
          <w:tcPr>
            <w:tcW w:type="dxa" w:w="5102"/>
            <w:shd w:fill="FFFFFF" w:val="clear"/>
          </w:tcPr>
          <w:p>
            <w:r/>
            <w:r>
              <w:rPr>
                <w:rFonts w:ascii="Calibri" w:hAnsi="Calibri"/>
                <w:sz w:val="17"/>
              </w:rPr>
              <w:t>'Not Available' with alternatives</w:t>
            </w:r>
          </w:p>
        </w:tc>
      </w:tr>
      <w:tr>
        <w:tc>
          <w:tcPr>
            <w:tcW w:type="dxa" w:w="1134"/>
            <w:shd w:fill="F0F4F8" w:val="clear"/>
          </w:tcPr>
          <w:p>
            <w:r/>
            <w:r>
              <w:rPr>
                <w:rFonts w:ascii="Calibri" w:hAnsi="Calibri"/>
                <w:sz w:val="17"/>
              </w:rPr>
              <w:t>BR-014</w:t>
            </w:r>
          </w:p>
        </w:tc>
        <w:tc>
          <w:tcPr>
            <w:tcW w:type="dxa" w:w="3402"/>
            <w:shd w:fill="F0F4F8" w:val="clear"/>
          </w:tcPr>
          <w:p>
            <w:r/>
            <w:r>
              <w:rPr>
                <w:rFonts w:ascii="Calibri" w:hAnsi="Calibri"/>
                <w:sz w:val="17"/>
              </w:rPr>
              <w:t>Partial stock</w:t>
            </w:r>
          </w:p>
        </w:tc>
        <w:tc>
          <w:tcPr>
            <w:tcW w:type="dxa" w:w="5102"/>
            <w:shd w:fill="F0F4F8" w:val="clear"/>
          </w:tcPr>
          <w:p>
            <w:r/>
            <w:r>
              <w:rPr>
                <w:rFonts w:ascii="Calibri" w:hAnsi="Calibri"/>
                <w:sz w:val="17"/>
              </w:rPr>
              <w:t>'Partially Available' with timeline</w:t>
            </w:r>
          </w:p>
        </w:tc>
      </w:tr>
    </w:tbl>
    <w:p>
      <w:pPr>
        <w:pStyle w:val="Heading2"/>
      </w:pPr>
      <w:r>
        <w:rPr>
          <w:rFonts w:ascii="Calibri" w:hAnsi="Calibri"/>
          <w:color w:val="1B3A4B"/>
        </w:rPr>
        <w:t>18.3 Situational Overrides</w:t>
      </w:r>
    </w:p>
    <w:tbl>
      <w:tblPr>
        <w:tblW w:type="auto" w:w="0"/>
        <w:jc w:val="center"/>
        <w:tblLayout w:type="autofit"/>
        <w:tblLook w:firstColumn="1" w:firstRow="1" w:lastColumn="0" w:lastRow="0" w:noHBand="0" w:noVBand="1" w:val="04A0"/>
      </w:tblPr>
      <w:tblGrid>
        <w:gridCol w:w="3135"/>
        <w:gridCol w:w="3135"/>
        <w:gridCol w:w="3135"/>
      </w:tblGrid>
      <w:tr>
        <w:tc>
          <w:tcPr>
            <w:tcW w:type="dxa" w:w="1134"/>
            <w:shd w:fill="1B3A4B" w:val="clear"/>
          </w:tcPr>
          <w:p>
            <w:pPr>
              <w:jc w:val="center"/>
            </w:pPr>
            <w:r/>
            <w:r>
              <w:rPr>
                <w:rFonts w:ascii="Calibri" w:hAnsi="Calibri"/>
                <w:b/>
                <w:color w:val="FFFFFF"/>
                <w:sz w:val="18"/>
              </w:rPr>
              <w:t>Rule ID</w:t>
            </w:r>
          </w:p>
        </w:tc>
        <w:tc>
          <w:tcPr>
            <w:tcW w:type="dxa" w:w="6803"/>
            <w:shd w:fill="1B3A4B" w:val="clear"/>
          </w:tcPr>
          <w:p>
            <w:pPr>
              <w:jc w:val="center"/>
            </w:pPr>
            <w:r/>
            <w:r>
              <w:rPr>
                <w:rFonts w:ascii="Calibri" w:hAnsi="Calibri"/>
                <w:b/>
                <w:color w:val="FFFFFF"/>
                <w:sz w:val="18"/>
              </w:rPr>
              <w:t>Description</w:t>
            </w:r>
          </w:p>
        </w:tc>
        <w:tc>
          <w:tcPr>
            <w:tcW w:type="dxa" w:w="1134"/>
            <w:shd w:fill="1B3A4B" w:val="clear"/>
          </w:tcPr>
          <w:p>
            <w:pPr>
              <w:jc w:val="center"/>
            </w:pPr>
            <w:r/>
            <w:r>
              <w:rPr>
                <w:rFonts w:ascii="Calibri" w:hAnsi="Calibri"/>
                <w:b/>
                <w:color w:val="FFFFFF"/>
                <w:sz w:val="18"/>
              </w:rPr>
              <w:t>Priority</w:t>
            </w:r>
          </w:p>
        </w:tc>
      </w:tr>
      <w:tr>
        <w:tc>
          <w:tcPr>
            <w:tcW w:type="dxa" w:w="1134"/>
            <w:shd w:fill="F0F4F8" w:val="clear"/>
          </w:tcPr>
          <w:p>
            <w:r/>
            <w:r>
              <w:rPr>
                <w:rFonts w:ascii="Calibri" w:hAnsi="Calibri"/>
                <w:sz w:val="17"/>
              </w:rPr>
              <w:t>BR-040</w:t>
            </w:r>
          </w:p>
        </w:tc>
        <w:tc>
          <w:tcPr>
            <w:tcW w:type="dxa" w:w="6803"/>
            <w:shd w:fill="F0F4F8" w:val="clear"/>
          </w:tcPr>
          <w:p>
            <w:r/>
            <w:r>
              <w:rPr>
                <w:rFonts w:ascii="Calibri" w:hAnsi="Calibri"/>
                <w:sz w:val="17"/>
              </w:rPr>
              <w:t>'Mill Pressure Mode' — temporarily relax credit limits by configurable % for set duration</w:t>
            </w:r>
          </w:p>
        </w:tc>
        <w:tc>
          <w:tcPr>
            <w:tcW w:type="dxa" w:w="1134"/>
            <w:shd w:fill="F0F4F8" w:val="clear"/>
          </w:tcPr>
          <w:p>
            <w:r/>
            <w:r>
              <w:rPr>
                <w:rFonts w:ascii="Calibri" w:hAnsi="Calibri"/>
                <w:sz w:val="17"/>
              </w:rPr>
              <w:t>High</w:t>
            </w:r>
          </w:p>
        </w:tc>
      </w:tr>
      <w:tr>
        <w:tc>
          <w:tcPr>
            <w:tcW w:type="dxa" w:w="1134"/>
            <w:shd w:fill="FFFFFF" w:val="clear"/>
          </w:tcPr>
          <w:p>
            <w:r/>
            <w:r>
              <w:rPr>
                <w:rFonts w:ascii="Calibri" w:hAnsi="Calibri"/>
                <w:sz w:val="17"/>
              </w:rPr>
              <w:t>BR-041</w:t>
            </w:r>
          </w:p>
        </w:tc>
        <w:tc>
          <w:tcPr>
            <w:tcW w:type="dxa" w:w="6803"/>
            <w:shd w:fill="FFFFFF" w:val="clear"/>
          </w:tcPr>
          <w:p>
            <w:r/>
            <w:r>
              <w:rPr>
                <w:rFonts w:ascii="Calibri" w:hAnsi="Calibri"/>
                <w:sz w:val="17"/>
              </w:rPr>
              <w:t>All overrides logged with reason; auto-revert after expiry</w:t>
            </w:r>
          </w:p>
        </w:tc>
        <w:tc>
          <w:tcPr>
            <w:tcW w:type="dxa" w:w="1134"/>
            <w:shd w:fill="FFFFFF" w:val="clear"/>
          </w:tcPr>
          <w:p>
            <w:r/>
            <w:r>
              <w:rPr>
                <w:rFonts w:ascii="Calibri" w:hAnsi="Calibri"/>
                <w:sz w:val="17"/>
              </w:rPr>
              <w:t>High</w:t>
            </w:r>
          </w:p>
        </w:tc>
      </w:tr>
      <w:tr>
        <w:tc>
          <w:tcPr>
            <w:tcW w:type="dxa" w:w="1134"/>
            <w:shd w:fill="F0F4F8" w:val="clear"/>
          </w:tcPr>
          <w:p>
            <w:r/>
            <w:r>
              <w:rPr>
                <w:rFonts w:ascii="Calibri" w:hAnsi="Calibri"/>
                <w:sz w:val="17"/>
              </w:rPr>
              <w:t>BR-042</w:t>
            </w:r>
          </w:p>
        </w:tc>
        <w:tc>
          <w:tcPr>
            <w:tcW w:type="dxa" w:w="6803"/>
            <w:shd w:fill="F0F4F8" w:val="clear"/>
          </w:tcPr>
          <w:p>
            <w:r/>
            <w:r>
              <w:rPr>
                <w:rFonts w:ascii="Calibri" w:hAnsi="Calibri"/>
                <w:sz w:val="17"/>
              </w:rPr>
              <w:t>Ad-hoc customer-specific rules: e.g., 'Allow 150% credit for 7 days for customer X'</w:t>
            </w:r>
          </w:p>
        </w:tc>
        <w:tc>
          <w:tcPr>
            <w:tcW w:type="dxa" w:w="1134"/>
            <w:shd w:fill="F0F4F8" w:val="clear"/>
          </w:tcPr>
          <w:p>
            <w:r/>
            <w:r>
              <w:rPr>
                <w:rFonts w:ascii="Calibri" w:hAnsi="Calibri"/>
                <w:sz w:val="17"/>
              </w:rPr>
              <w:t>Medium</w:t>
            </w:r>
          </w:p>
        </w:tc>
      </w:tr>
    </w:tbl>
    <w:p>
      <w:r>
        <w:br w:type="page"/>
      </w:r>
    </w:p>
    <w:p>
      <w:pPr>
        <w:pStyle w:val="Heading1"/>
      </w:pPr>
      <w:r>
        <w:rPr>
          <w:rFonts w:ascii="Calibri" w:hAnsi="Calibri"/>
          <w:color w:val="1B3A4B"/>
        </w:rPr>
        <w:t>19. Integration Requirements</w:t>
      </w:r>
    </w:p>
    <w:tbl>
      <w:tblPr>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567"/>
            <w:shd w:fill="1B3A4B" w:val="clear"/>
          </w:tcPr>
          <w:p>
            <w:pPr>
              <w:jc w:val="center"/>
            </w:pPr>
            <w:r/>
            <w:r>
              <w:rPr>
                <w:rFonts w:ascii="Calibri" w:hAnsi="Calibri"/>
                <w:b/>
                <w:color w:val="FFFFFF"/>
                <w:sz w:val="18"/>
              </w:rPr>
              <w:t>#</w:t>
            </w:r>
          </w:p>
        </w:tc>
        <w:tc>
          <w:tcPr>
            <w:tcW w:type="dxa" w:w="1701"/>
            <w:shd w:fill="1B3A4B" w:val="clear"/>
          </w:tcPr>
          <w:p>
            <w:pPr>
              <w:jc w:val="center"/>
            </w:pPr>
            <w:r/>
            <w:r>
              <w:rPr>
                <w:rFonts w:ascii="Calibri" w:hAnsi="Calibri"/>
                <w:b/>
                <w:color w:val="FFFFFF"/>
                <w:sz w:val="18"/>
              </w:rPr>
              <w:t>System</w:t>
            </w:r>
          </w:p>
        </w:tc>
        <w:tc>
          <w:tcPr>
            <w:tcW w:type="dxa" w:w="1701"/>
            <w:shd w:fill="1B3A4B" w:val="clear"/>
          </w:tcPr>
          <w:p>
            <w:pPr>
              <w:jc w:val="center"/>
            </w:pPr>
            <w:r/>
            <w:r>
              <w:rPr>
                <w:rFonts w:ascii="Calibri" w:hAnsi="Calibri"/>
                <w:b/>
                <w:color w:val="FFFFFF"/>
                <w:sz w:val="18"/>
              </w:rPr>
              <w:t>Direction</w:t>
            </w:r>
          </w:p>
        </w:tc>
        <w:tc>
          <w:tcPr>
            <w:tcW w:type="dxa" w:w="3969"/>
            <w:shd w:fill="1B3A4B" w:val="clear"/>
          </w:tcPr>
          <w:p>
            <w:pPr>
              <w:jc w:val="center"/>
            </w:pPr>
            <w:r/>
            <w:r>
              <w:rPr>
                <w:rFonts w:ascii="Calibri" w:hAnsi="Calibri"/>
                <w:b/>
                <w:color w:val="FFFFFF"/>
                <w:sz w:val="18"/>
              </w:rPr>
              <w:t>Data Exchanged</w:t>
            </w:r>
          </w:p>
        </w:tc>
        <w:tc>
          <w:tcPr>
            <w:tcW w:type="dxa" w:w="1134"/>
            <w:shd w:fill="1B3A4B" w:val="clear"/>
          </w:tcPr>
          <w:p>
            <w:pPr>
              <w:jc w:val="center"/>
            </w:pPr>
            <w:r/>
            <w:r>
              <w:rPr>
                <w:rFonts w:ascii="Calibri" w:hAnsi="Calibri"/>
                <w:b/>
                <w:color w:val="FFFFFF"/>
                <w:sz w:val="18"/>
              </w:rPr>
              <w:t>Priority</w:t>
            </w:r>
          </w:p>
        </w:tc>
      </w:tr>
      <w:tr>
        <w:tc>
          <w:tcPr>
            <w:tcW w:type="dxa" w:w="567"/>
            <w:shd w:fill="F0F4F8" w:val="clear"/>
          </w:tcPr>
          <w:p>
            <w:r/>
            <w:r>
              <w:rPr>
                <w:rFonts w:ascii="Calibri" w:hAnsi="Calibri"/>
                <w:sz w:val="17"/>
              </w:rPr>
              <w:t>1</w:t>
            </w:r>
          </w:p>
        </w:tc>
        <w:tc>
          <w:tcPr>
            <w:tcW w:type="dxa" w:w="1701"/>
            <w:shd w:fill="F0F4F8" w:val="clear"/>
          </w:tcPr>
          <w:p>
            <w:r/>
            <w:r>
              <w:rPr>
                <w:rFonts w:ascii="Calibri" w:hAnsi="Calibri"/>
                <w:sz w:val="17"/>
              </w:rPr>
              <w:t>Tally ERP</w:t>
            </w:r>
          </w:p>
        </w:tc>
        <w:tc>
          <w:tcPr>
            <w:tcW w:type="dxa" w:w="1701"/>
            <w:shd w:fill="F0F4F8" w:val="clear"/>
          </w:tcPr>
          <w:p>
            <w:r/>
            <w:r>
              <w:rPr>
                <w:rFonts w:ascii="Calibri" w:hAnsi="Calibri"/>
                <w:sz w:val="17"/>
              </w:rPr>
              <w:t>Bi-directional</w:t>
            </w:r>
          </w:p>
        </w:tc>
        <w:tc>
          <w:tcPr>
            <w:tcW w:type="dxa" w:w="3969"/>
            <w:shd w:fill="F0F4F8" w:val="clear"/>
          </w:tcPr>
          <w:p>
            <w:r/>
            <w:r>
              <w:rPr>
                <w:rFonts w:ascii="Calibri" w:hAnsi="Calibri"/>
                <w:sz w:val="17"/>
              </w:rPr>
              <w:t>Invoices, payments, ledger, purchase bills, DN/CN</w:t>
            </w:r>
          </w:p>
        </w:tc>
        <w:tc>
          <w:tcPr>
            <w:tcW w:type="dxa" w:w="1134"/>
            <w:shd w:fill="F0F4F8" w:val="clear"/>
          </w:tcPr>
          <w:p>
            <w:r/>
            <w:r>
              <w:rPr>
                <w:rFonts w:ascii="Calibri" w:hAnsi="Calibri"/>
                <w:sz w:val="17"/>
              </w:rPr>
              <w:t>Critical</w:t>
            </w:r>
          </w:p>
        </w:tc>
      </w:tr>
      <w:tr>
        <w:tc>
          <w:tcPr>
            <w:tcW w:type="dxa" w:w="567"/>
            <w:shd w:fill="FFFFFF" w:val="clear"/>
          </w:tcPr>
          <w:p>
            <w:r/>
            <w:r>
              <w:rPr>
                <w:rFonts w:ascii="Calibri" w:hAnsi="Calibri"/>
                <w:sz w:val="17"/>
              </w:rPr>
              <w:t>2</w:t>
            </w:r>
          </w:p>
        </w:tc>
        <w:tc>
          <w:tcPr>
            <w:tcW w:type="dxa" w:w="1701"/>
            <w:shd w:fill="FFFFFF" w:val="clear"/>
          </w:tcPr>
          <w:p>
            <w:r/>
            <w:r>
              <w:rPr>
                <w:rFonts w:ascii="Calibri" w:hAnsi="Calibri"/>
                <w:sz w:val="17"/>
              </w:rPr>
              <w:t>Planning Engine</w:t>
            </w:r>
          </w:p>
        </w:tc>
        <w:tc>
          <w:tcPr>
            <w:tcW w:type="dxa" w:w="1701"/>
            <w:shd w:fill="FFFFFF" w:val="clear"/>
          </w:tcPr>
          <w:p>
            <w:r/>
            <w:r>
              <w:rPr>
                <w:rFonts w:ascii="Calibri" w:hAnsi="Calibri"/>
                <w:sz w:val="17"/>
              </w:rPr>
              <w:t>Outbound</w:t>
            </w:r>
          </w:p>
        </w:tc>
        <w:tc>
          <w:tcPr>
            <w:tcW w:type="dxa" w:w="3969"/>
            <w:shd w:fill="FFFFFF" w:val="clear"/>
          </w:tcPr>
          <w:p>
            <w:r/>
            <w:r>
              <w:rPr>
                <w:rFonts w:ascii="Calibri" w:hAnsi="Calibri"/>
                <w:sz w:val="17"/>
              </w:rPr>
              <w:t>Box dimensions → optimal sheet sizes/plans</w:t>
            </w:r>
          </w:p>
        </w:tc>
        <w:tc>
          <w:tcPr>
            <w:tcW w:type="dxa" w:w="1134"/>
            <w:shd w:fill="FFFFFF" w:val="clear"/>
          </w:tcPr>
          <w:p>
            <w:r/>
            <w:r>
              <w:rPr>
                <w:rFonts w:ascii="Calibri" w:hAnsi="Calibri"/>
                <w:sz w:val="17"/>
              </w:rPr>
              <w:t>High</w:t>
            </w:r>
          </w:p>
        </w:tc>
      </w:tr>
      <w:tr>
        <w:tc>
          <w:tcPr>
            <w:tcW w:type="dxa" w:w="567"/>
            <w:shd w:fill="F0F4F8" w:val="clear"/>
          </w:tcPr>
          <w:p>
            <w:r/>
            <w:r>
              <w:rPr>
                <w:rFonts w:ascii="Calibri" w:hAnsi="Calibri"/>
                <w:sz w:val="17"/>
              </w:rPr>
              <w:t>3</w:t>
            </w:r>
          </w:p>
        </w:tc>
        <w:tc>
          <w:tcPr>
            <w:tcW w:type="dxa" w:w="1701"/>
            <w:shd w:fill="F0F4F8" w:val="clear"/>
          </w:tcPr>
          <w:p>
            <w:r/>
            <w:r>
              <w:rPr>
                <w:rFonts w:ascii="Calibri" w:hAnsi="Calibri"/>
                <w:sz w:val="17"/>
              </w:rPr>
              <w:t>WhatsApp Biz API</w:t>
            </w:r>
          </w:p>
        </w:tc>
        <w:tc>
          <w:tcPr>
            <w:tcW w:type="dxa" w:w="1701"/>
            <w:shd w:fill="F0F4F8" w:val="clear"/>
          </w:tcPr>
          <w:p>
            <w:r/>
            <w:r>
              <w:rPr>
                <w:rFonts w:ascii="Calibri" w:hAnsi="Calibri"/>
                <w:sz w:val="17"/>
              </w:rPr>
              <w:t>Bi-directional</w:t>
            </w:r>
          </w:p>
        </w:tc>
        <w:tc>
          <w:tcPr>
            <w:tcW w:type="dxa" w:w="3969"/>
            <w:shd w:fill="F0F4F8" w:val="clear"/>
          </w:tcPr>
          <w:p>
            <w:r/>
            <w:r>
              <w:rPr>
                <w:rFonts w:ascii="Calibri" w:hAnsi="Calibri"/>
                <w:sz w:val="17"/>
              </w:rPr>
              <w:t>Customer messages, chatbot, notifications</w:t>
            </w:r>
          </w:p>
        </w:tc>
        <w:tc>
          <w:tcPr>
            <w:tcW w:type="dxa" w:w="1134"/>
            <w:shd w:fill="F0F4F8" w:val="clear"/>
          </w:tcPr>
          <w:p>
            <w:r/>
            <w:r>
              <w:rPr>
                <w:rFonts w:ascii="Calibri" w:hAnsi="Calibri"/>
                <w:sz w:val="17"/>
              </w:rPr>
              <w:t>High</w:t>
            </w:r>
          </w:p>
        </w:tc>
      </w:tr>
      <w:tr>
        <w:tc>
          <w:tcPr>
            <w:tcW w:type="dxa" w:w="567"/>
            <w:shd w:fill="FFFFFF" w:val="clear"/>
          </w:tcPr>
          <w:p>
            <w:r/>
            <w:r>
              <w:rPr>
                <w:rFonts w:ascii="Calibri" w:hAnsi="Calibri"/>
                <w:sz w:val="17"/>
              </w:rPr>
              <w:t>4</w:t>
            </w:r>
          </w:p>
        </w:tc>
        <w:tc>
          <w:tcPr>
            <w:tcW w:type="dxa" w:w="1701"/>
            <w:shd w:fill="FFFFFF" w:val="clear"/>
          </w:tcPr>
          <w:p>
            <w:r/>
            <w:r>
              <w:rPr>
                <w:rFonts w:ascii="Calibri" w:hAnsi="Calibri"/>
                <w:sz w:val="17"/>
              </w:rPr>
              <w:t>E-Way Bill Portal</w:t>
            </w:r>
          </w:p>
        </w:tc>
        <w:tc>
          <w:tcPr>
            <w:tcW w:type="dxa" w:w="1701"/>
            <w:shd w:fill="FFFFFF" w:val="clear"/>
          </w:tcPr>
          <w:p>
            <w:r/>
            <w:r>
              <w:rPr>
                <w:rFonts w:ascii="Calibri" w:hAnsi="Calibri"/>
                <w:sz w:val="17"/>
              </w:rPr>
              <w:t>Outbound</w:t>
            </w:r>
          </w:p>
        </w:tc>
        <w:tc>
          <w:tcPr>
            <w:tcW w:type="dxa" w:w="3969"/>
            <w:shd w:fill="FFFFFF" w:val="clear"/>
          </w:tcPr>
          <w:p>
            <w:r/>
            <w:r>
              <w:rPr>
                <w:rFonts w:ascii="Calibri" w:hAnsi="Calibri"/>
                <w:sz w:val="17"/>
              </w:rPr>
              <w:t>Invoice details → E-Way Bill generation</w:t>
            </w:r>
          </w:p>
        </w:tc>
        <w:tc>
          <w:tcPr>
            <w:tcW w:type="dxa" w:w="1134"/>
            <w:shd w:fill="FFFFFF" w:val="clear"/>
          </w:tcPr>
          <w:p>
            <w:r/>
            <w:r>
              <w:rPr>
                <w:rFonts w:ascii="Calibri" w:hAnsi="Calibri"/>
                <w:sz w:val="17"/>
              </w:rPr>
              <w:t>High</w:t>
            </w:r>
          </w:p>
        </w:tc>
      </w:tr>
      <w:tr>
        <w:tc>
          <w:tcPr>
            <w:tcW w:type="dxa" w:w="567"/>
            <w:shd w:fill="F0F4F8" w:val="clear"/>
          </w:tcPr>
          <w:p>
            <w:r/>
            <w:r>
              <w:rPr>
                <w:rFonts w:ascii="Calibri" w:hAnsi="Calibri"/>
                <w:sz w:val="17"/>
              </w:rPr>
              <w:t>5</w:t>
            </w:r>
          </w:p>
        </w:tc>
        <w:tc>
          <w:tcPr>
            <w:tcW w:type="dxa" w:w="1701"/>
            <w:shd w:fill="F0F4F8" w:val="clear"/>
          </w:tcPr>
          <w:p>
            <w:r/>
            <w:r>
              <w:rPr>
                <w:rFonts w:ascii="Calibri" w:hAnsi="Calibri"/>
                <w:sz w:val="17"/>
              </w:rPr>
              <w:t>E-Invoice Portal</w:t>
            </w:r>
          </w:p>
        </w:tc>
        <w:tc>
          <w:tcPr>
            <w:tcW w:type="dxa" w:w="1701"/>
            <w:shd w:fill="F0F4F8" w:val="clear"/>
          </w:tcPr>
          <w:p>
            <w:r/>
            <w:r>
              <w:rPr>
                <w:rFonts w:ascii="Calibri" w:hAnsi="Calibri"/>
                <w:sz w:val="17"/>
              </w:rPr>
              <w:t>Outbound</w:t>
            </w:r>
          </w:p>
        </w:tc>
        <w:tc>
          <w:tcPr>
            <w:tcW w:type="dxa" w:w="3969"/>
            <w:shd w:fill="F0F4F8" w:val="clear"/>
          </w:tcPr>
          <w:p>
            <w:r/>
            <w:r>
              <w:rPr>
                <w:rFonts w:ascii="Calibri" w:hAnsi="Calibri"/>
                <w:sz w:val="17"/>
              </w:rPr>
              <w:t>Invoice details → IRN generation</w:t>
            </w:r>
          </w:p>
        </w:tc>
        <w:tc>
          <w:tcPr>
            <w:tcW w:type="dxa" w:w="1134"/>
            <w:shd w:fill="F0F4F8" w:val="clear"/>
          </w:tcPr>
          <w:p>
            <w:r/>
            <w:r>
              <w:rPr>
                <w:rFonts w:ascii="Calibri" w:hAnsi="Calibri"/>
                <w:sz w:val="17"/>
              </w:rPr>
              <w:t>High</w:t>
            </w:r>
          </w:p>
        </w:tc>
      </w:tr>
      <w:tr>
        <w:tc>
          <w:tcPr>
            <w:tcW w:type="dxa" w:w="567"/>
            <w:shd w:fill="FFFFFF" w:val="clear"/>
          </w:tcPr>
          <w:p>
            <w:r/>
            <w:r>
              <w:rPr>
                <w:rFonts w:ascii="Calibri" w:hAnsi="Calibri"/>
                <w:sz w:val="17"/>
              </w:rPr>
              <w:t>6</w:t>
            </w:r>
          </w:p>
        </w:tc>
        <w:tc>
          <w:tcPr>
            <w:tcW w:type="dxa" w:w="1701"/>
            <w:shd w:fill="FFFFFF" w:val="clear"/>
          </w:tcPr>
          <w:p>
            <w:r/>
            <w:r>
              <w:rPr>
                <w:rFonts w:ascii="Calibri" w:hAnsi="Calibri"/>
                <w:sz w:val="17"/>
              </w:rPr>
              <w:t>Email (SMTP)</w:t>
            </w:r>
          </w:p>
        </w:tc>
        <w:tc>
          <w:tcPr>
            <w:tcW w:type="dxa" w:w="1701"/>
            <w:shd w:fill="FFFFFF" w:val="clear"/>
          </w:tcPr>
          <w:p>
            <w:r/>
            <w:r>
              <w:rPr>
                <w:rFonts w:ascii="Calibri" w:hAnsi="Calibri"/>
                <w:sz w:val="17"/>
              </w:rPr>
              <w:t>Outbound</w:t>
            </w:r>
          </w:p>
        </w:tc>
        <w:tc>
          <w:tcPr>
            <w:tcW w:type="dxa" w:w="3969"/>
            <w:shd w:fill="FFFFFF" w:val="clear"/>
          </w:tcPr>
          <w:p>
            <w:r/>
            <w:r>
              <w:rPr>
                <w:rFonts w:ascii="Calibri" w:hAnsi="Calibri"/>
                <w:sz w:val="17"/>
              </w:rPr>
              <w:t>POs to mills, confirmations, alerts</w:t>
            </w:r>
          </w:p>
        </w:tc>
        <w:tc>
          <w:tcPr>
            <w:tcW w:type="dxa" w:w="1134"/>
            <w:shd w:fill="FFFFFF" w:val="clear"/>
          </w:tcPr>
          <w:p>
            <w:r/>
            <w:r>
              <w:rPr>
                <w:rFonts w:ascii="Calibri" w:hAnsi="Calibri"/>
                <w:sz w:val="17"/>
              </w:rPr>
              <w:t>Medium</w:t>
            </w:r>
          </w:p>
        </w:tc>
      </w:tr>
      <w:tr>
        <w:tc>
          <w:tcPr>
            <w:tcW w:type="dxa" w:w="567"/>
            <w:shd w:fill="F0F4F8" w:val="clear"/>
          </w:tcPr>
          <w:p>
            <w:r/>
            <w:r>
              <w:rPr>
                <w:rFonts w:ascii="Calibri" w:hAnsi="Calibri"/>
                <w:sz w:val="17"/>
              </w:rPr>
              <w:t>7</w:t>
            </w:r>
          </w:p>
        </w:tc>
        <w:tc>
          <w:tcPr>
            <w:tcW w:type="dxa" w:w="1701"/>
            <w:shd w:fill="F0F4F8" w:val="clear"/>
          </w:tcPr>
          <w:p>
            <w:r/>
            <w:r>
              <w:rPr>
                <w:rFonts w:ascii="Calibri" w:hAnsi="Calibri"/>
                <w:sz w:val="17"/>
              </w:rPr>
              <w:t>SMS Gateway</w:t>
            </w:r>
          </w:p>
        </w:tc>
        <w:tc>
          <w:tcPr>
            <w:tcW w:type="dxa" w:w="1701"/>
            <w:shd w:fill="F0F4F8" w:val="clear"/>
          </w:tcPr>
          <w:p>
            <w:r/>
            <w:r>
              <w:rPr>
                <w:rFonts w:ascii="Calibri" w:hAnsi="Calibri"/>
                <w:sz w:val="17"/>
              </w:rPr>
              <w:t>Outbound</w:t>
            </w:r>
          </w:p>
        </w:tc>
        <w:tc>
          <w:tcPr>
            <w:tcW w:type="dxa" w:w="3969"/>
            <w:shd w:fill="F0F4F8" w:val="clear"/>
          </w:tcPr>
          <w:p>
            <w:r/>
            <w:r>
              <w:rPr>
                <w:rFonts w:ascii="Calibri" w:hAnsi="Calibri"/>
                <w:sz w:val="17"/>
              </w:rPr>
              <w:t>OTP, critical alerts</w:t>
            </w:r>
          </w:p>
        </w:tc>
        <w:tc>
          <w:tcPr>
            <w:tcW w:type="dxa" w:w="1134"/>
            <w:shd w:fill="F0F4F8" w:val="clear"/>
          </w:tcPr>
          <w:p>
            <w:r/>
            <w:r>
              <w:rPr>
                <w:rFonts w:ascii="Calibri" w:hAnsi="Calibri"/>
                <w:sz w:val="17"/>
              </w:rPr>
              <w:t>Low</w:t>
            </w:r>
          </w:p>
        </w:tc>
      </w:tr>
      <w:tr>
        <w:tc>
          <w:tcPr>
            <w:tcW w:type="dxa" w:w="567"/>
            <w:shd w:fill="FFFFFF" w:val="clear"/>
          </w:tcPr>
          <w:p>
            <w:r/>
            <w:r>
              <w:rPr>
                <w:rFonts w:ascii="Calibri" w:hAnsi="Calibri"/>
                <w:sz w:val="17"/>
              </w:rPr>
              <w:t>8</w:t>
            </w:r>
          </w:p>
        </w:tc>
        <w:tc>
          <w:tcPr>
            <w:tcW w:type="dxa" w:w="1701"/>
            <w:shd w:fill="FFFFFF" w:val="clear"/>
          </w:tcPr>
          <w:p>
            <w:r/>
            <w:r>
              <w:rPr>
                <w:rFonts w:ascii="Calibri" w:hAnsi="Calibri"/>
                <w:sz w:val="17"/>
              </w:rPr>
              <w:t>ITC Portal (Future)</w:t>
            </w:r>
          </w:p>
        </w:tc>
        <w:tc>
          <w:tcPr>
            <w:tcW w:type="dxa" w:w="1701"/>
            <w:shd w:fill="FFFFFF" w:val="clear"/>
          </w:tcPr>
          <w:p>
            <w:r/>
            <w:r>
              <w:rPr>
                <w:rFonts w:ascii="Calibri" w:hAnsi="Calibri"/>
                <w:sz w:val="17"/>
              </w:rPr>
              <w:t>Inbound</w:t>
            </w:r>
          </w:p>
        </w:tc>
        <w:tc>
          <w:tcPr>
            <w:tcW w:type="dxa" w:w="3969"/>
            <w:shd w:fill="FFFFFF" w:val="clear"/>
          </w:tcPr>
          <w:p>
            <w:r/>
            <w:r>
              <w:rPr>
                <w:rFonts w:ascii="Calibri" w:hAnsi="Calibri"/>
                <w:sz w:val="17"/>
              </w:rPr>
              <w:t>Order status, dispatch details</w:t>
            </w:r>
          </w:p>
        </w:tc>
        <w:tc>
          <w:tcPr>
            <w:tcW w:type="dxa" w:w="1134"/>
            <w:shd w:fill="FFFFFF" w:val="clear"/>
          </w:tcPr>
          <w:p>
            <w:r/>
            <w:r>
              <w:rPr>
                <w:rFonts w:ascii="Calibri" w:hAnsi="Calibri"/>
                <w:sz w:val="17"/>
              </w:rPr>
              <w:t>Future</w:t>
            </w:r>
          </w:p>
        </w:tc>
      </w:tr>
    </w:tbl>
    <w:p>
      <w:r>
        <w:br w:type="page"/>
      </w:r>
    </w:p>
    <w:p>
      <w:pPr>
        <w:pStyle w:val="Heading1"/>
      </w:pPr>
      <w:r>
        <w:rPr>
          <w:rFonts w:ascii="Calibri" w:hAnsi="Calibri"/>
          <w:color w:val="1B3A4B"/>
        </w:rPr>
        <w:t>20. Growth After Automation — Impact Analysis</w:t>
      </w:r>
    </w:p>
    <w:p>
      <w:pPr>
        <w:spacing w:after="120"/>
      </w:pPr>
      <w:r>
        <w:rPr>
          <w:rFonts w:ascii="Calibri" w:hAnsi="Calibri"/>
          <w:b w:val="0"/>
          <w:sz w:val="20"/>
        </w:rPr>
        <w:t>This section presents the projected operational and business impact of implementing the Integrated Paper Trading Management System. The analysis compares current manual operations with the automated system across six key dimensions.</w:t>
      </w:r>
    </w:p>
    <w:p>
      <w:pPr>
        <w:pStyle w:val="Heading2"/>
      </w:pPr>
      <w:r>
        <w:rPr>
          <w:rFonts w:ascii="Calibri" w:hAnsi="Calibri"/>
          <w:color w:val="1B3A4B"/>
        </w:rPr>
        <w:t>20.1 Executive Impact Summary</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268"/>
            <w:shd w:fill="2D936C" w:val="clear"/>
          </w:tcPr>
          <w:p>
            <w:pPr>
              <w:jc w:val="center"/>
            </w:pPr>
            <w:r/>
            <w:r>
              <w:rPr>
                <w:rFonts w:ascii="Calibri" w:hAnsi="Calibri"/>
                <w:b/>
                <w:color w:val="FFFFFF"/>
                <w:sz w:val="18"/>
              </w:rPr>
              <w:t>Metric</w:t>
            </w:r>
          </w:p>
        </w:tc>
        <w:tc>
          <w:tcPr>
            <w:tcW w:type="dxa" w:w="2551"/>
            <w:shd w:fill="2D936C" w:val="clear"/>
          </w:tcPr>
          <w:p>
            <w:pPr>
              <w:jc w:val="center"/>
            </w:pPr>
            <w:r/>
            <w:r>
              <w:rPr>
                <w:rFonts w:ascii="Calibri" w:hAnsi="Calibri"/>
                <w:b/>
                <w:color w:val="FFFFFF"/>
                <w:sz w:val="18"/>
              </w:rPr>
              <w:t>Before Automation</w:t>
            </w:r>
          </w:p>
        </w:tc>
        <w:tc>
          <w:tcPr>
            <w:tcW w:type="dxa" w:w="2835"/>
            <w:shd w:fill="2D936C" w:val="clear"/>
          </w:tcPr>
          <w:p>
            <w:pPr>
              <w:jc w:val="center"/>
            </w:pPr>
            <w:r/>
            <w:r>
              <w:rPr>
                <w:rFonts w:ascii="Calibri" w:hAnsi="Calibri"/>
                <w:b/>
                <w:color w:val="FFFFFF"/>
                <w:sz w:val="18"/>
              </w:rPr>
              <w:t>After Automation</w:t>
            </w:r>
          </w:p>
        </w:tc>
        <w:tc>
          <w:tcPr>
            <w:tcW w:type="dxa" w:w="1984"/>
            <w:shd w:fill="2D936C" w:val="clear"/>
          </w:tcPr>
          <w:p>
            <w:pPr>
              <w:jc w:val="center"/>
            </w:pPr>
            <w:r/>
            <w:r>
              <w:rPr>
                <w:rFonts w:ascii="Calibri" w:hAnsi="Calibri"/>
                <w:b/>
                <w:color w:val="FFFFFF"/>
                <w:sz w:val="18"/>
              </w:rPr>
              <w:t>Impact</w:t>
            </w:r>
          </w:p>
        </w:tc>
      </w:tr>
      <w:tr>
        <w:tc>
          <w:tcPr>
            <w:tcW w:type="dxa" w:w="2268"/>
            <w:shd w:fill="F0F4F8" w:val="clear"/>
          </w:tcPr>
          <w:p>
            <w:r/>
            <w:r>
              <w:rPr>
                <w:rFonts w:ascii="Calibri" w:hAnsi="Calibri"/>
                <w:sz w:val="17"/>
              </w:rPr>
              <w:t>Manpower Optimization</w:t>
            </w:r>
          </w:p>
        </w:tc>
        <w:tc>
          <w:tcPr>
            <w:tcW w:type="dxa" w:w="2551"/>
            <w:shd w:fill="F0F4F8" w:val="clear"/>
          </w:tcPr>
          <w:p>
            <w:r/>
            <w:r>
              <w:rPr>
                <w:rFonts w:ascii="Calibri" w:hAnsi="Calibri"/>
                <w:sz w:val="17"/>
              </w:rPr>
              <w:t>16 people across functions</w:t>
            </w:r>
          </w:p>
        </w:tc>
        <w:tc>
          <w:tcPr>
            <w:tcW w:type="dxa" w:w="2835"/>
            <w:shd w:fill="F0F4F8" w:val="clear"/>
          </w:tcPr>
          <w:p>
            <w:r/>
            <w:r>
              <w:rPr>
                <w:rFonts w:ascii="Calibri" w:hAnsi="Calibri"/>
                <w:sz w:val="17"/>
              </w:rPr>
              <w:t>5–6 people (same or more output)</w:t>
            </w:r>
          </w:p>
        </w:tc>
        <w:tc>
          <w:tcPr>
            <w:tcW w:type="dxa" w:w="1984"/>
            <w:shd w:fill="F0F4F8" w:val="clear"/>
          </w:tcPr>
          <w:p>
            <w:r/>
            <w:r>
              <w:rPr>
                <w:rFonts w:ascii="Calibri" w:hAnsi="Calibri"/>
                <w:sz w:val="17"/>
              </w:rPr>
              <w:t>~60% reduction</w:t>
            </w:r>
          </w:p>
        </w:tc>
      </w:tr>
      <w:tr>
        <w:tc>
          <w:tcPr>
            <w:tcW w:type="dxa" w:w="2268"/>
            <w:shd w:fill="FFFFFF" w:val="clear"/>
          </w:tcPr>
          <w:p>
            <w:r/>
            <w:r>
              <w:rPr>
                <w:rFonts w:ascii="Calibri" w:hAnsi="Calibri"/>
                <w:sz w:val="17"/>
              </w:rPr>
              <w:t>Inquiry Response Time</w:t>
            </w:r>
          </w:p>
        </w:tc>
        <w:tc>
          <w:tcPr>
            <w:tcW w:type="dxa" w:w="2551"/>
            <w:shd w:fill="FFFFFF" w:val="clear"/>
          </w:tcPr>
          <w:p>
            <w:r/>
            <w:r>
              <w:rPr>
                <w:rFonts w:ascii="Calibri" w:hAnsi="Calibri"/>
                <w:sz w:val="17"/>
              </w:rPr>
              <w:t>30–120 minutes (manual)</w:t>
            </w:r>
          </w:p>
        </w:tc>
        <w:tc>
          <w:tcPr>
            <w:tcW w:type="dxa" w:w="2835"/>
            <w:shd w:fill="FFFFFF" w:val="clear"/>
          </w:tcPr>
          <w:p>
            <w:r/>
            <w:r>
              <w:rPr>
                <w:rFonts w:ascii="Calibri" w:hAnsi="Calibri"/>
                <w:sz w:val="17"/>
              </w:rPr>
              <w:t>1–5 minutes (automated)</w:t>
            </w:r>
          </w:p>
        </w:tc>
        <w:tc>
          <w:tcPr>
            <w:tcW w:type="dxa" w:w="1984"/>
            <w:shd w:fill="FFFFFF" w:val="clear"/>
          </w:tcPr>
          <w:p>
            <w:r/>
            <w:r>
              <w:rPr>
                <w:rFonts w:ascii="Calibri" w:hAnsi="Calibri"/>
                <w:sz w:val="17"/>
              </w:rPr>
              <w:t>~95% faster</w:t>
            </w:r>
          </w:p>
        </w:tc>
      </w:tr>
      <w:tr>
        <w:tc>
          <w:tcPr>
            <w:tcW w:type="dxa" w:w="2268"/>
            <w:shd w:fill="F0F4F8" w:val="clear"/>
          </w:tcPr>
          <w:p>
            <w:r/>
            <w:r>
              <w:rPr>
                <w:rFonts w:ascii="Calibri" w:hAnsi="Calibri"/>
                <w:sz w:val="17"/>
              </w:rPr>
              <w:t>Double Stock Booking</w:t>
            </w:r>
          </w:p>
        </w:tc>
        <w:tc>
          <w:tcPr>
            <w:tcW w:type="dxa" w:w="2551"/>
            <w:shd w:fill="F0F4F8" w:val="clear"/>
          </w:tcPr>
          <w:p>
            <w:r/>
            <w:r>
              <w:rPr>
                <w:rFonts w:ascii="Calibri" w:hAnsi="Calibri"/>
                <w:sz w:val="17"/>
              </w:rPr>
              <w:t>10–15 incidents/month</w:t>
            </w:r>
          </w:p>
        </w:tc>
        <w:tc>
          <w:tcPr>
            <w:tcW w:type="dxa" w:w="2835"/>
            <w:shd w:fill="F0F4F8" w:val="clear"/>
          </w:tcPr>
          <w:p>
            <w:r/>
            <w:r>
              <w:rPr>
                <w:rFonts w:ascii="Calibri" w:hAnsi="Calibri"/>
                <w:sz w:val="17"/>
              </w:rPr>
              <w:t>0 incidents (system-locked)</w:t>
            </w:r>
          </w:p>
        </w:tc>
        <w:tc>
          <w:tcPr>
            <w:tcW w:type="dxa" w:w="1984"/>
            <w:shd w:fill="F0F4F8" w:val="clear"/>
          </w:tcPr>
          <w:p>
            <w:r/>
            <w:r>
              <w:rPr>
                <w:rFonts w:ascii="Calibri" w:hAnsi="Calibri"/>
                <w:sz w:val="17"/>
              </w:rPr>
              <w:t>100% eliminated</w:t>
            </w:r>
          </w:p>
        </w:tc>
      </w:tr>
      <w:tr>
        <w:tc>
          <w:tcPr>
            <w:tcW w:type="dxa" w:w="2268"/>
            <w:shd w:fill="FFFFFF" w:val="clear"/>
          </w:tcPr>
          <w:p>
            <w:r/>
            <w:r>
              <w:rPr>
                <w:rFonts w:ascii="Calibri" w:hAnsi="Calibri"/>
                <w:sz w:val="17"/>
              </w:rPr>
              <w:t>Daily MIS / Reports</w:t>
            </w:r>
          </w:p>
        </w:tc>
        <w:tc>
          <w:tcPr>
            <w:tcW w:type="dxa" w:w="2551"/>
            <w:shd w:fill="FFFFFF" w:val="clear"/>
          </w:tcPr>
          <w:p>
            <w:r/>
            <w:r>
              <w:rPr>
                <w:rFonts w:ascii="Calibri" w:hAnsi="Calibri"/>
                <w:sz w:val="17"/>
              </w:rPr>
              <w:t>2+ hours manual Excel work</w:t>
            </w:r>
          </w:p>
        </w:tc>
        <w:tc>
          <w:tcPr>
            <w:tcW w:type="dxa" w:w="2835"/>
            <w:shd w:fill="FFFFFF" w:val="clear"/>
          </w:tcPr>
          <w:p>
            <w:r/>
            <w:r>
              <w:rPr>
                <w:rFonts w:ascii="Calibri" w:hAnsi="Calibri"/>
                <w:sz w:val="17"/>
              </w:rPr>
              <w:t>Instant auto-generated</w:t>
            </w:r>
          </w:p>
        </w:tc>
        <w:tc>
          <w:tcPr>
            <w:tcW w:type="dxa" w:w="1984"/>
            <w:shd w:fill="FFFFFF" w:val="clear"/>
          </w:tcPr>
          <w:p>
            <w:r/>
            <w:r>
              <w:rPr>
                <w:rFonts w:ascii="Calibri" w:hAnsi="Calibri"/>
                <w:sz w:val="17"/>
              </w:rPr>
              <w:t>100% automated</w:t>
            </w:r>
          </w:p>
        </w:tc>
      </w:tr>
      <w:tr>
        <w:tc>
          <w:tcPr>
            <w:tcW w:type="dxa" w:w="2268"/>
            <w:shd w:fill="F0F4F8" w:val="clear"/>
          </w:tcPr>
          <w:p>
            <w:r/>
            <w:r>
              <w:rPr>
                <w:rFonts w:ascii="Calibri" w:hAnsi="Calibri"/>
                <w:sz w:val="17"/>
              </w:rPr>
              <w:t>Inquiry-to-Order Conversion</w:t>
            </w:r>
          </w:p>
        </w:tc>
        <w:tc>
          <w:tcPr>
            <w:tcW w:type="dxa" w:w="2551"/>
            <w:shd w:fill="F0F4F8" w:val="clear"/>
          </w:tcPr>
          <w:p>
            <w:r/>
            <w:r>
              <w:rPr>
                <w:rFonts w:ascii="Calibri" w:hAnsi="Calibri"/>
                <w:sz w:val="17"/>
              </w:rPr>
              <w:t>~20% conversion rate</w:t>
            </w:r>
          </w:p>
        </w:tc>
        <w:tc>
          <w:tcPr>
            <w:tcW w:type="dxa" w:w="2835"/>
            <w:shd w:fill="F0F4F8" w:val="clear"/>
          </w:tcPr>
          <w:p>
            <w:r/>
            <w:r>
              <w:rPr>
                <w:rFonts w:ascii="Calibri" w:hAnsi="Calibri"/>
                <w:sz w:val="17"/>
              </w:rPr>
              <w:t>~55% (faster response, AI suggestions)</w:t>
            </w:r>
          </w:p>
        </w:tc>
        <w:tc>
          <w:tcPr>
            <w:tcW w:type="dxa" w:w="1984"/>
            <w:shd w:fill="F0F4F8" w:val="clear"/>
          </w:tcPr>
          <w:p>
            <w:r/>
            <w:r>
              <w:rPr>
                <w:rFonts w:ascii="Calibri" w:hAnsi="Calibri"/>
                <w:sz w:val="17"/>
              </w:rPr>
              <w:t>2.75× improvement</w:t>
            </w:r>
          </w:p>
        </w:tc>
      </w:tr>
      <w:tr>
        <w:tc>
          <w:tcPr>
            <w:tcW w:type="dxa" w:w="2268"/>
            <w:shd w:fill="FFFFFF" w:val="clear"/>
          </w:tcPr>
          <w:p>
            <w:r/>
            <w:r>
              <w:rPr>
                <w:rFonts w:ascii="Calibri" w:hAnsi="Calibri"/>
                <w:sz w:val="17"/>
              </w:rPr>
              <w:t>Customer Reach (24/7)</w:t>
            </w:r>
          </w:p>
        </w:tc>
        <w:tc>
          <w:tcPr>
            <w:tcW w:type="dxa" w:w="2551"/>
            <w:shd w:fill="FFFFFF" w:val="clear"/>
          </w:tcPr>
          <w:p>
            <w:r/>
            <w:r>
              <w:rPr>
                <w:rFonts w:ascii="Calibri" w:hAnsi="Calibri"/>
                <w:sz w:val="17"/>
              </w:rPr>
              <w:t>Business hours only</w:t>
            </w:r>
          </w:p>
        </w:tc>
        <w:tc>
          <w:tcPr>
            <w:tcW w:type="dxa" w:w="2835"/>
            <w:shd w:fill="FFFFFF" w:val="clear"/>
          </w:tcPr>
          <w:p>
            <w:r/>
            <w:r>
              <w:rPr>
                <w:rFonts w:ascii="Calibri" w:hAnsi="Calibri"/>
                <w:sz w:val="17"/>
              </w:rPr>
              <w:t>24/7 via app &amp; chatbot</w:t>
            </w:r>
          </w:p>
        </w:tc>
        <w:tc>
          <w:tcPr>
            <w:tcW w:type="dxa" w:w="1984"/>
            <w:shd w:fill="FFFFFF" w:val="clear"/>
          </w:tcPr>
          <w:p>
            <w:r/>
            <w:r>
              <w:rPr>
                <w:rFonts w:ascii="Calibri" w:hAnsi="Calibri"/>
                <w:sz w:val="17"/>
              </w:rPr>
              <w:t>3× availability window</w:t>
            </w:r>
          </w:p>
        </w:tc>
      </w:tr>
      <w:tr>
        <w:tc>
          <w:tcPr>
            <w:tcW w:type="dxa" w:w="2268"/>
            <w:shd w:fill="F0F4F8" w:val="clear"/>
          </w:tcPr>
          <w:p>
            <w:r/>
            <w:r>
              <w:rPr>
                <w:rFonts w:ascii="Calibri" w:hAnsi="Calibri"/>
                <w:sz w:val="17"/>
              </w:rPr>
              <w:t>Revenue Growth (2-Year)</w:t>
            </w:r>
          </w:p>
        </w:tc>
        <w:tc>
          <w:tcPr>
            <w:tcW w:type="dxa" w:w="2551"/>
            <w:shd w:fill="F0F4F8" w:val="clear"/>
          </w:tcPr>
          <w:p>
            <w:r/>
            <w:r>
              <w:rPr>
                <w:rFonts w:ascii="Calibri" w:hAnsi="Calibri"/>
                <w:sz w:val="17"/>
              </w:rPr>
              <w:t>Baseline</w:t>
            </w:r>
          </w:p>
        </w:tc>
        <w:tc>
          <w:tcPr>
            <w:tcW w:type="dxa" w:w="2835"/>
            <w:shd w:fill="F0F4F8" w:val="clear"/>
          </w:tcPr>
          <w:p>
            <w:r/>
            <w:r>
              <w:rPr>
                <w:rFonts w:ascii="Calibri" w:hAnsi="Calibri"/>
                <w:sz w:val="17"/>
              </w:rPr>
              <w:t>+75% projected (compounding)</w:t>
            </w:r>
          </w:p>
        </w:tc>
        <w:tc>
          <w:tcPr>
            <w:tcW w:type="dxa" w:w="1984"/>
            <w:shd w:fill="F0F4F8" w:val="clear"/>
          </w:tcPr>
          <w:p>
            <w:r/>
            <w:r>
              <w:rPr>
                <w:rFonts w:ascii="Calibri" w:hAnsi="Calibri"/>
                <w:sz w:val="17"/>
              </w:rPr>
              <w:t>Significant growth</w:t>
            </w:r>
          </w:p>
        </w:tc>
      </w:tr>
      <w:tr>
        <w:tc>
          <w:tcPr>
            <w:tcW w:type="dxa" w:w="2268"/>
            <w:shd w:fill="FFFFFF" w:val="clear"/>
          </w:tcPr>
          <w:p>
            <w:r/>
            <w:r>
              <w:rPr>
                <w:rFonts w:ascii="Calibri" w:hAnsi="Calibri"/>
                <w:sz w:val="17"/>
              </w:rPr>
              <w:t>Payment Overdue Incidents</w:t>
            </w:r>
          </w:p>
        </w:tc>
        <w:tc>
          <w:tcPr>
            <w:tcW w:type="dxa" w:w="2551"/>
            <w:shd w:fill="FFFFFF" w:val="clear"/>
          </w:tcPr>
          <w:p>
            <w:r/>
            <w:r>
              <w:rPr>
                <w:rFonts w:ascii="Calibri" w:hAnsi="Calibri"/>
                <w:sz w:val="17"/>
              </w:rPr>
              <w:t>Frequent (manual checks)</w:t>
            </w:r>
          </w:p>
        </w:tc>
        <w:tc>
          <w:tcPr>
            <w:tcW w:type="dxa" w:w="2835"/>
            <w:shd w:fill="FFFFFF" w:val="clear"/>
          </w:tcPr>
          <w:p>
            <w:r/>
            <w:r>
              <w:rPr>
                <w:rFonts w:ascii="Calibri" w:hAnsi="Calibri"/>
                <w:sz w:val="17"/>
              </w:rPr>
              <w:t>Rare (system auto-blocks)</w:t>
            </w:r>
          </w:p>
        </w:tc>
        <w:tc>
          <w:tcPr>
            <w:tcW w:type="dxa" w:w="1984"/>
            <w:shd w:fill="FFFFFF" w:val="clear"/>
          </w:tcPr>
          <w:p>
            <w:r/>
            <w:r>
              <w:rPr>
                <w:rFonts w:ascii="Calibri" w:hAnsi="Calibri"/>
                <w:sz w:val="17"/>
              </w:rPr>
              <w:t>~90% reduction</w:t>
            </w:r>
          </w:p>
        </w:tc>
      </w:tr>
    </w:tbl>
    <w:p/>
    <w:p>
      <w:pPr>
        <w:pStyle w:val="Heading2"/>
      </w:pPr>
      <w:r>
        <w:rPr>
          <w:rFonts w:ascii="Calibri" w:hAnsi="Calibri"/>
          <w:color w:val="1B3A4B"/>
        </w:rPr>
        <w:t>20.2 Manpower Optimization</w:t>
      </w:r>
    </w:p>
    <w:p>
      <w:pPr>
        <w:spacing w:after="120"/>
      </w:pPr>
      <w:r>
        <w:rPr>
          <w:rFonts w:ascii="Calibri" w:hAnsi="Calibri"/>
          <w:b w:val="0"/>
          <w:sz w:val="20"/>
        </w:rPr>
        <w:t>The most immediate impact is the reduction in people-dependency. The system automates repetitive tasks (stock updates, report generation, follow-up tracking), allowing the business to handle 2–3× volume with the same or fewer people. New hires don't need to be 'experts' — the system guides them.</w:t>
      </w:r>
    </w:p>
    <w:p>
      <w:pPr>
        <w:jc w:val="center"/>
      </w:pPr>
      <w:r>
        <w:drawing>
          <wp:inline xmlns:a="http://schemas.openxmlformats.org/drawingml/2006/main" xmlns:pic="http://schemas.openxmlformats.org/drawingml/2006/picture">
            <wp:extent cx="5029200" cy="2820725"/>
            <wp:docPr id="1" name="Picture 1"/>
            <wp:cNvGraphicFramePr>
              <a:graphicFrameLocks noChangeAspect="1"/>
            </wp:cNvGraphicFramePr>
            <a:graphic>
              <a:graphicData uri="http://schemas.openxmlformats.org/drawingml/2006/picture">
                <pic:pic>
                  <pic:nvPicPr>
                    <pic:cNvPr id="0" name="manpower.png"/>
                    <pic:cNvPicPr/>
                  </pic:nvPicPr>
                  <pic:blipFill>
                    <a:blip r:embed="rId9"/>
                    <a:stretch>
                      <a:fillRect/>
                    </a:stretch>
                  </pic:blipFill>
                  <pic:spPr>
                    <a:xfrm>
                      <a:off x="0" y="0"/>
                      <a:ext cx="5029200" cy="2820725"/>
                    </a:xfrm>
                    <a:prstGeom prst="rect"/>
                  </pic:spPr>
                </pic:pic>
              </a:graphicData>
            </a:graphic>
          </wp:inline>
        </w:drawing>
      </w:r>
    </w:p>
    <w:tbl>
      <w:tblPr>
        <w:tblW w:type="auto" w:w="0"/>
        <w:jc w:val="center"/>
        <w:tblLayout w:type="autofit"/>
        <w:tblLook w:firstColumn="1" w:firstRow="1" w:lastColumn="0" w:lastRow="0" w:noHBand="0" w:noVBand="1" w:val="04A0"/>
      </w:tblPr>
      <w:tblGrid>
        <w:gridCol w:w="3135"/>
        <w:gridCol w:w="3135"/>
        <w:gridCol w:w="3135"/>
      </w:tblGrid>
      <w:tr>
        <w:tc>
          <w:tcPr>
            <w:tcW w:type="dxa" w:w="1701"/>
            <w:shd w:fill="1B3A4B" w:val="clear"/>
          </w:tcPr>
          <w:p>
            <w:pPr>
              <w:jc w:val="center"/>
            </w:pPr>
            <w:r/>
            <w:r>
              <w:rPr>
                <w:rFonts w:ascii="Calibri" w:hAnsi="Calibri"/>
                <w:b/>
                <w:color w:val="FFFFFF"/>
                <w:sz w:val="18"/>
              </w:rPr>
              <w:t>Function</w:t>
            </w:r>
          </w:p>
        </w:tc>
        <w:tc>
          <w:tcPr>
            <w:tcW w:type="dxa" w:w="3969"/>
            <w:shd w:fill="1B3A4B" w:val="clear"/>
          </w:tcPr>
          <w:p>
            <w:pPr>
              <w:jc w:val="center"/>
            </w:pPr>
            <w:r/>
            <w:r>
              <w:rPr>
                <w:rFonts w:ascii="Calibri" w:hAnsi="Calibri"/>
                <w:b/>
                <w:color w:val="FFFFFF"/>
                <w:sz w:val="18"/>
              </w:rPr>
              <w:t>Before (Manual)</w:t>
            </w:r>
          </w:p>
        </w:tc>
        <w:tc>
          <w:tcPr>
            <w:tcW w:type="dxa" w:w="3969"/>
            <w:shd w:fill="1B3A4B" w:val="clear"/>
          </w:tcPr>
          <w:p>
            <w:pPr>
              <w:jc w:val="center"/>
            </w:pPr>
            <w:r/>
            <w:r>
              <w:rPr>
                <w:rFonts w:ascii="Calibri" w:hAnsi="Calibri"/>
                <w:b/>
                <w:color w:val="FFFFFF"/>
                <w:sz w:val="18"/>
              </w:rPr>
              <w:t>After (Automated)</w:t>
            </w:r>
          </w:p>
        </w:tc>
      </w:tr>
      <w:tr>
        <w:tc>
          <w:tcPr>
            <w:tcW w:type="dxa" w:w="1701"/>
            <w:shd w:fill="F0F4F8" w:val="clear"/>
          </w:tcPr>
          <w:p>
            <w:r/>
            <w:r>
              <w:rPr>
                <w:rFonts w:ascii="Calibri" w:hAnsi="Calibri"/>
                <w:sz w:val="17"/>
              </w:rPr>
              <w:t>Sales Follow-up</w:t>
            </w:r>
          </w:p>
        </w:tc>
        <w:tc>
          <w:tcPr>
            <w:tcW w:type="dxa" w:w="3969"/>
            <w:shd w:fill="F0F4F8" w:val="clear"/>
          </w:tcPr>
          <w:p>
            <w:r/>
            <w:r>
              <w:rPr>
                <w:rFonts w:ascii="Calibri" w:hAnsi="Calibri"/>
                <w:sz w:val="17"/>
              </w:rPr>
              <w:t>4 people doing manual Excel filtering, phone calls, WhatsApp coordination</w:t>
            </w:r>
          </w:p>
        </w:tc>
        <w:tc>
          <w:tcPr>
            <w:tcW w:type="dxa" w:w="3969"/>
            <w:shd w:fill="F0F4F8" w:val="clear"/>
          </w:tcPr>
          <w:p>
            <w:r/>
            <w:r>
              <w:rPr>
                <w:rFonts w:ascii="Calibri" w:hAnsi="Calibri"/>
                <w:sz w:val="17"/>
              </w:rPr>
              <w:t>2 people: system auto-generates follow-up lists, AI chatbot handles routine inquiries</w:t>
            </w:r>
          </w:p>
        </w:tc>
      </w:tr>
      <w:tr>
        <w:tc>
          <w:tcPr>
            <w:tcW w:type="dxa" w:w="1701"/>
            <w:shd w:fill="FFFFFF" w:val="clear"/>
          </w:tcPr>
          <w:p>
            <w:r/>
            <w:r>
              <w:rPr>
                <w:rFonts w:ascii="Calibri" w:hAnsi="Calibri"/>
                <w:sz w:val="17"/>
              </w:rPr>
              <w:t>Procurement Tracking</w:t>
            </w:r>
          </w:p>
        </w:tc>
        <w:tc>
          <w:tcPr>
            <w:tcW w:type="dxa" w:w="3969"/>
            <w:shd w:fill="FFFFFF" w:val="clear"/>
          </w:tcPr>
          <w:p>
            <w:r/>
            <w:r>
              <w:rPr>
                <w:rFonts w:ascii="Calibri" w:hAnsi="Calibri"/>
                <w:sz w:val="17"/>
              </w:rPr>
              <w:t>3 people tracking orders via Excel, Word POs, email follow-ups</w:t>
            </w:r>
          </w:p>
        </w:tc>
        <w:tc>
          <w:tcPr>
            <w:tcW w:type="dxa" w:w="3969"/>
            <w:shd w:fill="FFFFFF" w:val="clear"/>
          </w:tcPr>
          <w:p>
            <w:r/>
            <w:r>
              <w:rPr>
                <w:rFonts w:ascii="Calibri" w:hAnsi="Calibri"/>
                <w:sz w:val="17"/>
              </w:rPr>
              <w:t>1 person: system tracks all POs, auto-alerts on delays, generates PO PDFs</w:t>
            </w:r>
          </w:p>
        </w:tc>
      </w:tr>
      <w:tr>
        <w:tc>
          <w:tcPr>
            <w:tcW w:type="dxa" w:w="1701"/>
            <w:shd w:fill="F0F4F8" w:val="clear"/>
          </w:tcPr>
          <w:p>
            <w:r/>
            <w:r>
              <w:rPr>
                <w:rFonts w:ascii="Calibri" w:hAnsi="Calibri"/>
                <w:sz w:val="17"/>
              </w:rPr>
              <w:t>Billing &amp; Invoicing</w:t>
            </w:r>
          </w:p>
        </w:tc>
        <w:tc>
          <w:tcPr>
            <w:tcW w:type="dxa" w:w="3969"/>
            <w:shd w:fill="F0F4F8" w:val="clear"/>
          </w:tcPr>
          <w:p>
            <w:r/>
            <w:r>
              <w:rPr>
                <w:rFonts w:ascii="Calibri" w:hAnsi="Calibri"/>
                <w:sz w:val="17"/>
              </w:rPr>
              <w:t>3 people: manual Word/Tally entry, bill interception coordination</w:t>
            </w:r>
          </w:p>
        </w:tc>
        <w:tc>
          <w:tcPr>
            <w:tcW w:type="dxa" w:w="3969"/>
            <w:shd w:fill="F0F4F8" w:val="clear"/>
          </w:tcPr>
          <w:p>
            <w:r/>
            <w:r>
              <w:rPr>
                <w:rFonts w:ascii="Calibri" w:hAnsi="Calibri"/>
                <w:sz w:val="17"/>
              </w:rPr>
              <w:t>1 person: auto-generated invoices synced with Tally, digital interception workflow</w:t>
            </w:r>
          </w:p>
        </w:tc>
      </w:tr>
      <w:tr>
        <w:tc>
          <w:tcPr>
            <w:tcW w:type="dxa" w:w="1701"/>
            <w:shd w:fill="FFFFFF" w:val="clear"/>
          </w:tcPr>
          <w:p>
            <w:r/>
            <w:r>
              <w:rPr>
                <w:rFonts w:ascii="Calibri" w:hAnsi="Calibri"/>
                <w:sz w:val="17"/>
              </w:rPr>
              <w:t>Stock Management</w:t>
            </w:r>
          </w:p>
        </w:tc>
        <w:tc>
          <w:tcPr>
            <w:tcW w:type="dxa" w:w="3969"/>
            <w:shd w:fill="FFFFFF" w:val="clear"/>
          </w:tcPr>
          <w:p>
            <w:r/>
            <w:r>
              <w:rPr>
                <w:rFonts w:ascii="Calibri" w:hAnsi="Calibri"/>
                <w:sz w:val="17"/>
              </w:rPr>
              <w:t>2 people: daily Google Sheet updates, manual stock checks</w:t>
            </w:r>
          </w:p>
        </w:tc>
        <w:tc>
          <w:tcPr>
            <w:tcW w:type="dxa" w:w="3969"/>
            <w:shd w:fill="FFFFFF" w:val="clear"/>
          </w:tcPr>
          <w:p>
            <w:r/>
            <w:r>
              <w:rPr>
                <w:rFonts w:ascii="Calibri" w:hAnsi="Calibri"/>
                <w:sz w:val="17"/>
              </w:rPr>
              <w:t>1 person: real-time system updates, automated transit tracking</w:t>
            </w:r>
          </w:p>
        </w:tc>
      </w:tr>
      <w:tr>
        <w:tc>
          <w:tcPr>
            <w:tcW w:type="dxa" w:w="1701"/>
            <w:shd w:fill="F0F4F8" w:val="clear"/>
          </w:tcPr>
          <w:p>
            <w:r/>
            <w:r>
              <w:rPr>
                <w:rFonts w:ascii="Calibri" w:hAnsi="Calibri"/>
                <w:sz w:val="17"/>
              </w:rPr>
              <w:t>Dispatch Planning</w:t>
            </w:r>
          </w:p>
        </w:tc>
        <w:tc>
          <w:tcPr>
            <w:tcW w:type="dxa" w:w="3969"/>
            <w:shd w:fill="F0F4F8" w:val="clear"/>
          </w:tcPr>
          <w:p>
            <w:r/>
            <w:r>
              <w:rPr>
                <w:rFonts w:ascii="Calibri" w:hAnsi="Calibri"/>
                <w:sz w:val="17"/>
              </w:rPr>
              <w:t>2 people: manual truck load planning, phone coordination</w:t>
            </w:r>
          </w:p>
        </w:tc>
        <w:tc>
          <w:tcPr>
            <w:tcW w:type="dxa" w:w="3969"/>
            <w:shd w:fill="F0F4F8" w:val="clear"/>
          </w:tcPr>
          <w:p>
            <w:r/>
            <w:r>
              <w:rPr>
                <w:rFonts w:ascii="Calibri" w:hAnsi="Calibri"/>
                <w:sz w:val="17"/>
              </w:rPr>
              <w:t>1 person: system suggests optimal loads, digital loading plans</w:t>
            </w:r>
          </w:p>
        </w:tc>
      </w:tr>
      <w:tr>
        <w:tc>
          <w:tcPr>
            <w:tcW w:type="dxa" w:w="1701"/>
            <w:shd w:fill="FFFFFF" w:val="clear"/>
          </w:tcPr>
          <w:p>
            <w:r/>
            <w:r>
              <w:rPr>
                <w:rFonts w:ascii="Calibri" w:hAnsi="Calibri"/>
                <w:sz w:val="17"/>
              </w:rPr>
              <w:t>Reporting &amp; MIS</w:t>
            </w:r>
          </w:p>
        </w:tc>
        <w:tc>
          <w:tcPr>
            <w:tcW w:type="dxa" w:w="3969"/>
            <w:shd w:fill="FFFFFF" w:val="clear"/>
          </w:tcPr>
          <w:p>
            <w:r/>
            <w:r>
              <w:rPr>
                <w:rFonts w:ascii="Calibri" w:hAnsi="Calibri"/>
                <w:sz w:val="17"/>
              </w:rPr>
              <w:t>2 people: daily Excel report compilation, manual filtering</w:t>
            </w:r>
          </w:p>
        </w:tc>
        <w:tc>
          <w:tcPr>
            <w:tcW w:type="dxa" w:w="3969"/>
            <w:shd w:fill="FFFFFF" w:val="clear"/>
          </w:tcPr>
          <w:p>
            <w:r/>
            <w:r>
              <w:rPr>
                <w:rFonts w:ascii="Calibri" w:hAnsi="Calibri"/>
                <w:sz w:val="17"/>
              </w:rPr>
              <w:t>0 people: fully automated, scheduled, real-time dashboards</w:t>
            </w:r>
          </w:p>
        </w:tc>
      </w:tr>
    </w:tbl>
    <w:p/>
    <w:p>
      <w:pPr>
        <w:pStyle w:val="Heading2"/>
      </w:pPr>
      <w:r>
        <w:rPr>
          <w:rFonts w:ascii="Calibri" w:hAnsi="Calibri"/>
          <w:color w:val="1B3A4B"/>
        </w:rPr>
        <w:t>20.3 Response Time Improvement</w:t>
      </w:r>
    </w:p>
    <w:p>
      <w:pPr>
        <w:spacing w:after="120"/>
      </w:pPr>
      <w:r>
        <w:rPr>
          <w:rFonts w:ascii="Calibri" w:hAnsi="Calibri"/>
          <w:b w:val="0"/>
          <w:sz w:val="20"/>
        </w:rPr>
        <w:t>Speed of response is the #1 factor in converting inquiries to orders. Currently, customers wait 30–120 minutes for availability confirmation. With automation, this drops to under 5 minutes — often instant via the AI chatbot. This directly prevents customers from sourcing elsewhere.</w:t>
      </w:r>
    </w:p>
    <w:p>
      <w:pPr>
        <w:jc w:val="center"/>
      </w:pPr>
      <w:r>
        <w:drawing>
          <wp:inline xmlns:a="http://schemas.openxmlformats.org/drawingml/2006/main" xmlns:pic="http://schemas.openxmlformats.org/drawingml/2006/picture">
            <wp:extent cx="5029200" cy="2820725"/>
            <wp:docPr id="2" name="Picture 2"/>
            <wp:cNvGraphicFramePr>
              <a:graphicFrameLocks noChangeAspect="1"/>
            </wp:cNvGraphicFramePr>
            <a:graphic>
              <a:graphicData uri="http://schemas.openxmlformats.org/drawingml/2006/picture">
                <pic:pic>
                  <pic:nvPicPr>
                    <pic:cNvPr id="0" name="response_time.png"/>
                    <pic:cNvPicPr/>
                  </pic:nvPicPr>
                  <pic:blipFill>
                    <a:blip r:embed="rId10"/>
                    <a:stretch>
                      <a:fillRect/>
                    </a:stretch>
                  </pic:blipFill>
                  <pic:spPr>
                    <a:xfrm>
                      <a:off x="0" y="0"/>
                      <a:ext cx="5029200" cy="2820725"/>
                    </a:xfrm>
                    <a:prstGeom prst="rect"/>
                  </pic:spPr>
                </pic:pic>
              </a:graphicData>
            </a:graphic>
          </wp:inline>
        </w:drawing>
      </w:r>
    </w:p>
    <w:p/>
    <w:p>
      <w:pPr>
        <w:pStyle w:val="Heading2"/>
      </w:pPr>
      <w:r>
        <w:rPr>
          <w:rFonts w:ascii="Calibri" w:hAnsi="Calibri"/>
          <w:color w:val="1B3A4B"/>
        </w:rPr>
        <w:t>20.4 Operational Error Elimination</w:t>
      </w:r>
    </w:p>
    <w:p>
      <w:pPr>
        <w:spacing w:after="120"/>
      </w:pPr>
      <w:r>
        <w:rPr>
          <w:rFonts w:ascii="Calibri" w:hAnsi="Calibri"/>
          <w:b w:val="0"/>
          <w:sz w:val="20"/>
        </w:rPr>
        <w:t>The most painful current issue: one salesman sells stock already allocated to another customer's order. This damages customer relationships permanently. The real-time stock reservation system eliminates this entirely. Other errors — wrong firm billing, missed follow-ups, credit limit violations — are similarly addressed by system-enforced rules.</w:t>
      </w:r>
    </w:p>
    <w:p>
      <w:pPr>
        <w:jc w:val="center"/>
      </w:pPr>
      <w:r>
        <w:drawing>
          <wp:inline xmlns:a="http://schemas.openxmlformats.org/drawingml/2006/main" xmlns:pic="http://schemas.openxmlformats.org/drawingml/2006/picture">
            <wp:extent cx="5029200" cy="2820725"/>
            <wp:docPr id="3" name="Picture 3"/>
            <wp:cNvGraphicFramePr>
              <a:graphicFrameLocks noChangeAspect="1"/>
            </wp:cNvGraphicFramePr>
            <a:graphic>
              <a:graphicData uri="http://schemas.openxmlformats.org/drawingml/2006/picture">
                <pic:pic>
                  <pic:nvPicPr>
                    <pic:cNvPr id="0" name="error_reduction.png"/>
                    <pic:cNvPicPr/>
                  </pic:nvPicPr>
                  <pic:blipFill>
                    <a:blip r:embed="rId11"/>
                    <a:stretch>
                      <a:fillRect/>
                    </a:stretch>
                  </pic:blipFill>
                  <pic:spPr>
                    <a:xfrm>
                      <a:off x="0" y="0"/>
                      <a:ext cx="5029200" cy="2820725"/>
                    </a:xfrm>
                    <a:prstGeom prst="rect"/>
                  </pic:spPr>
                </pic:pic>
              </a:graphicData>
            </a:graphic>
          </wp:inline>
        </w:drawing>
      </w:r>
    </w:p>
    <w:p/>
    <w:p>
      <w:pPr>
        <w:pStyle w:val="Heading2"/>
      </w:pPr>
      <w:r>
        <w:rPr>
          <w:rFonts w:ascii="Calibri" w:hAnsi="Calibri"/>
          <w:color w:val="1B3A4B"/>
        </w:rPr>
        <w:t>20.5 Inquiry-to-Delivery Conversion Improvement</w:t>
      </w:r>
    </w:p>
    <w:p>
      <w:pPr>
        <w:spacing w:after="120"/>
      </w:pPr>
      <w:r>
        <w:rPr>
          <w:rFonts w:ascii="Calibri" w:hAnsi="Calibri"/>
          <w:b w:val="0"/>
          <w:sz w:val="20"/>
        </w:rPr>
        <w:t>Currently, out of every 100 inquiries, only ~20 convert to confirmed orders — primarily due to slow response times, inability to suggest alternatives, and lack of systematic follow-up. The AI chatbot with instant availability, proactive suggestions, and the planning engine can more than double this conversion rate.</w:t>
      </w:r>
    </w:p>
    <w:p>
      <w:pPr>
        <w:jc w:val="center"/>
      </w:pPr>
      <w:r>
        <w:drawing>
          <wp:inline xmlns:a="http://schemas.openxmlformats.org/drawingml/2006/main" xmlns:pic="http://schemas.openxmlformats.org/drawingml/2006/picture">
            <wp:extent cx="5029200" cy="2820725"/>
            <wp:docPr id="4" name="Picture 4"/>
            <wp:cNvGraphicFramePr>
              <a:graphicFrameLocks noChangeAspect="1"/>
            </wp:cNvGraphicFramePr>
            <a:graphic>
              <a:graphicData uri="http://schemas.openxmlformats.org/drawingml/2006/picture">
                <pic:pic>
                  <pic:nvPicPr>
                    <pic:cNvPr id="0" name="inquiry_conversion.png"/>
                    <pic:cNvPicPr/>
                  </pic:nvPicPr>
                  <pic:blipFill>
                    <a:blip r:embed="rId12"/>
                    <a:stretch>
                      <a:fillRect/>
                    </a:stretch>
                  </pic:blipFill>
                  <pic:spPr>
                    <a:xfrm>
                      <a:off x="0" y="0"/>
                      <a:ext cx="5029200" cy="2820725"/>
                    </a:xfrm>
                    <a:prstGeom prst="rect"/>
                  </pic:spPr>
                </pic:pic>
              </a:graphicData>
            </a:graphic>
          </wp:inline>
        </w:drawing>
      </w:r>
    </w:p>
    <w:p/>
    <w:p>
      <w:pPr>
        <w:pStyle w:val="Heading2"/>
      </w:pPr>
      <w:r>
        <w:rPr>
          <w:rFonts w:ascii="Calibri" w:hAnsi="Calibri"/>
          <w:color w:val="1B3A4B"/>
        </w:rPr>
        <w:t>20.6 Daily Operational Time Savings</w:t>
      </w:r>
    </w:p>
    <w:p>
      <w:pPr>
        <w:spacing w:after="120"/>
      </w:pPr>
      <w:r>
        <w:rPr>
          <w:rFonts w:ascii="Calibri" w:hAnsi="Calibri"/>
          <w:b w:val="0"/>
          <w:sz w:val="20"/>
        </w:rPr>
        <w:t>Current daily operations consume ~14 person-hours on repetitive tasks that can be automated. After implementation, this drops to ~2.5 person-hours — freeing the team to focus on relationship building, new customer acquisition, and strategic decisions.</w:t>
      </w:r>
    </w:p>
    <w:p>
      <w:pPr>
        <w:jc w:val="center"/>
      </w:pPr>
      <w:r>
        <w:drawing>
          <wp:inline xmlns:a="http://schemas.openxmlformats.org/drawingml/2006/main" xmlns:pic="http://schemas.openxmlformats.org/drawingml/2006/picture">
            <wp:extent cx="5029200" cy="2822771"/>
            <wp:docPr id="5" name="Picture 5"/>
            <wp:cNvGraphicFramePr>
              <a:graphicFrameLocks noChangeAspect="1"/>
            </wp:cNvGraphicFramePr>
            <a:graphic>
              <a:graphicData uri="http://schemas.openxmlformats.org/drawingml/2006/picture">
                <pic:pic>
                  <pic:nvPicPr>
                    <pic:cNvPr id="0" name="daily_ops.png"/>
                    <pic:cNvPicPr/>
                  </pic:nvPicPr>
                  <pic:blipFill>
                    <a:blip r:embed="rId13"/>
                    <a:stretch>
                      <a:fillRect/>
                    </a:stretch>
                  </pic:blipFill>
                  <pic:spPr>
                    <a:xfrm>
                      <a:off x="0" y="0"/>
                      <a:ext cx="5029200" cy="2822771"/>
                    </a:xfrm>
                    <a:prstGeom prst="rect"/>
                  </pic:spPr>
                </pic:pic>
              </a:graphicData>
            </a:graphic>
          </wp:inline>
        </w:drawing>
      </w:r>
    </w:p>
    <w:p/>
    <w:p>
      <w:pPr>
        <w:pStyle w:val="Heading2"/>
      </w:pPr>
      <w:r>
        <w:rPr>
          <w:rFonts w:ascii="Calibri" w:hAnsi="Calibri"/>
          <w:color w:val="1B3A4B"/>
        </w:rPr>
        <w:t>20.7 Projected Revenue Growth</w:t>
      </w:r>
    </w:p>
    <w:p>
      <w:pPr>
        <w:spacing w:after="120"/>
      </w:pPr>
      <w:r>
        <w:rPr>
          <w:rFonts w:ascii="Calibri" w:hAnsi="Calibri"/>
          <w:b w:val="0"/>
          <w:sz w:val="20"/>
        </w:rPr>
        <w:t>The compound effect of faster response, higher conversion, 24/7 availability, intelligent cross-selling (AI suggesting alternatives, stock lots, reel-cuts), and reduced operational friction is projected to drive significant revenue growth. Conservative estimate: 75% growth over 2 years from the same customer base, with additional upside from new customers attracted by the app/chatbot.</w:t>
      </w:r>
    </w:p>
    <w:p>
      <w:pPr>
        <w:jc w:val="center"/>
      </w:pPr>
      <w:r>
        <w:drawing>
          <wp:inline xmlns:a="http://schemas.openxmlformats.org/drawingml/2006/main" xmlns:pic="http://schemas.openxmlformats.org/drawingml/2006/picture">
            <wp:extent cx="5029200" cy="2820725"/>
            <wp:docPr id="6" name="Picture 6"/>
            <wp:cNvGraphicFramePr>
              <a:graphicFrameLocks noChangeAspect="1"/>
            </wp:cNvGraphicFramePr>
            <a:graphic>
              <a:graphicData uri="http://schemas.openxmlformats.org/drawingml/2006/picture">
                <pic:pic>
                  <pic:nvPicPr>
                    <pic:cNvPr id="0" name="revenue_growth.png"/>
                    <pic:cNvPicPr/>
                  </pic:nvPicPr>
                  <pic:blipFill>
                    <a:blip r:embed="rId14"/>
                    <a:stretch>
                      <a:fillRect/>
                    </a:stretch>
                  </pic:blipFill>
                  <pic:spPr>
                    <a:xfrm>
                      <a:off x="0" y="0"/>
                      <a:ext cx="5029200" cy="2820725"/>
                    </a:xfrm>
                    <a:prstGeom prst="rect"/>
                  </pic:spPr>
                </pic:pic>
              </a:graphicData>
            </a:graphic>
          </wp:inline>
        </w:drawing>
      </w:r>
    </w:p>
    <w:p/>
    <w:p>
      <w:pPr>
        <w:pStyle w:val="Heading2"/>
      </w:pPr>
      <w:r>
        <w:rPr>
          <w:rFonts w:ascii="Calibri" w:hAnsi="Calibri"/>
          <w:color w:val="1B3A4B"/>
        </w:rPr>
        <w:t>20.8 Key Growth Drivers After Automation</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fill="E8630A" w:val="clear"/>
          </w:tcPr>
          <w:p>
            <w:pPr>
              <w:jc w:val="center"/>
            </w:pPr>
            <w:r/>
            <w:r>
              <w:rPr>
                <w:rFonts w:ascii="Calibri" w:hAnsi="Calibri"/>
                <w:b/>
                <w:color w:val="FFFFFF"/>
                <w:sz w:val="18"/>
              </w:rPr>
              <w:t>Growth Driver</w:t>
            </w:r>
          </w:p>
        </w:tc>
        <w:tc>
          <w:tcPr>
            <w:tcW w:type="dxa" w:w="5669"/>
            <w:shd w:fill="E8630A" w:val="clear"/>
          </w:tcPr>
          <w:p>
            <w:pPr>
              <w:jc w:val="center"/>
            </w:pPr>
            <w:r/>
            <w:r>
              <w:rPr>
                <w:rFonts w:ascii="Calibri" w:hAnsi="Calibri"/>
                <w:b/>
                <w:color w:val="FFFFFF"/>
                <w:sz w:val="18"/>
              </w:rPr>
              <w:t>How It Works</w:t>
            </w:r>
          </w:p>
        </w:tc>
        <w:tc>
          <w:tcPr>
            <w:tcW w:type="dxa" w:w="1984"/>
            <w:shd w:fill="E8630A" w:val="clear"/>
          </w:tcPr>
          <w:p>
            <w:pPr>
              <w:jc w:val="center"/>
            </w:pPr>
            <w:r/>
            <w:r>
              <w:rPr>
                <w:rFonts w:ascii="Calibri" w:hAnsi="Calibri"/>
                <w:b/>
                <w:color w:val="FFFFFF"/>
                <w:sz w:val="18"/>
              </w:rPr>
              <w:t>Impact</w:t>
            </w:r>
          </w:p>
        </w:tc>
      </w:tr>
      <w:tr>
        <w:tc>
          <w:tcPr>
            <w:tcW w:type="dxa" w:w="1984"/>
            <w:shd w:fill="F0F4F8" w:val="clear"/>
          </w:tcPr>
          <w:p>
            <w:r/>
            <w:r>
              <w:rPr>
                <w:rFonts w:ascii="Calibri" w:hAnsi="Calibri"/>
                <w:sz w:val="17"/>
              </w:rPr>
              <w:t>Zero Double Bookings</w:t>
            </w:r>
          </w:p>
        </w:tc>
        <w:tc>
          <w:tcPr>
            <w:tcW w:type="dxa" w:w="5669"/>
            <w:shd w:fill="F0F4F8" w:val="clear"/>
          </w:tcPr>
          <w:p>
            <w:r/>
            <w:r>
              <w:rPr>
                <w:rFonts w:ascii="Calibri" w:hAnsi="Calibri"/>
                <w:sz w:val="17"/>
              </w:rPr>
              <w:t>Real-time stock locking eliminates the #1 customer sentiment destroyer. Every salesman sees live, accurate stock — including what's booked, in transit, and available.</w:t>
            </w:r>
          </w:p>
        </w:tc>
        <w:tc>
          <w:tcPr>
            <w:tcW w:type="dxa" w:w="1984"/>
            <w:shd w:fill="F0F4F8" w:val="clear"/>
          </w:tcPr>
          <w:p>
            <w:r/>
            <w:r>
              <w:rPr>
                <w:rFonts w:ascii="Calibri" w:hAnsi="Calibri"/>
                <w:sz w:val="17"/>
              </w:rPr>
              <w:t>Customer retention, trust</w:t>
            </w:r>
          </w:p>
        </w:tc>
      </w:tr>
      <w:tr>
        <w:tc>
          <w:tcPr>
            <w:tcW w:type="dxa" w:w="1984"/>
            <w:shd w:fill="FFFFFF" w:val="clear"/>
          </w:tcPr>
          <w:p>
            <w:r/>
            <w:r>
              <w:rPr>
                <w:rFonts w:ascii="Calibri" w:hAnsi="Calibri"/>
                <w:sz w:val="17"/>
              </w:rPr>
              <w:t>24/7 Customer Access</w:t>
            </w:r>
          </w:p>
        </w:tc>
        <w:tc>
          <w:tcPr>
            <w:tcW w:type="dxa" w:w="5669"/>
            <w:shd w:fill="FFFFFF" w:val="clear"/>
          </w:tcPr>
          <w:p>
            <w:r/>
            <w:r>
              <w:rPr>
                <w:rFonts w:ascii="Calibri" w:hAnsi="Calibri"/>
                <w:sz w:val="17"/>
              </w:rPr>
              <w:t>Customers can check availability, get AI suggestions, and place inquiries anytime — not just during 9:30AM–7PM. Night-time and early-morning inquiries are captured automatically.</w:t>
            </w:r>
          </w:p>
        </w:tc>
        <w:tc>
          <w:tcPr>
            <w:tcW w:type="dxa" w:w="1984"/>
            <w:shd w:fill="FFFFFF" w:val="clear"/>
          </w:tcPr>
          <w:p>
            <w:r/>
            <w:r>
              <w:rPr>
                <w:rFonts w:ascii="Calibri" w:hAnsi="Calibri"/>
                <w:sz w:val="17"/>
              </w:rPr>
              <w:t>+30% inquiry volume</w:t>
            </w:r>
          </w:p>
        </w:tc>
      </w:tr>
      <w:tr>
        <w:tc>
          <w:tcPr>
            <w:tcW w:type="dxa" w:w="1984"/>
            <w:shd w:fill="F0F4F8" w:val="clear"/>
          </w:tcPr>
          <w:p>
            <w:r/>
            <w:r>
              <w:rPr>
                <w:rFonts w:ascii="Calibri" w:hAnsi="Calibri"/>
                <w:sz w:val="17"/>
              </w:rPr>
              <w:t>AI Cross-Selling</w:t>
            </w:r>
          </w:p>
        </w:tc>
        <w:tc>
          <w:tcPr>
            <w:tcW w:type="dxa" w:w="5669"/>
            <w:shd w:fill="F0F4F8" w:val="clear"/>
          </w:tcPr>
          <w:p>
            <w:r/>
            <w:r>
              <w:rPr>
                <w:rFonts w:ascii="Calibri" w:hAnsi="Calibri"/>
                <w:sz w:val="17"/>
              </w:rPr>
              <w:t>Chatbot proactively suggests alternatives: different GSM, different mill, reel-cut option, stock lot deals. Converts 'not available' into 'here's what we can do.'</w:t>
            </w:r>
          </w:p>
        </w:tc>
        <w:tc>
          <w:tcPr>
            <w:tcW w:type="dxa" w:w="1984"/>
            <w:shd w:fill="F0F4F8" w:val="clear"/>
          </w:tcPr>
          <w:p>
            <w:r/>
            <w:r>
              <w:rPr>
                <w:rFonts w:ascii="Calibri" w:hAnsi="Calibri"/>
                <w:sz w:val="17"/>
              </w:rPr>
              <w:t>+15% order value</w:t>
            </w:r>
          </w:p>
        </w:tc>
      </w:tr>
      <w:tr>
        <w:tc>
          <w:tcPr>
            <w:tcW w:type="dxa" w:w="1984"/>
            <w:shd w:fill="FFFFFF" w:val="clear"/>
          </w:tcPr>
          <w:p>
            <w:r/>
            <w:r>
              <w:rPr>
                <w:rFonts w:ascii="Calibri" w:hAnsi="Calibri"/>
                <w:sz w:val="17"/>
              </w:rPr>
              <w:t>Planning Engine Advantage</w:t>
            </w:r>
          </w:p>
        </w:tc>
        <w:tc>
          <w:tcPr>
            <w:tcW w:type="dxa" w:w="5669"/>
            <w:shd w:fill="FFFFFF" w:val="clear"/>
          </w:tcPr>
          <w:p>
            <w:r/>
            <w:r>
              <w:rPr>
                <w:rFonts w:ascii="Calibri" w:hAnsi="Calibri"/>
                <w:sz w:val="17"/>
              </w:rPr>
              <w:t>No competitor offers carton-dimension-to-paper-size optimization. This is a unique differentiator that locks in customers (especially Vijay Shri-type printers).</w:t>
            </w:r>
          </w:p>
        </w:tc>
        <w:tc>
          <w:tcPr>
            <w:tcW w:type="dxa" w:w="1984"/>
            <w:shd w:fill="FFFFFF" w:val="clear"/>
          </w:tcPr>
          <w:p>
            <w:r/>
            <w:r>
              <w:rPr>
                <w:rFonts w:ascii="Calibri" w:hAnsi="Calibri"/>
                <w:sz w:val="17"/>
              </w:rPr>
              <w:t>Competitive moat</w:t>
            </w:r>
          </w:p>
        </w:tc>
      </w:tr>
      <w:tr>
        <w:tc>
          <w:tcPr>
            <w:tcW w:type="dxa" w:w="1984"/>
            <w:shd w:fill="F0F4F8" w:val="clear"/>
          </w:tcPr>
          <w:p>
            <w:r/>
            <w:r>
              <w:rPr>
                <w:rFonts w:ascii="Calibri" w:hAnsi="Calibri"/>
                <w:sz w:val="17"/>
              </w:rPr>
              <w:t>Market Intelligence</w:t>
            </w:r>
          </w:p>
        </w:tc>
        <w:tc>
          <w:tcPr>
            <w:tcW w:type="dxa" w:w="5669"/>
            <w:shd w:fill="F0F4F8" w:val="clear"/>
          </w:tcPr>
          <w:p>
            <w:r/>
            <w:r>
              <w:rPr>
                <w:rFonts w:ascii="Calibri" w:hAnsi="Calibri"/>
                <w:sz w:val="17"/>
              </w:rPr>
              <w:t>Every app search, every inquiry, every 'search but didn't order' — feeds into demand analytics. Know what the market wants before competitors do.</w:t>
            </w:r>
          </w:p>
        </w:tc>
        <w:tc>
          <w:tcPr>
            <w:tcW w:type="dxa" w:w="1984"/>
            <w:shd w:fill="F0F4F8" w:val="clear"/>
          </w:tcPr>
          <w:p>
            <w:r/>
            <w:r>
              <w:rPr>
                <w:rFonts w:ascii="Calibri" w:hAnsi="Calibri"/>
                <w:sz w:val="17"/>
              </w:rPr>
              <w:t>Strategic advantage</w:t>
            </w:r>
          </w:p>
        </w:tc>
      </w:tr>
      <w:tr>
        <w:tc>
          <w:tcPr>
            <w:tcW w:type="dxa" w:w="1984"/>
            <w:shd w:fill="FFFFFF" w:val="clear"/>
          </w:tcPr>
          <w:p>
            <w:r/>
            <w:r>
              <w:rPr>
                <w:rFonts w:ascii="Calibri" w:hAnsi="Calibri"/>
                <w:sz w:val="17"/>
              </w:rPr>
              <w:t>Reduced Dependency on Experts</w:t>
            </w:r>
          </w:p>
        </w:tc>
        <w:tc>
          <w:tcPr>
            <w:tcW w:type="dxa" w:w="5669"/>
            <w:shd w:fill="FFFFFF" w:val="clear"/>
          </w:tcPr>
          <w:p>
            <w:r/>
            <w:r>
              <w:rPr>
                <w:rFonts w:ascii="Calibri" w:hAnsi="Calibri"/>
                <w:sz w:val="17"/>
              </w:rPr>
              <w:t>New staff don't need years of product knowledge — the system guides decisions. Scale the team without quality loss.</w:t>
            </w:r>
          </w:p>
        </w:tc>
        <w:tc>
          <w:tcPr>
            <w:tcW w:type="dxa" w:w="1984"/>
            <w:shd w:fill="FFFFFF" w:val="clear"/>
          </w:tcPr>
          <w:p>
            <w:r/>
            <w:r>
              <w:rPr>
                <w:rFonts w:ascii="Calibri" w:hAnsi="Calibri"/>
                <w:sz w:val="17"/>
              </w:rPr>
              <w:t>Scalability</w:t>
            </w:r>
          </w:p>
        </w:tc>
      </w:tr>
      <w:tr>
        <w:tc>
          <w:tcPr>
            <w:tcW w:type="dxa" w:w="1984"/>
            <w:shd w:fill="F0F4F8" w:val="clear"/>
          </w:tcPr>
          <w:p>
            <w:r/>
            <w:r>
              <w:rPr>
                <w:rFonts w:ascii="Calibri" w:hAnsi="Calibri"/>
                <w:sz w:val="17"/>
              </w:rPr>
              <w:t>Mill Relationship Optimization</w:t>
            </w:r>
          </w:p>
        </w:tc>
        <w:tc>
          <w:tcPr>
            <w:tcW w:type="dxa" w:w="5669"/>
            <w:shd w:fill="F0F4F8" w:val="clear"/>
          </w:tcPr>
          <w:p>
            <w:r/>
            <w:r>
              <w:rPr>
                <w:rFonts w:ascii="Calibri" w:hAnsi="Calibri"/>
                <w:sz w:val="17"/>
              </w:rPr>
              <w:t>System tracks TAT adherence, quality, and fill rates per mill. Data-driven decisions on which mills to prioritize.</w:t>
            </w:r>
          </w:p>
        </w:tc>
        <w:tc>
          <w:tcPr>
            <w:tcW w:type="dxa" w:w="1984"/>
            <w:shd w:fill="F0F4F8" w:val="clear"/>
          </w:tcPr>
          <w:p>
            <w:r/>
            <w:r>
              <w:rPr>
                <w:rFonts w:ascii="Calibri" w:hAnsi="Calibri"/>
                <w:sz w:val="17"/>
              </w:rPr>
              <w:t>Better procurement terms</w:t>
            </w:r>
          </w:p>
        </w:tc>
      </w:tr>
      <w:tr>
        <w:tc>
          <w:tcPr>
            <w:tcW w:type="dxa" w:w="1984"/>
            <w:shd w:fill="FFFFFF" w:val="clear"/>
          </w:tcPr>
          <w:p>
            <w:r/>
            <w:r>
              <w:rPr>
                <w:rFonts w:ascii="Calibri" w:hAnsi="Calibri"/>
                <w:sz w:val="17"/>
              </w:rPr>
              <w:t>Payment Discipline</w:t>
            </w:r>
          </w:p>
        </w:tc>
        <w:tc>
          <w:tcPr>
            <w:tcW w:type="dxa" w:w="5669"/>
            <w:shd w:fill="FFFFFF" w:val="clear"/>
          </w:tcPr>
          <w:p>
            <w:r/>
            <w:r>
              <w:rPr>
                <w:rFonts w:ascii="Calibri" w:hAnsi="Calibri"/>
                <w:sz w:val="17"/>
              </w:rPr>
              <w:t>Automated credit checks prevent overexposure. Collection follow-ups are systematic, not forgotten.</w:t>
            </w:r>
          </w:p>
        </w:tc>
        <w:tc>
          <w:tcPr>
            <w:tcW w:type="dxa" w:w="1984"/>
            <w:shd w:fill="FFFFFF" w:val="clear"/>
          </w:tcPr>
          <w:p>
            <w:r/>
            <w:r>
              <w:rPr>
                <w:rFonts w:ascii="Calibri" w:hAnsi="Calibri"/>
                <w:sz w:val="17"/>
              </w:rPr>
              <w:t>Cash flow improvement</w:t>
            </w:r>
          </w:p>
        </w:tc>
      </w:tr>
    </w:tbl>
    <w:p>
      <w:r>
        <w:br w:type="page"/>
      </w:r>
    </w:p>
    <w:p>
      <w:pPr>
        <w:pStyle w:val="Heading1"/>
      </w:pPr>
      <w:r>
        <w:rPr>
          <w:rFonts w:ascii="Calibri" w:hAnsi="Calibri"/>
          <w:color w:val="1B3A4B"/>
        </w:rPr>
        <w:t>21. Phased Rollout Plan</w:t>
      </w:r>
    </w:p>
    <w:p>
      <w:pPr>
        <w:pStyle w:val="Heading2"/>
      </w:pPr>
      <w:r>
        <w:rPr>
          <w:rFonts w:ascii="Calibri" w:hAnsi="Calibri"/>
          <w:color w:val="1B3A4B"/>
        </w:rPr>
        <w:t>Phase 1 — Foundation &amp; Procurement (Months 1–3)</w:t>
      </w:r>
    </w:p>
    <w:p>
      <w:pPr>
        <w:spacing w:after="120"/>
      </w:pPr>
      <w:r>
        <w:rPr>
          <w:rFonts w:ascii="Calibri" w:hAnsi="Calibri"/>
          <w:b/>
          <w:sz w:val="20"/>
        </w:rPr>
        <w:t>Focus: Replace Excel/Word-based procurement with a structured system.</w:t>
      </w:r>
    </w:p>
    <w:tbl>
      <w:tblPr>
        <w:tblW w:type="auto" w:w="0"/>
        <w:jc w:val="center"/>
        <w:tblLayout w:type="autofit"/>
        <w:tblLook w:firstColumn="1" w:firstRow="1" w:lastColumn="0" w:lastRow="0" w:noHBand="0" w:noVBand="1" w:val="04A0"/>
      </w:tblPr>
      <w:tblGrid>
        <w:gridCol w:w="4703"/>
        <w:gridCol w:w="4703"/>
      </w:tblGrid>
      <w:tr>
        <w:tc>
          <w:tcPr>
            <w:tcW w:type="dxa" w:w="2835"/>
            <w:shd w:fill="1B3A4B" w:val="clear"/>
          </w:tcPr>
          <w:p>
            <w:pPr>
              <w:jc w:val="center"/>
            </w:pPr>
            <w:r/>
            <w:r>
              <w:rPr>
                <w:rFonts w:ascii="Calibri" w:hAnsi="Calibri"/>
                <w:b/>
                <w:color w:val="FFFFFF"/>
                <w:sz w:val="18"/>
              </w:rPr>
              <w:t>Deliverable</w:t>
            </w:r>
          </w:p>
        </w:tc>
        <w:tc>
          <w:tcPr>
            <w:tcW w:type="dxa" w:w="6803"/>
            <w:shd w:fill="1B3A4B" w:val="clear"/>
          </w:tcPr>
          <w:p>
            <w:pPr>
              <w:jc w:val="center"/>
            </w:pPr>
            <w:r/>
            <w:r>
              <w:rPr>
                <w:rFonts w:ascii="Calibri" w:hAnsi="Calibri"/>
                <w:b/>
                <w:color w:val="FFFFFF"/>
                <w:sz w:val="18"/>
              </w:rPr>
              <w:t>Description</w:t>
            </w:r>
          </w:p>
        </w:tc>
      </w:tr>
      <w:tr>
        <w:tc>
          <w:tcPr>
            <w:tcW w:type="dxa" w:w="2835"/>
            <w:shd w:fill="F0F4F8" w:val="clear"/>
          </w:tcPr>
          <w:p>
            <w:r/>
            <w:r>
              <w:rPr>
                <w:rFonts w:ascii="Calibri" w:hAnsi="Calibri"/>
                <w:sz w:val="17"/>
              </w:rPr>
              <w:t>Master Data Setup</w:t>
            </w:r>
          </w:p>
        </w:tc>
        <w:tc>
          <w:tcPr>
            <w:tcW w:type="dxa" w:w="6803"/>
            <w:shd w:fill="F0F4F8" w:val="clear"/>
          </w:tcPr>
          <w:p>
            <w:r/>
            <w:r>
              <w:rPr>
                <w:rFonts w:ascii="Calibri" w:hAnsi="Calibri"/>
                <w:sz w:val="17"/>
              </w:rPr>
              <w:t>Mill, product, customer, location masters</w:t>
            </w:r>
          </w:p>
        </w:tc>
      </w:tr>
      <w:tr>
        <w:tc>
          <w:tcPr>
            <w:tcW w:type="dxa" w:w="2835"/>
            <w:shd w:fill="FFFFFF" w:val="clear"/>
          </w:tcPr>
          <w:p>
            <w:r/>
            <w:r>
              <w:rPr>
                <w:rFonts w:ascii="Calibri" w:hAnsi="Calibri"/>
                <w:sz w:val="17"/>
              </w:rPr>
              <w:t>Purchase Order Module</w:t>
            </w:r>
          </w:p>
        </w:tc>
        <w:tc>
          <w:tcPr>
            <w:tcW w:type="dxa" w:w="6803"/>
            <w:shd w:fill="FFFFFF" w:val="clear"/>
          </w:tcPr>
          <w:p>
            <w:r/>
            <w:r>
              <w:rPr>
                <w:rFonts w:ascii="Calibri" w:hAnsi="Calibri"/>
                <w:sz w:val="17"/>
              </w:rPr>
              <w:t>Order form, PO generation (PDF), email to mill</w:t>
            </w:r>
          </w:p>
        </w:tc>
      </w:tr>
      <w:tr>
        <w:tc>
          <w:tcPr>
            <w:tcW w:type="dxa" w:w="2835"/>
            <w:shd w:fill="F0F4F8" w:val="clear"/>
          </w:tcPr>
          <w:p>
            <w:r/>
            <w:r>
              <w:rPr>
                <w:rFonts w:ascii="Calibri" w:hAnsi="Calibri"/>
                <w:sz w:val="17"/>
              </w:rPr>
              <w:t>Pending Order Tracking</w:t>
            </w:r>
          </w:p>
        </w:tc>
        <w:tc>
          <w:tcPr>
            <w:tcW w:type="dxa" w:w="6803"/>
            <w:shd w:fill="F0F4F8" w:val="clear"/>
          </w:tcPr>
          <w:p>
            <w:r/>
            <w:r>
              <w:rPr>
                <w:rFonts w:ascii="Calibri" w:hAnsi="Calibri"/>
                <w:sz w:val="17"/>
              </w:rPr>
              <w:t>Status tracking, delivery dates, follow-up alerts</w:t>
            </w:r>
          </w:p>
        </w:tc>
      </w:tr>
      <w:tr>
        <w:tc>
          <w:tcPr>
            <w:tcW w:type="dxa" w:w="2835"/>
            <w:shd w:fill="FFFFFF" w:val="clear"/>
          </w:tcPr>
          <w:p>
            <w:r/>
            <w:r>
              <w:rPr>
                <w:rFonts w:ascii="Calibri" w:hAnsi="Calibri"/>
                <w:sz w:val="17"/>
              </w:rPr>
              <w:t>Material Receipt</w:t>
            </w:r>
          </w:p>
        </w:tc>
        <w:tc>
          <w:tcPr>
            <w:tcW w:type="dxa" w:w="6803"/>
            <w:shd w:fill="FFFFFF" w:val="clear"/>
          </w:tcPr>
          <w:p>
            <w:r/>
            <w:r>
              <w:rPr>
                <w:rFonts w:ascii="Calibri" w:hAnsi="Calibri"/>
                <w:sz w:val="17"/>
              </w:rPr>
              <w:t>Transit tracking, godown receipt, weight reconciliation</w:t>
            </w:r>
          </w:p>
        </w:tc>
      </w:tr>
      <w:tr>
        <w:tc>
          <w:tcPr>
            <w:tcW w:type="dxa" w:w="2835"/>
            <w:shd w:fill="F0F4F8" w:val="clear"/>
          </w:tcPr>
          <w:p>
            <w:r/>
            <w:r>
              <w:rPr>
                <w:rFonts w:ascii="Calibri" w:hAnsi="Calibri"/>
                <w:sz w:val="17"/>
              </w:rPr>
              <w:t>Basic Inventory</w:t>
            </w:r>
          </w:p>
        </w:tc>
        <w:tc>
          <w:tcPr>
            <w:tcW w:type="dxa" w:w="6803"/>
            <w:shd w:fill="F0F4F8" w:val="clear"/>
          </w:tcPr>
          <w:p>
            <w:r/>
            <w:r>
              <w:rPr>
                <w:rFonts w:ascii="Calibri" w:hAnsi="Calibri"/>
                <w:sz w:val="17"/>
              </w:rPr>
              <w:t>Multi-location stock with 5 statuses</w:t>
            </w:r>
          </w:p>
        </w:tc>
      </w:tr>
      <w:tr>
        <w:tc>
          <w:tcPr>
            <w:tcW w:type="dxa" w:w="2835"/>
            <w:shd w:fill="FFFFFF" w:val="clear"/>
          </w:tcPr>
          <w:p>
            <w:r/>
            <w:r>
              <w:rPr>
                <w:rFonts w:ascii="Calibri" w:hAnsi="Calibri"/>
                <w:sz w:val="17"/>
              </w:rPr>
              <w:t>Tally Bridge (Phase 1)</w:t>
            </w:r>
          </w:p>
        </w:tc>
        <w:tc>
          <w:tcPr>
            <w:tcW w:type="dxa" w:w="6803"/>
            <w:shd w:fill="FFFFFF" w:val="clear"/>
          </w:tcPr>
          <w:p>
            <w:r/>
            <w:r>
              <w:rPr>
                <w:rFonts w:ascii="Calibri" w:hAnsi="Calibri"/>
                <w:sz w:val="17"/>
              </w:rPr>
              <w:t>Pull payment/outstanding data from Tally</w:t>
            </w:r>
          </w:p>
        </w:tc>
      </w:tr>
      <w:tr>
        <w:tc>
          <w:tcPr>
            <w:tcW w:type="dxa" w:w="2835"/>
            <w:shd w:fill="F0F4F8" w:val="clear"/>
          </w:tcPr>
          <w:p>
            <w:r/>
            <w:r>
              <w:rPr>
                <w:rFonts w:ascii="Calibri" w:hAnsi="Calibri"/>
                <w:sz w:val="17"/>
              </w:rPr>
              <w:t>Dashboards</w:t>
            </w:r>
          </w:p>
        </w:tc>
        <w:tc>
          <w:tcPr>
            <w:tcW w:type="dxa" w:w="6803"/>
            <w:shd w:fill="F0F4F8" w:val="clear"/>
          </w:tcPr>
          <w:p>
            <w:r/>
            <w:r>
              <w:rPr>
                <w:rFonts w:ascii="Calibri" w:hAnsi="Calibri"/>
                <w:sz w:val="17"/>
              </w:rPr>
              <w:t>Procurement dashboard, pending orders, stock position</w:t>
            </w:r>
          </w:p>
        </w:tc>
      </w:tr>
    </w:tbl>
    <w:p>
      <w:pPr>
        <w:pStyle w:val="Heading2"/>
      </w:pPr>
      <w:r>
        <w:rPr>
          <w:rFonts w:ascii="Calibri" w:hAnsi="Calibri"/>
          <w:color w:val="1B3A4B"/>
        </w:rPr>
        <w:t>Phase 2 — Sales &amp; Internal Ops (Months 3–5)</w:t>
      </w:r>
    </w:p>
    <w:p>
      <w:pPr>
        <w:spacing w:after="120"/>
      </w:pPr>
      <w:r>
        <w:rPr>
          <w:rFonts w:ascii="Calibri" w:hAnsi="Calibri"/>
          <w:b/>
          <w:sz w:val="20"/>
        </w:rPr>
        <w:t>Focus: Digitize sales workflow, stock reservation, approval engine.</w:t>
      </w:r>
    </w:p>
    <w:tbl>
      <w:tblPr>
        <w:tblW w:type="auto" w:w="0"/>
        <w:jc w:val="center"/>
        <w:tblLayout w:type="autofit"/>
        <w:tblLook w:firstColumn="1" w:firstRow="1" w:lastColumn="0" w:lastRow="0" w:noHBand="0" w:noVBand="1" w:val="04A0"/>
      </w:tblPr>
      <w:tblGrid>
        <w:gridCol w:w="4703"/>
        <w:gridCol w:w="4703"/>
      </w:tblGrid>
      <w:tr>
        <w:tc>
          <w:tcPr>
            <w:tcW w:type="dxa" w:w="2835"/>
            <w:shd w:fill="1B3A4B" w:val="clear"/>
          </w:tcPr>
          <w:p>
            <w:pPr>
              <w:jc w:val="center"/>
            </w:pPr>
            <w:r/>
            <w:r>
              <w:rPr>
                <w:rFonts w:ascii="Calibri" w:hAnsi="Calibri"/>
                <w:b/>
                <w:color w:val="FFFFFF"/>
                <w:sz w:val="18"/>
              </w:rPr>
              <w:t>Deliverable</w:t>
            </w:r>
          </w:p>
        </w:tc>
        <w:tc>
          <w:tcPr>
            <w:tcW w:type="dxa" w:w="6803"/>
            <w:shd w:fill="1B3A4B" w:val="clear"/>
          </w:tcPr>
          <w:p>
            <w:pPr>
              <w:jc w:val="center"/>
            </w:pPr>
            <w:r/>
            <w:r>
              <w:rPr>
                <w:rFonts w:ascii="Calibri" w:hAnsi="Calibri"/>
                <w:b/>
                <w:color w:val="FFFFFF"/>
                <w:sz w:val="18"/>
              </w:rPr>
              <w:t>Description</w:t>
            </w:r>
          </w:p>
        </w:tc>
      </w:tr>
      <w:tr>
        <w:tc>
          <w:tcPr>
            <w:tcW w:type="dxa" w:w="2835"/>
            <w:shd w:fill="F0F4F8" w:val="clear"/>
          </w:tcPr>
          <w:p>
            <w:r/>
            <w:r>
              <w:rPr>
                <w:rFonts w:ascii="Calibri" w:hAnsi="Calibri"/>
                <w:sz w:val="17"/>
              </w:rPr>
              <w:t>Inquiry Management</w:t>
            </w:r>
          </w:p>
        </w:tc>
        <w:tc>
          <w:tcPr>
            <w:tcW w:type="dxa" w:w="6803"/>
            <w:shd w:fill="F0F4F8" w:val="clear"/>
          </w:tcPr>
          <w:p>
            <w:r/>
            <w:r>
              <w:rPr>
                <w:rFonts w:ascii="Calibri" w:hAnsi="Calibri"/>
                <w:sz w:val="17"/>
              </w:rPr>
              <w:t>Capture, assignment, tracking</w:t>
            </w:r>
          </w:p>
        </w:tc>
      </w:tr>
      <w:tr>
        <w:tc>
          <w:tcPr>
            <w:tcW w:type="dxa" w:w="2835"/>
            <w:shd w:fill="FFFFFF" w:val="clear"/>
          </w:tcPr>
          <w:p>
            <w:r/>
            <w:r>
              <w:rPr>
                <w:rFonts w:ascii="Calibri" w:hAnsi="Calibri"/>
                <w:sz w:val="17"/>
              </w:rPr>
              <w:t>Sales Order Workflow</w:t>
            </w:r>
          </w:p>
        </w:tc>
        <w:tc>
          <w:tcPr>
            <w:tcW w:type="dxa" w:w="6803"/>
            <w:shd w:fill="FFFFFF" w:val="clear"/>
          </w:tcPr>
          <w:p>
            <w:r/>
            <w:r>
              <w:rPr>
                <w:rFonts w:ascii="Calibri" w:hAnsi="Calibri"/>
                <w:sz w:val="17"/>
              </w:rPr>
              <w:t>SO creation, confirmation, fulfillment tracking</w:t>
            </w:r>
          </w:p>
        </w:tc>
      </w:tr>
      <w:tr>
        <w:tc>
          <w:tcPr>
            <w:tcW w:type="dxa" w:w="2835"/>
            <w:shd w:fill="F0F4F8" w:val="clear"/>
          </w:tcPr>
          <w:p>
            <w:r/>
            <w:r>
              <w:rPr>
                <w:rFonts w:ascii="Calibri" w:hAnsi="Calibri"/>
                <w:sz w:val="17"/>
              </w:rPr>
              <w:t>Stock Reservation</w:t>
            </w:r>
          </w:p>
        </w:tc>
        <w:tc>
          <w:tcPr>
            <w:tcW w:type="dxa" w:w="6803"/>
            <w:shd w:fill="F0F4F8" w:val="clear"/>
          </w:tcPr>
          <w:p>
            <w:r/>
            <w:r>
              <w:rPr>
                <w:rFonts w:ascii="Calibri" w:hAnsi="Calibri"/>
                <w:sz w:val="17"/>
              </w:rPr>
              <w:t>Real-time soft-locking (salesman conflict fix)</w:t>
            </w:r>
          </w:p>
        </w:tc>
      </w:tr>
      <w:tr>
        <w:tc>
          <w:tcPr>
            <w:tcW w:type="dxa" w:w="2835"/>
            <w:shd w:fill="FFFFFF" w:val="clear"/>
          </w:tcPr>
          <w:p>
            <w:r/>
            <w:r>
              <w:rPr>
                <w:rFonts w:ascii="Calibri" w:hAnsi="Calibri"/>
                <w:sz w:val="17"/>
              </w:rPr>
              <w:t>Approval Workflow</w:t>
            </w:r>
          </w:p>
        </w:tc>
        <w:tc>
          <w:tcPr>
            <w:tcW w:type="dxa" w:w="6803"/>
            <w:shd w:fill="FFFFFF" w:val="clear"/>
          </w:tcPr>
          <w:p>
            <w:r/>
            <w:r>
              <w:rPr>
                <w:rFonts w:ascii="Calibri" w:hAnsi="Calibri"/>
                <w:sz w:val="17"/>
              </w:rPr>
              <w:t>Rule-based with multi-level escalation</w:t>
            </w:r>
          </w:p>
        </w:tc>
      </w:tr>
      <w:tr>
        <w:tc>
          <w:tcPr>
            <w:tcW w:type="dxa" w:w="2835"/>
            <w:shd w:fill="F0F4F8" w:val="clear"/>
          </w:tcPr>
          <w:p>
            <w:r/>
            <w:r>
              <w:rPr>
                <w:rFonts w:ascii="Calibri" w:hAnsi="Calibri"/>
                <w:sz w:val="17"/>
              </w:rPr>
              <w:t>Dispatch Planning</w:t>
            </w:r>
          </w:p>
        </w:tc>
        <w:tc>
          <w:tcPr>
            <w:tcW w:type="dxa" w:w="6803"/>
            <w:shd w:fill="F0F4F8" w:val="clear"/>
          </w:tcPr>
          <w:p>
            <w:r/>
            <w:r>
              <w:rPr>
                <w:rFonts w:ascii="Calibri" w:hAnsi="Calibri"/>
                <w:sz w:val="17"/>
              </w:rPr>
              <w:t>Load planning, bill interception, delivery tracking</w:t>
            </w:r>
          </w:p>
        </w:tc>
      </w:tr>
      <w:tr>
        <w:tc>
          <w:tcPr>
            <w:tcW w:type="dxa" w:w="2835"/>
            <w:shd w:fill="FFFFFF" w:val="clear"/>
          </w:tcPr>
          <w:p>
            <w:r/>
            <w:r>
              <w:rPr>
                <w:rFonts w:ascii="Calibri" w:hAnsi="Calibri"/>
                <w:sz w:val="17"/>
              </w:rPr>
              <w:t>Tally Bridge (Phase 2)</w:t>
            </w:r>
          </w:p>
        </w:tc>
        <w:tc>
          <w:tcPr>
            <w:tcW w:type="dxa" w:w="6803"/>
            <w:shd w:fill="FFFFFF" w:val="clear"/>
          </w:tcPr>
          <w:p>
            <w:r/>
            <w:r>
              <w:rPr>
                <w:rFonts w:ascii="Calibri" w:hAnsi="Calibri"/>
                <w:sz w:val="17"/>
              </w:rPr>
              <w:t>Push invoices, pull updated payments</w:t>
            </w:r>
          </w:p>
        </w:tc>
      </w:tr>
      <w:tr>
        <w:tc>
          <w:tcPr>
            <w:tcW w:type="dxa" w:w="2835"/>
            <w:shd w:fill="F0F4F8" w:val="clear"/>
          </w:tcPr>
          <w:p>
            <w:r/>
            <w:r>
              <w:rPr>
                <w:rFonts w:ascii="Calibri" w:hAnsi="Calibri"/>
                <w:sz w:val="17"/>
              </w:rPr>
              <w:t>Sales Reports</w:t>
            </w:r>
          </w:p>
        </w:tc>
        <w:tc>
          <w:tcPr>
            <w:tcW w:type="dxa" w:w="6803"/>
            <w:shd w:fill="F0F4F8" w:val="clear"/>
          </w:tcPr>
          <w:p>
            <w:r/>
            <w:r>
              <w:rPr>
                <w:rFonts w:ascii="Calibri" w:hAnsi="Calibri"/>
                <w:sz w:val="17"/>
              </w:rPr>
              <w:t>Performance, follow-up, conversion reports</w:t>
            </w:r>
          </w:p>
        </w:tc>
      </w:tr>
    </w:tbl>
    <w:p>
      <w:pPr>
        <w:pStyle w:val="Heading2"/>
      </w:pPr>
      <w:r>
        <w:rPr>
          <w:rFonts w:ascii="Calibri" w:hAnsi="Calibri"/>
          <w:color w:val="1B3A4B"/>
        </w:rPr>
        <w:t>Phase 3 — Customer App &amp; AI Chatbot (Months 5–8)</w:t>
      </w:r>
    </w:p>
    <w:p>
      <w:pPr>
        <w:spacing w:after="120"/>
      </w:pPr>
      <w:r>
        <w:rPr>
          <w:rFonts w:ascii="Calibri" w:hAnsi="Calibri"/>
          <w:b/>
          <w:sz w:val="20"/>
        </w:rPr>
        <w:t>Focus: Launch the 'game changer' customer-facing experience.</w:t>
      </w:r>
    </w:p>
    <w:tbl>
      <w:tblPr>
        <w:tblW w:type="auto" w:w="0"/>
        <w:jc w:val="center"/>
        <w:tblLayout w:type="autofit"/>
        <w:tblLook w:firstColumn="1" w:firstRow="1" w:lastColumn="0" w:lastRow="0" w:noHBand="0" w:noVBand="1" w:val="04A0"/>
      </w:tblPr>
      <w:tblGrid>
        <w:gridCol w:w="4703"/>
        <w:gridCol w:w="4703"/>
      </w:tblGrid>
      <w:tr>
        <w:tc>
          <w:tcPr>
            <w:tcW w:type="dxa" w:w="2835"/>
            <w:shd w:fill="1B3A4B" w:val="clear"/>
          </w:tcPr>
          <w:p>
            <w:pPr>
              <w:jc w:val="center"/>
            </w:pPr>
            <w:r/>
            <w:r>
              <w:rPr>
                <w:rFonts w:ascii="Calibri" w:hAnsi="Calibri"/>
                <w:b/>
                <w:color w:val="FFFFFF"/>
                <w:sz w:val="18"/>
              </w:rPr>
              <w:t>Deliverable</w:t>
            </w:r>
          </w:p>
        </w:tc>
        <w:tc>
          <w:tcPr>
            <w:tcW w:type="dxa" w:w="6803"/>
            <w:shd w:fill="1B3A4B" w:val="clear"/>
          </w:tcPr>
          <w:p>
            <w:pPr>
              <w:jc w:val="center"/>
            </w:pPr>
            <w:r/>
            <w:r>
              <w:rPr>
                <w:rFonts w:ascii="Calibri" w:hAnsi="Calibri"/>
                <w:b/>
                <w:color w:val="FFFFFF"/>
                <w:sz w:val="18"/>
              </w:rPr>
              <w:t>Description</w:t>
            </w:r>
          </w:p>
        </w:tc>
      </w:tr>
      <w:tr>
        <w:tc>
          <w:tcPr>
            <w:tcW w:type="dxa" w:w="2835"/>
            <w:shd w:fill="F0F4F8" w:val="clear"/>
          </w:tcPr>
          <w:p>
            <w:r/>
            <w:r>
              <w:rPr>
                <w:rFonts w:ascii="Calibri" w:hAnsi="Calibri"/>
                <w:sz w:val="17"/>
              </w:rPr>
              <w:t>Mobile App</w:t>
            </w:r>
          </w:p>
        </w:tc>
        <w:tc>
          <w:tcPr>
            <w:tcW w:type="dxa" w:w="6803"/>
            <w:shd w:fill="F0F4F8" w:val="clear"/>
          </w:tcPr>
          <w:p>
            <w:r/>
            <w:r>
              <w:rPr>
                <w:rFonts w:ascii="Calibri" w:hAnsi="Calibri"/>
                <w:sz w:val="17"/>
              </w:rPr>
              <w:t>Registration, search, availability, order, tracking</w:t>
            </w:r>
          </w:p>
        </w:tc>
      </w:tr>
      <w:tr>
        <w:tc>
          <w:tcPr>
            <w:tcW w:type="dxa" w:w="2835"/>
            <w:shd w:fill="FFFFFF" w:val="clear"/>
          </w:tcPr>
          <w:p>
            <w:r/>
            <w:r>
              <w:rPr>
                <w:rFonts w:ascii="Calibri" w:hAnsi="Calibri"/>
                <w:sz w:val="17"/>
              </w:rPr>
              <w:t>AI Chatbot (App)</w:t>
            </w:r>
          </w:p>
        </w:tc>
        <w:tc>
          <w:tcPr>
            <w:tcW w:type="dxa" w:w="6803"/>
            <w:shd w:fill="FFFFFF" w:val="clear"/>
          </w:tcPr>
          <w:p>
            <w:r/>
            <w:r>
              <w:rPr>
                <w:rFonts w:ascii="Calibri" w:hAnsi="Calibri"/>
                <w:sz w:val="17"/>
              </w:rPr>
              <w:t>Conversational availability, alternatives, inquiry/order flow</w:t>
            </w:r>
          </w:p>
        </w:tc>
      </w:tr>
      <w:tr>
        <w:tc>
          <w:tcPr>
            <w:tcW w:type="dxa" w:w="2835"/>
            <w:shd w:fill="F0F4F8" w:val="clear"/>
          </w:tcPr>
          <w:p>
            <w:r/>
            <w:r>
              <w:rPr>
                <w:rFonts w:ascii="Calibri" w:hAnsi="Calibri"/>
                <w:sz w:val="17"/>
              </w:rPr>
              <w:t>WhatsApp Chatbot</w:t>
            </w:r>
          </w:p>
        </w:tc>
        <w:tc>
          <w:tcPr>
            <w:tcW w:type="dxa" w:w="6803"/>
            <w:shd w:fill="F0F4F8" w:val="clear"/>
          </w:tcPr>
          <w:p>
            <w:r/>
            <w:r>
              <w:rPr>
                <w:rFonts w:ascii="Calibri" w:hAnsi="Calibri"/>
                <w:sz w:val="17"/>
              </w:rPr>
              <w:t>Same capabilities via WhatsApp Business API</w:t>
            </w:r>
          </w:p>
        </w:tc>
      </w:tr>
      <w:tr>
        <w:tc>
          <w:tcPr>
            <w:tcW w:type="dxa" w:w="2835"/>
            <w:shd w:fill="FFFFFF" w:val="clear"/>
          </w:tcPr>
          <w:p>
            <w:r/>
            <w:r>
              <w:rPr>
                <w:rFonts w:ascii="Calibri" w:hAnsi="Calibri"/>
                <w:sz w:val="17"/>
              </w:rPr>
              <w:t>Planning Engine</w:t>
            </w:r>
          </w:p>
        </w:tc>
        <w:tc>
          <w:tcPr>
            <w:tcW w:type="dxa" w:w="6803"/>
            <w:shd w:fill="FFFFFF" w:val="clear"/>
          </w:tcPr>
          <w:p>
            <w:r/>
            <w:r>
              <w:rPr>
                <w:rFonts w:ascii="Calibri" w:hAnsi="Calibri"/>
                <w:sz w:val="17"/>
              </w:rPr>
              <w:t>Carton dimensions → optimal sheet size recommendation</w:t>
            </w:r>
          </w:p>
        </w:tc>
      </w:tr>
      <w:tr>
        <w:tc>
          <w:tcPr>
            <w:tcW w:type="dxa" w:w="2835"/>
            <w:shd w:fill="F0F4F8" w:val="clear"/>
          </w:tcPr>
          <w:p>
            <w:r/>
            <w:r>
              <w:rPr>
                <w:rFonts w:ascii="Calibri" w:hAnsi="Calibri"/>
                <w:sz w:val="17"/>
              </w:rPr>
              <w:t>Hidden Rule Engine</w:t>
            </w:r>
          </w:p>
        </w:tc>
        <w:tc>
          <w:tcPr>
            <w:tcW w:type="dxa" w:w="6803"/>
            <w:shd w:fill="F0F4F8" w:val="clear"/>
          </w:tcPr>
          <w:p>
            <w:r/>
            <w:r>
              <w:rPr>
                <w:rFonts w:ascii="Calibri" w:hAnsi="Calibri"/>
                <w:sz w:val="17"/>
              </w:rPr>
              <w:t>Silent credit checks with diplomatic responses</w:t>
            </w:r>
          </w:p>
        </w:tc>
      </w:tr>
      <w:tr>
        <w:tc>
          <w:tcPr>
            <w:tcW w:type="dxa" w:w="2835"/>
            <w:shd w:fill="FFFFFF" w:val="clear"/>
          </w:tcPr>
          <w:p>
            <w:r/>
            <w:r>
              <w:rPr>
                <w:rFonts w:ascii="Calibri" w:hAnsi="Calibri"/>
                <w:sz w:val="17"/>
              </w:rPr>
              <w:t>Market Intelligence</w:t>
            </w:r>
          </w:p>
        </w:tc>
        <w:tc>
          <w:tcPr>
            <w:tcW w:type="dxa" w:w="6803"/>
            <w:shd w:fill="FFFFFF" w:val="clear"/>
          </w:tcPr>
          <w:p>
            <w:r/>
            <w:r>
              <w:rPr>
                <w:rFonts w:ascii="Calibri" w:hAnsi="Calibri"/>
                <w:sz w:val="17"/>
              </w:rPr>
              <w:t>Search analytics, demand tracking</w:t>
            </w:r>
          </w:p>
        </w:tc>
      </w:tr>
    </w:tbl>
    <w:p>
      <w:pPr>
        <w:pStyle w:val="Heading2"/>
      </w:pPr>
      <w:r>
        <w:rPr>
          <w:rFonts w:ascii="Calibri" w:hAnsi="Calibri"/>
          <w:color w:val="1B3A4B"/>
        </w:rPr>
        <w:t>Phase 4 — Advanced Features (Months 8–12)</w:t>
      </w:r>
    </w:p>
    <w:p>
      <w:pPr>
        <w:spacing w:after="120"/>
      </w:pPr>
      <w:r>
        <w:rPr>
          <w:rFonts w:ascii="Calibri" w:hAnsi="Calibri"/>
          <w:b/>
          <w:sz w:val="20"/>
        </w:rPr>
        <w:t>Focus: Refine, optimize, and add advanced capabilities.</w:t>
      </w:r>
    </w:p>
    <w:tbl>
      <w:tblPr>
        <w:tblW w:type="auto" w:w="0"/>
        <w:jc w:val="center"/>
        <w:tblLayout w:type="autofit"/>
        <w:tblLook w:firstColumn="1" w:firstRow="1" w:lastColumn="0" w:lastRow="0" w:noHBand="0" w:noVBand="1" w:val="04A0"/>
      </w:tblPr>
      <w:tblGrid>
        <w:gridCol w:w="4703"/>
        <w:gridCol w:w="4703"/>
      </w:tblGrid>
      <w:tr>
        <w:tc>
          <w:tcPr>
            <w:tcW w:type="dxa" w:w="2835"/>
            <w:shd w:fill="1B3A4B" w:val="clear"/>
          </w:tcPr>
          <w:p>
            <w:pPr>
              <w:jc w:val="center"/>
            </w:pPr>
            <w:r/>
            <w:r>
              <w:rPr>
                <w:rFonts w:ascii="Calibri" w:hAnsi="Calibri"/>
                <w:b/>
                <w:color w:val="FFFFFF"/>
                <w:sz w:val="18"/>
              </w:rPr>
              <w:t>Deliverable</w:t>
            </w:r>
          </w:p>
        </w:tc>
        <w:tc>
          <w:tcPr>
            <w:tcW w:type="dxa" w:w="6803"/>
            <w:shd w:fill="1B3A4B" w:val="clear"/>
          </w:tcPr>
          <w:p>
            <w:pPr>
              <w:jc w:val="center"/>
            </w:pPr>
            <w:r/>
            <w:r>
              <w:rPr>
                <w:rFonts w:ascii="Calibri" w:hAnsi="Calibri"/>
                <w:b/>
                <w:color w:val="FFFFFF"/>
                <w:sz w:val="18"/>
              </w:rPr>
              <w:t>Description</w:t>
            </w:r>
          </w:p>
        </w:tc>
      </w:tr>
      <w:tr>
        <w:tc>
          <w:tcPr>
            <w:tcW w:type="dxa" w:w="2835"/>
            <w:shd w:fill="F0F4F8" w:val="clear"/>
          </w:tcPr>
          <w:p>
            <w:r/>
            <w:r>
              <w:rPr>
                <w:rFonts w:ascii="Calibri" w:hAnsi="Calibri"/>
                <w:sz w:val="17"/>
              </w:rPr>
              <w:t>Credit Management</w:t>
            </w:r>
          </w:p>
        </w:tc>
        <w:tc>
          <w:tcPr>
            <w:tcW w:type="dxa" w:w="6803"/>
            <w:shd w:fill="F0F4F8" w:val="clear"/>
          </w:tcPr>
          <w:p>
            <w:r/>
            <w:r>
              <w:rPr>
                <w:rFonts w:ascii="Calibri" w:hAnsi="Calibri"/>
                <w:sz w:val="17"/>
              </w:rPr>
              <w:t>Full lifecycle, PDC, collection follow-up</w:t>
            </w:r>
          </w:p>
        </w:tc>
      </w:tr>
      <w:tr>
        <w:tc>
          <w:tcPr>
            <w:tcW w:type="dxa" w:w="2835"/>
            <w:shd w:fill="FFFFFF" w:val="clear"/>
          </w:tcPr>
          <w:p>
            <w:r/>
            <w:r>
              <w:rPr>
                <w:rFonts w:ascii="Calibri" w:hAnsi="Calibri"/>
                <w:sz w:val="17"/>
              </w:rPr>
              <w:t>Quality &amp; Claims</w:t>
            </w:r>
          </w:p>
        </w:tc>
        <w:tc>
          <w:tcPr>
            <w:tcW w:type="dxa" w:w="6803"/>
            <w:shd w:fill="FFFFFF" w:val="clear"/>
          </w:tcPr>
          <w:p>
            <w:r/>
            <w:r>
              <w:rPr>
                <w:rFonts w:ascii="Calibri" w:hAnsi="Calibri"/>
                <w:sz w:val="17"/>
              </w:rPr>
              <w:t>Complaint registration, mill claims, returns</w:t>
            </w:r>
          </w:p>
        </w:tc>
      </w:tr>
      <w:tr>
        <w:tc>
          <w:tcPr>
            <w:tcW w:type="dxa" w:w="2835"/>
            <w:shd w:fill="F0F4F8" w:val="clear"/>
          </w:tcPr>
          <w:p>
            <w:r/>
            <w:r>
              <w:rPr>
                <w:rFonts w:ascii="Calibri" w:hAnsi="Calibri"/>
                <w:sz w:val="17"/>
              </w:rPr>
              <w:t>Advanced Reporting</w:t>
            </w:r>
          </w:p>
        </w:tc>
        <w:tc>
          <w:tcPr>
            <w:tcW w:type="dxa" w:w="6803"/>
            <w:shd w:fill="F0F4F8" w:val="clear"/>
          </w:tcPr>
          <w:p>
            <w:r/>
            <w:r>
              <w:rPr>
                <w:rFonts w:ascii="Calibri" w:hAnsi="Calibri"/>
                <w:sz w:val="17"/>
              </w:rPr>
              <w:t>Forecasting, mill scorecards, margin analysis</w:t>
            </w:r>
          </w:p>
        </w:tc>
      </w:tr>
      <w:tr>
        <w:tc>
          <w:tcPr>
            <w:tcW w:type="dxa" w:w="2835"/>
            <w:shd w:fill="FFFFFF" w:val="clear"/>
          </w:tcPr>
          <w:p>
            <w:r/>
            <w:r>
              <w:rPr>
                <w:rFonts w:ascii="Calibri" w:hAnsi="Calibri"/>
                <w:sz w:val="17"/>
              </w:rPr>
              <w:t>CRM Enhancements</w:t>
            </w:r>
          </w:p>
        </w:tc>
        <w:tc>
          <w:tcPr>
            <w:tcW w:type="dxa" w:w="6803"/>
            <w:shd w:fill="FFFFFF" w:val="clear"/>
          </w:tcPr>
          <w:p>
            <w:r/>
            <w:r>
              <w:rPr>
                <w:rFonts w:ascii="Calibri" w:hAnsi="Calibri"/>
                <w:sz w:val="17"/>
              </w:rPr>
              <w:t>Visit planning, sample tracking, journey analytics</w:t>
            </w:r>
          </w:p>
        </w:tc>
      </w:tr>
      <w:tr>
        <w:tc>
          <w:tcPr>
            <w:tcW w:type="dxa" w:w="2835"/>
            <w:shd w:fill="F0F4F8" w:val="clear"/>
          </w:tcPr>
          <w:p>
            <w:r/>
            <w:r>
              <w:rPr>
                <w:rFonts w:ascii="Calibri" w:hAnsi="Calibri"/>
                <w:sz w:val="17"/>
              </w:rPr>
              <w:t>AI Improvements</w:t>
            </w:r>
          </w:p>
        </w:tc>
        <w:tc>
          <w:tcPr>
            <w:tcW w:type="dxa" w:w="6803"/>
            <w:shd w:fill="F0F4F8" w:val="clear"/>
          </w:tcPr>
          <w:p>
            <w:r/>
            <w:r>
              <w:rPr>
                <w:rFonts w:ascii="Calibri" w:hAnsi="Calibri"/>
                <w:sz w:val="17"/>
              </w:rPr>
              <w:t>Learning from data, better recommendations</w:t>
            </w:r>
          </w:p>
        </w:tc>
      </w:tr>
      <w:tr>
        <w:tc>
          <w:tcPr>
            <w:tcW w:type="dxa" w:w="2835"/>
            <w:shd w:fill="FFFFFF" w:val="clear"/>
          </w:tcPr>
          <w:p>
            <w:r/>
            <w:r>
              <w:rPr>
                <w:rFonts w:ascii="Calibri" w:hAnsi="Calibri"/>
                <w:sz w:val="17"/>
              </w:rPr>
              <w:t>GST Compliance</w:t>
            </w:r>
          </w:p>
        </w:tc>
        <w:tc>
          <w:tcPr>
            <w:tcW w:type="dxa" w:w="6803"/>
            <w:shd w:fill="FFFFFF" w:val="clear"/>
          </w:tcPr>
          <w:p>
            <w:r/>
            <w:r>
              <w:rPr>
                <w:rFonts w:ascii="Calibri" w:hAnsi="Calibri"/>
                <w:sz w:val="17"/>
              </w:rPr>
              <w:t>E-Invoice, E-Way Bill automation, GSTR reconciliation</w:t>
            </w:r>
          </w:p>
        </w:tc>
      </w:tr>
    </w:tbl>
    <w:p>
      <w:r>
        <w:br w:type="page"/>
      </w:r>
    </w:p>
    <w:p>
      <w:pPr>
        <w:pStyle w:val="Heading1"/>
      </w:pPr>
      <w:r>
        <w:rPr>
          <w:rFonts w:ascii="Calibri" w:hAnsi="Calibri"/>
          <w:color w:val="1B3A4B"/>
        </w:rPr>
        <w:t>22. Appendices</w:t>
      </w:r>
    </w:p>
    <w:p>
      <w:pPr>
        <w:pStyle w:val="Heading2"/>
      </w:pPr>
      <w:r>
        <w:rPr>
          <w:rFonts w:ascii="Calibri" w:hAnsi="Calibri"/>
          <w:color w:val="1B3A4B"/>
        </w:rPr>
        <w:t>Appendix A — Mill Portfolio</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268"/>
            <w:shd w:fill="1B3A4B" w:val="clear"/>
          </w:tcPr>
          <w:p>
            <w:pPr>
              <w:jc w:val="center"/>
            </w:pPr>
            <w:r/>
            <w:r>
              <w:rPr>
                <w:rFonts w:ascii="Calibri" w:hAnsi="Calibri"/>
                <w:b/>
                <w:color w:val="FFFFFF"/>
                <w:sz w:val="18"/>
              </w:rPr>
              <w:t>Mill</w:t>
            </w:r>
          </w:p>
        </w:tc>
        <w:tc>
          <w:tcPr>
            <w:tcW w:type="dxa" w:w="2835"/>
            <w:shd w:fill="1B3A4B" w:val="clear"/>
          </w:tcPr>
          <w:p>
            <w:pPr>
              <w:jc w:val="center"/>
            </w:pPr>
            <w:r/>
            <w:r>
              <w:rPr>
                <w:rFonts w:ascii="Calibri" w:hAnsi="Calibri"/>
                <w:b/>
                <w:color w:val="FFFFFF"/>
                <w:sz w:val="18"/>
              </w:rPr>
              <w:t>Products</w:t>
            </w:r>
          </w:p>
        </w:tc>
        <w:tc>
          <w:tcPr>
            <w:tcW w:type="dxa" w:w="2551"/>
            <w:shd w:fill="1B3A4B" w:val="clear"/>
          </w:tcPr>
          <w:p>
            <w:pPr>
              <w:jc w:val="center"/>
            </w:pPr>
            <w:r/>
            <w:r>
              <w:rPr>
                <w:rFonts w:ascii="Calibri" w:hAnsi="Calibri"/>
                <w:b/>
                <w:color w:val="FFFFFF"/>
                <w:sz w:val="18"/>
              </w:rPr>
              <w:t>Billing Firm</w:t>
            </w:r>
          </w:p>
        </w:tc>
        <w:tc>
          <w:tcPr>
            <w:tcW w:type="dxa" w:w="1701"/>
            <w:shd w:fill="1B3A4B" w:val="clear"/>
          </w:tcPr>
          <w:p>
            <w:pPr>
              <w:jc w:val="center"/>
            </w:pPr>
            <w:r/>
            <w:r>
              <w:rPr>
                <w:rFonts w:ascii="Calibri" w:hAnsi="Calibri"/>
                <w:b/>
                <w:color w:val="FFFFFF"/>
                <w:sz w:val="18"/>
              </w:rPr>
              <w:t>Typical TAT</w:t>
            </w:r>
          </w:p>
        </w:tc>
      </w:tr>
      <w:tr>
        <w:tc>
          <w:tcPr>
            <w:tcW w:type="dxa" w:w="2268"/>
            <w:shd w:fill="F0F4F8" w:val="clear"/>
          </w:tcPr>
          <w:p>
            <w:r/>
            <w:r>
              <w:rPr>
                <w:rFonts w:ascii="Calibri" w:hAnsi="Calibri"/>
                <w:sz w:val="17"/>
              </w:rPr>
              <w:t>ITC Limited (PSPD)</w:t>
            </w:r>
          </w:p>
        </w:tc>
        <w:tc>
          <w:tcPr>
            <w:tcW w:type="dxa" w:w="2835"/>
            <w:shd w:fill="F0F4F8" w:val="clear"/>
          </w:tcPr>
          <w:p>
            <w:r/>
            <w:r>
              <w:rPr>
                <w:rFonts w:ascii="Calibri" w:hAnsi="Calibri"/>
                <w:sz w:val="17"/>
              </w:rPr>
              <w:t>FBB, SBS, Coated, Packaging Board</w:t>
            </w:r>
          </w:p>
        </w:tc>
        <w:tc>
          <w:tcPr>
            <w:tcW w:type="dxa" w:w="2551"/>
            <w:shd w:fill="F0F4F8" w:val="clear"/>
          </w:tcPr>
          <w:p>
            <w:r/>
            <w:r>
              <w:rPr>
                <w:rFonts w:ascii="Calibri" w:hAnsi="Calibri"/>
                <w:sz w:val="17"/>
              </w:rPr>
              <w:t>Monit Paper Sales Agency</w:t>
            </w:r>
          </w:p>
        </w:tc>
        <w:tc>
          <w:tcPr>
            <w:tcW w:type="dxa" w:w="1701"/>
            <w:shd w:fill="F0F4F8" w:val="clear"/>
          </w:tcPr>
          <w:p>
            <w:r/>
            <w:r>
              <w:rPr>
                <w:rFonts w:ascii="Calibri" w:hAnsi="Calibri"/>
                <w:sz w:val="17"/>
              </w:rPr>
              <w:t>3–7 days</w:t>
            </w:r>
          </w:p>
        </w:tc>
      </w:tr>
      <w:tr>
        <w:tc>
          <w:tcPr>
            <w:tcW w:type="dxa" w:w="2268"/>
            <w:shd w:fill="FFFFFF" w:val="clear"/>
          </w:tcPr>
          <w:p>
            <w:r/>
            <w:r>
              <w:rPr>
                <w:rFonts w:ascii="Calibri" w:hAnsi="Calibri"/>
                <w:sz w:val="17"/>
              </w:rPr>
              <w:t>NR Agarwal Industries</w:t>
            </w:r>
          </w:p>
        </w:tc>
        <w:tc>
          <w:tcPr>
            <w:tcW w:type="dxa" w:w="2835"/>
            <w:shd w:fill="FFFFFF" w:val="clear"/>
          </w:tcPr>
          <w:p>
            <w:r/>
            <w:r>
              <w:rPr>
                <w:rFonts w:ascii="Calibri" w:hAnsi="Calibri"/>
                <w:sz w:val="17"/>
              </w:rPr>
              <w:t>Duplex Board (GB/WB), Kraft</w:t>
            </w:r>
          </w:p>
        </w:tc>
        <w:tc>
          <w:tcPr>
            <w:tcW w:type="dxa" w:w="2551"/>
            <w:shd w:fill="FFFFFF" w:val="clear"/>
          </w:tcPr>
          <w:p>
            <w:r/>
            <w:r>
              <w:rPr>
                <w:rFonts w:ascii="Calibri" w:hAnsi="Calibri"/>
                <w:sz w:val="17"/>
              </w:rPr>
              <w:t>Monit Paper Associates</w:t>
            </w:r>
          </w:p>
        </w:tc>
        <w:tc>
          <w:tcPr>
            <w:tcW w:type="dxa" w:w="1701"/>
            <w:shd w:fill="FFFFFF" w:val="clear"/>
          </w:tcPr>
          <w:p>
            <w:r/>
            <w:r>
              <w:rPr>
                <w:rFonts w:ascii="Calibri" w:hAnsi="Calibri"/>
                <w:sz w:val="17"/>
              </w:rPr>
              <w:t>4–10 days</w:t>
            </w:r>
          </w:p>
        </w:tc>
      </w:tr>
      <w:tr>
        <w:tc>
          <w:tcPr>
            <w:tcW w:type="dxa" w:w="2268"/>
            <w:shd w:fill="F0F4F8" w:val="clear"/>
          </w:tcPr>
          <w:p>
            <w:r/>
            <w:r>
              <w:rPr>
                <w:rFonts w:ascii="Calibri" w:hAnsi="Calibri"/>
                <w:sz w:val="17"/>
              </w:rPr>
              <w:t>Gayatri Shakti Paper</w:t>
            </w:r>
          </w:p>
        </w:tc>
        <w:tc>
          <w:tcPr>
            <w:tcW w:type="dxa" w:w="2835"/>
            <w:shd w:fill="F0F4F8" w:val="clear"/>
          </w:tcPr>
          <w:p>
            <w:r/>
            <w:r>
              <w:rPr>
                <w:rFonts w:ascii="Calibri" w:hAnsi="Calibri"/>
                <w:sz w:val="17"/>
              </w:rPr>
              <w:t>Duplex Board, Kraft</w:t>
            </w:r>
          </w:p>
        </w:tc>
        <w:tc>
          <w:tcPr>
            <w:tcW w:type="dxa" w:w="2551"/>
            <w:shd w:fill="F0F4F8" w:val="clear"/>
          </w:tcPr>
          <w:p>
            <w:r/>
            <w:r>
              <w:rPr>
                <w:rFonts w:ascii="Calibri" w:hAnsi="Calibri"/>
                <w:sz w:val="17"/>
              </w:rPr>
              <w:t>Associates</w:t>
            </w:r>
          </w:p>
        </w:tc>
        <w:tc>
          <w:tcPr>
            <w:tcW w:type="dxa" w:w="1701"/>
            <w:shd w:fill="F0F4F8" w:val="clear"/>
          </w:tcPr>
          <w:p>
            <w:r/>
            <w:r>
              <w:rPr>
                <w:rFonts w:ascii="Calibri" w:hAnsi="Calibri"/>
                <w:sz w:val="17"/>
              </w:rPr>
              <w:t>5–12 days</w:t>
            </w:r>
          </w:p>
        </w:tc>
      </w:tr>
      <w:tr>
        <w:tc>
          <w:tcPr>
            <w:tcW w:type="dxa" w:w="2268"/>
            <w:shd w:fill="FFFFFF" w:val="clear"/>
          </w:tcPr>
          <w:p>
            <w:r/>
            <w:r>
              <w:rPr>
                <w:rFonts w:ascii="Calibri" w:hAnsi="Calibri"/>
                <w:sz w:val="17"/>
              </w:rPr>
              <w:t>Emami Paper Mills</w:t>
            </w:r>
          </w:p>
        </w:tc>
        <w:tc>
          <w:tcPr>
            <w:tcW w:type="dxa" w:w="2835"/>
            <w:shd w:fill="FFFFFF" w:val="clear"/>
          </w:tcPr>
          <w:p>
            <w:r/>
            <w:r>
              <w:rPr>
                <w:rFonts w:ascii="Calibri" w:hAnsi="Calibri"/>
                <w:sz w:val="17"/>
              </w:rPr>
              <w:t>Writing/Printing, Packaging</w:t>
            </w:r>
          </w:p>
        </w:tc>
        <w:tc>
          <w:tcPr>
            <w:tcW w:type="dxa" w:w="2551"/>
            <w:shd w:fill="FFFFFF" w:val="clear"/>
          </w:tcPr>
          <w:p>
            <w:r/>
            <w:r>
              <w:rPr>
                <w:rFonts w:ascii="Calibri" w:hAnsi="Calibri"/>
                <w:sz w:val="17"/>
              </w:rPr>
              <w:t>Associates</w:t>
            </w:r>
          </w:p>
        </w:tc>
        <w:tc>
          <w:tcPr>
            <w:tcW w:type="dxa" w:w="1701"/>
            <w:shd w:fill="FFFFFF" w:val="clear"/>
          </w:tcPr>
          <w:p>
            <w:r/>
            <w:r>
              <w:rPr>
                <w:rFonts w:ascii="Calibri" w:hAnsi="Calibri"/>
                <w:sz w:val="17"/>
              </w:rPr>
              <w:t>7–15 days</w:t>
            </w:r>
          </w:p>
        </w:tc>
      </w:tr>
      <w:tr>
        <w:tc>
          <w:tcPr>
            <w:tcW w:type="dxa" w:w="2268"/>
            <w:shd w:fill="F0F4F8" w:val="clear"/>
          </w:tcPr>
          <w:p>
            <w:r/>
            <w:r>
              <w:rPr>
                <w:rFonts w:ascii="Calibri" w:hAnsi="Calibri"/>
                <w:sz w:val="17"/>
              </w:rPr>
              <w:t>Balkrishna Paper Mills</w:t>
            </w:r>
          </w:p>
        </w:tc>
        <w:tc>
          <w:tcPr>
            <w:tcW w:type="dxa" w:w="2835"/>
            <w:shd w:fill="F0F4F8" w:val="clear"/>
          </w:tcPr>
          <w:p>
            <w:r/>
            <w:r>
              <w:rPr>
                <w:rFonts w:ascii="Calibri" w:hAnsi="Calibri"/>
                <w:sz w:val="17"/>
              </w:rPr>
              <w:t>Duplex Board</w:t>
            </w:r>
          </w:p>
        </w:tc>
        <w:tc>
          <w:tcPr>
            <w:tcW w:type="dxa" w:w="2551"/>
            <w:shd w:fill="F0F4F8" w:val="clear"/>
          </w:tcPr>
          <w:p>
            <w:r/>
            <w:r>
              <w:rPr>
                <w:rFonts w:ascii="Calibri" w:hAnsi="Calibri"/>
                <w:sz w:val="17"/>
              </w:rPr>
              <w:t>Associates</w:t>
            </w:r>
          </w:p>
        </w:tc>
        <w:tc>
          <w:tcPr>
            <w:tcW w:type="dxa" w:w="1701"/>
            <w:shd w:fill="F0F4F8" w:val="clear"/>
          </w:tcPr>
          <w:p>
            <w:r/>
            <w:r>
              <w:rPr>
                <w:rFonts w:ascii="Calibri" w:hAnsi="Calibri"/>
                <w:sz w:val="17"/>
              </w:rPr>
              <w:t>5–10 days</w:t>
            </w:r>
          </w:p>
        </w:tc>
      </w:tr>
      <w:tr>
        <w:tc>
          <w:tcPr>
            <w:tcW w:type="dxa" w:w="2268"/>
            <w:shd w:fill="FFFFFF" w:val="clear"/>
          </w:tcPr>
          <w:p>
            <w:r/>
            <w:r>
              <w:rPr>
                <w:rFonts w:ascii="Calibri" w:hAnsi="Calibri"/>
                <w:sz w:val="17"/>
              </w:rPr>
              <w:t>JK Paper Ltd</w:t>
            </w:r>
          </w:p>
        </w:tc>
        <w:tc>
          <w:tcPr>
            <w:tcW w:type="dxa" w:w="2835"/>
            <w:shd w:fill="FFFFFF" w:val="clear"/>
          </w:tcPr>
          <w:p>
            <w:r/>
            <w:r>
              <w:rPr>
                <w:rFonts w:ascii="Calibri" w:hAnsi="Calibri"/>
                <w:sz w:val="17"/>
              </w:rPr>
              <w:t>FBB, Writing/Printing</w:t>
            </w:r>
          </w:p>
        </w:tc>
        <w:tc>
          <w:tcPr>
            <w:tcW w:type="dxa" w:w="2551"/>
            <w:shd w:fill="FFFFFF" w:val="clear"/>
          </w:tcPr>
          <w:p>
            <w:r/>
            <w:r>
              <w:rPr>
                <w:rFonts w:ascii="Calibri" w:hAnsi="Calibri"/>
                <w:sz w:val="17"/>
              </w:rPr>
              <w:t>Agency / Associates</w:t>
            </w:r>
          </w:p>
        </w:tc>
        <w:tc>
          <w:tcPr>
            <w:tcW w:type="dxa" w:w="1701"/>
            <w:shd w:fill="FFFFFF" w:val="clear"/>
          </w:tcPr>
          <w:p>
            <w:r/>
            <w:r>
              <w:rPr>
                <w:rFonts w:ascii="Calibri" w:hAnsi="Calibri"/>
                <w:sz w:val="17"/>
              </w:rPr>
              <w:t>5–15 days</w:t>
            </w:r>
          </w:p>
        </w:tc>
      </w:tr>
      <w:tr>
        <w:tc>
          <w:tcPr>
            <w:tcW w:type="dxa" w:w="2268"/>
            <w:shd w:fill="F0F4F8" w:val="clear"/>
          </w:tcPr>
          <w:p>
            <w:r/>
            <w:r>
              <w:rPr>
                <w:rFonts w:ascii="Calibri" w:hAnsi="Calibri"/>
                <w:sz w:val="17"/>
              </w:rPr>
              <w:t>Others (6-7 mills)</w:t>
            </w:r>
          </w:p>
        </w:tc>
        <w:tc>
          <w:tcPr>
            <w:tcW w:type="dxa" w:w="2835"/>
            <w:shd w:fill="F0F4F8" w:val="clear"/>
          </w:tcPr>
          <w:p>
            <w:r/>
            <w:r>
              <w:rPr>
                <w:rFonts w:ascii="Calibri" w:hAnsi="Calibri"/>
                <w:sz w:val="17"/>
              </w:rPr>
              <w:t>Various</w:t>
            </w:r>
          </w:p>
        </w:tc>
        <w:tc>
          <w:tcPr>
            <w:tcW w:type="dxa" w:w="2551"/>
            <w:shd w:fill="F0F4F8" w:val="clear"/>
          </w:tcPr>
          <w:p>
            <w:r/>
            <w:r>
              <w:rPr>
                <w:rFonts w:ascii="Calibri" w:hAnsi="Calibri"/>
                <w:sz w:val="17"/>
              </w:rPr>
              <w:t>As configured</w:t>
            </w:r>
          </w:p>
        </w:tc>
        <w:tc>
          <w:tcPr>
            <w:tcW w:type="dxa" w:w="1701"/>
            <w:shd w:fill="F0F4F8" w:val="clear"/>
          </w:tcPr>
          <w:p>
            <w:r/>
            <w:r>
              <w:rPr>
                <w:rFonts w:ascii="Calibri" w:hAnsi="Calibri"/>
                <w:sz w:val="17"/>
              </w:rPr>
              <w:t>Variable</w:t>
            </w:r>
          </w:p>
        </w:tc>
      </w:tr>
    </w:tbl>
    <w:p>
      <w:pPr>
        <w:pStyle w:val="Heading2"/>
      </w:pPr>
      <w:r>
        <w:rPr>
          <w:rFonts w:ascii="Calibri" w:hAnsi="Calibri"/>
          <w:color w:val="1B3A4B"/>
        </w:rPr>
        <w:t>Appendix B — Product Catalog Structure</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268"/>
            <w:shd w:fill="1B3A4B" w:val="clear"/>
          </w:tcPr>
          <w:p>
            <w:pPr>
              <w:jc w:val="center"/>
            </w:pPr>
            <w:r/>
            <w:r>
              <w:rPr>
                <w:rFonts w:ascii="Calibri" w:hAnsi="Calibri"/>
                <w:b/>
                <w:color w:val="FFFFFF"/>
                <w:sz w:val="18"/>
              </w:rPr>
              <w:t>Paper Type</w:t>
            </w:r>
          </w:p>
        </w:tc>
        <w:tc>
          <w:tcPr>
            <w:tcW w:type="dxa" w:w="2268"/>
            <w:shd w:fill="1B3A4B" w:val="clear"/>
          </w:tcPr>
          <w:p>
            <w:pPr>
              <w:jc w:val="center"/>
            </w:pPr>
            <w:r/>
            <w:r>
              <w:rPr>
                <w:rFonts w:ascii="Calibri" w:hAnsi="Calibri"/>
                <w:b/>
                <w:color w:val="FFFFFF"/>
                <w:sz w:val="18"/>
              </w:rPr>
              <w:t>Sub-Types</w:t>
            </w:r>
          </w:p>
        </w:tc>
        <w:tc>
          <w:tcPr>
            <w:tcW w:type="dxa" w:w="2268"/>
            <w:shd w:fill="1B3A4B" w:val="clear"/>
          </w:tcPr>
          <w:p>
            <w:pPr>
              <w:jc w:val="center"/>
            </w:pPr>
            <w:r/>
            <w:r>
              <w:rPr>
                <w:rFonts w:ascii="Calibri" w:hAnsi="Calibri"/>
                <w:b/>
                <w:color w:val="FFFFFF"/>
                <w:sz w:val="18"/>
              </w:rPr>
              <w:t>GSM Range</w:t>
            </w:r>
          </w:p>
        </w:tc>
        <w:tc>
          <w:tcPr>
            <w:tcW w:type="dxa" w:w="2835"/>
            <w:shd w:fill="1B3A4B" w:val="clear"/>
          </w:tcPr>
          <w:p>
            <w:pPr>
              <w:jc w:val="center"/>
            </w:pPr>
            <w:r/>
            <w:r>
              <w:rPr>
                <w:rFonts w:ascii="Calibri" w:hAnsi="Calibri"/>
                <w:b/>
                <w:color w:val="FFFFFF"/>
                <w:sz w:val="18"/>
              </w:rPr>
              <w:t>Common Sizes</w:t>
            </w:r>
          </w:p>
        </w:tc>
      </w:tr>
      <w:tr>
        <w:tc>
          <w:tcPr>
            <w:tcW w:type="dxa" w:w="2268"/>
            <w:shd w:fill="F0F4F8" w:val="clear"/>
          </w:tcPr>
          <w:p>
            <w:r/>
            <w:r>
              <w:rPr>
                <w:rFonts w:ascii="Calibri" w:hAnsi="Calibri"/>
                <w:sz w:val="17"/>
              </w:rPr>
              <w:t>Duplex Board</w:t>
            </w:r>
          </w:p>
        </w:tc>
        <w:tc>
          <w:tcPr>
            <w:tcW w:type="dxa" w:w="2268"/>
            <w:shd w:fill="F0F4F8" w:val="clear"/>
          </w:tcPr>
          <w:p>
            <w:r/>
            <w:r>
              <w:rPr>
                <w:rFonts w:ascii="Calibri" w:hAnsi="Calibri"/>
                <w:sz w:val="17"/>
              </w:rPr>
              <w:t>Grey Back (GBD), White Back (WBD)</w:t>
            </w:r>
          </w:p>
        </w:tc>
        <w:tc>
          <w:tcPr>
            <w:tcW w:type="dxa" w:w="2268"/>
            <w:shd w:fill="F0F4F8" w:val="clear"/>
          </w:tcPr>
          <w:p>
            <w:r/>
            <w:r>
              <w:rPr>
                <w:rFonts w:ascii="Calibri" w:hAnsi="Calibri"/>
                <w:sz w:val="17"/>
              </w:rPr>
              <w:t>200–450 GSM</w:t>
            </w:r>
          </w:p>
        </w:tc>
        <w:tc>
          <w:tcPr>
            <w:tcW w:type="dxa" w:w="2835"/>
            <w:shd w:fill="F0F4F8" w:val="clear"/>
          </w:tcPr>
          <w:p>
            <w:r/>
            <w:r>
              <w:rPr>
                <w:rFonts w:ascii="Calibri" w:hAnsi="Calibri"/>
                <w:sz w:val="17"/>
              </w:rPr>
              <w:t>23x36, 25x36, 28x36</w:t>
            </w:r>
          </w:p>
        </w:tc>
      </w:tr>
      <w:tr>
        <w:tc>
          <w:tcPr>
            <w:tcW w:type="dxa" w:w="2268"/>
            <w:shd w:fill="FFFFFF" w:val="clear"/>
          </w:tcPr>
          <w:p>
            <w:r/>
            <w:r>
              <w:rPr>
                <w:rFonts w:ascii="Calibri" w:hAnsi="Calibri"/>
                <w:sz w:val="17"/>
              </w:rPr>
              <w:t>FBB</w:t>
            </w:r>
          </w:p>
        </w:tc>
        <w:tc>
          <w:tcPr>
            <w:tcW w:type="dxa" w:w="2268"/>
            <w:shd w:fill="FFFFFF" w:val="clear"/>
          </w:tcPr>
          <w:p>
            <w:r/>
            <w:r>
              <w:rPr>
                <w:rFonts w:ascii="Calibri" w:hAnsi="Calibri"/>
                <w:sz w:val="17"/>
              </w:rPr>
              <w:t>Standard, Premium</w:t>
            </w:r>
          </w:p>
        </w:tc>
        <w:tc>
          <w:tcPr>
            <w:tcW w:type="dxa" w:w="2268"/>
            <w:shd w:fill="FFFFFF" w:val="clear"/>
          </w:tcPr>
          <w:p>
            <w:r/>
            <w:r>
              <w:rPr>
                <w:rFonts w:ascii="Calibri" w:hAnsi="Calibri"/>
                <w:sz w:val="17"/>
              </w:rPr>
              <w:t>210–400 GSM</w:t>
            </w:r>
          </w:p>
        </w:tc>
        <w:tc>
          <w:tcPr>
            <w:tcW w:type="dxa" w:w="2835"/>
            <w:shd w:fill="FFFFFF" w:val="clear"/>
          </w:tcPr>
          <w:p>
            <w:r/>
            <w:r>
              <w:rPr>
                <w:rFonts w:ascii="Calibri" w:hAnsi="Calibri"/>
                <w:sz w:val="17"/>
              </w:rPr>
              <w:t>23x36, 25x36, 22x28</w:t>
            </w:r>
          </w:p>
        </w:tc>
      </w:tr>
      <w:tr>
        <w:tc>
          <w:tcPr>
            <w:tcW w:type="dxa" w:w="2268"/>
            <w:shd w:fill="F0F4F8" w:val="clear"/>
          </w:tcPr>
          <w:p>
            <w:r/>
            <w:r>
              <w:rPr>
                <w:rFonts w:ascii="Calibri" w:hAnsi="Calibri"/>
                <w:sz w:val="17"/>
              </w:rPr>
              <w:t>SBS</w:t>
            </w:r>
          </w:p>
        </w:tc>
        <w:tc>
          <w:tcPr>
            <w:tcW w:type="dxa" w:w="2268"/>
            <w:shd w:fill="F0F4F8" w:val="clear"/>
          </w:tcPr>
          <w:p>
            <w:r/>
            <w:r>
              <w:rPr>
                <w:rFonts w:ascii="Calibri" w:hAnsi="Calibri"/>
                <w:sz w:val="17"/>
              </w:rPr>
              <w:t>Standard</w:t>
            </w:r>
          </w:p>
        </w:tc>
        <w:tc>
          <w:tcPr>
            <w:tcW w:type="dxa" w:w="2268"/>
            <w:shd w:fill="F0F4F8" w:val="clear"/>
          </w:tcPr>
          <w:p>
            <w:r/>
            <w:r>
              <w:rPr>
                <w:rFonts w:ascii="Calibri" w:hAnsi="Calibri"/>
                <w:sz w:val="17"/>
              </w:rPr>
              <w:t>200–350 GSM</w:t>
            </w:r>
          </w:p>
        </w:tc>
        <w:tc>
          <w:tcPr>
            <w:tcW w:type="dxa" w:w="2835"/>
            <w:shd w:fill="F0F4F8" w:val="clear"/>
          </w:tcPr>
          <w:p>
            <w:r/>
            <w:r>
              <w:rPr>
                <w:rFonts w:ascii="Calibri" w:hAnsi="Calibri"/>
                <w:sz w:val="17"/>
              </w:rPr>
              <w:t>Various</w:t>
            </w:r>
          </w:p>
        </w:tc>
      </w:tr>
      <w:tr>
        <w:tc>
          <w:tcPr>
            <w:tcW w:type="dxa" w:w="2268"/>
            <w:shd w:fill="FFFFFF" w:val="clear"/>
          </w:tcPr>
          <w:p>
            <w:r/>
            <w:r>
              <w:rPr>
                <w:rFonts w:ascii="Calibri" w:hAnsi="Calibri"/>
                <w:sz w:val="17"/>
              </w:rPr>
              <w:t>Kraft Paper</w:t>
            </w:r>
          </w:p>
        </w:tc>
        <w:tc>
          <w:tcPr>
            <w:tcW w:type="dxa" w:w="2268"/>
            <w:shd w:fill="FFFFFF" w:val="clear"/>
          </w:tcPr>
          <w:p>
            <w:r/>
            <w:r>
              <w:rPr>
                <w:rFonts w:ascii="Calibri" w:hAnsi="Calibri"/>
                <w:sz w:val="17"/>
              </w:rPr>
              <w:t>Brown, White</w:t>
            </w:r>
          </w:p>
        </w:tc>
        <w:tc>
          <w:tcPr>
            <w:tcW w:type="dxa" w:w="2268"/>
            <w:shd w:fill="FFFFFF" w:val="clear"/>
          </w:tcPr>
          <w:p>
            <w:r/>
            <w:r>
              <w:rPr>
                <w:rFonts w:ascii="Calibri" w:hAnsi="Calibri"/>
                <w:sz w:val="17"/>
              </w:rPr>
              <w:t>80–300 GSM</w:t>
            </w:r>
          </w:p>
        </w:tc>
        <w:tc>
          <w:tcPr>
            <w:tcW w:type="dxa" w:w="2835"/>
            <w:shd w:fill="FFFFFF" w:val="clear"/>
          </w:tcPr>
          <w:p>
            <w:r/>
            <w:r>
              <w:rPr>
                <w:rFonts w:ascii="Calibri" w:hAnsi="Calibri"/>
                <w:sz w:val="17"/>
              </w:rPr>
              <w:t>Reel and sheet</w:t>
            </w:r>
          </w:p>
        </w:tc>
      </w:tr>
      <w:tr>
        <w:tc>
          <w:tcPr>
            <w:tcW w:type="dxa" w:w="2268"/>
            <w:shd w:fill="F0F4F8" w:val="clear"/>
          </w:tcPr>
          <w:p>
            <w:r/>
            <w:r>
              <w:rPr>
                <w:rFonts w:ascii="Calibri" w:hAnsi="Calibri"/>
                <w:sz w:val="17"/>
              </w:rPr>
              <w:t>Coated Paper</w:t>
            </w:r>
          </w:p>
        </w:tc>
        <w:tc>
          <w:tcPr>
            <w:tcW w:type="dxa" w:w="2268"/>
            <w:shd w:fill="F0F4F8" w:val="clear"/>
          </w:tcPr>
          <w:p>
            <w:r/>
            <w:r>
              <w:rPr>
                <w:rFonts w:ascii="Calibri" w:hAnsi="Calibri"/>
                <w:sz w:val="17"/>
              </w:rPr>
              <w:t>C1S, C2S</w:t>
            </w:r>
          </w:p>
        </w:tc>
        <w:tc>
          <w:tcPr>
            <w:tcW w:type="dxa" w:w="2268"/>
            <w:shd w:fill="F0F4F8" w:val="clear"/>
          </w:tcPr>
          <w:p>
            <w:r/>
            <w:r>
              <w:rPr>
                <w:rFonts w:ascii="Calibri" w:hAnsi="Calibri"/>
                <w:sz w:val="17"/>
              </w:rPr>
              <w:t>80–300 GSM</w:t>
            </w:r>
          </w:p>
        </w:tc>
        <w:tc>
          <w:tcPr>
            <w:tcW w:type="dxa" w:w="2835"/>
            <w:shd w:fill="F0F4F8" w:val="clear"/>
          </w:tcPr>
          <w:p>
            <w:r/>
            <w:r>
              <w:rPr>
                <w:rFonts w:ascii="Calibri" w:hAnsi="Calibri"/>
                <w:sz w:val="17"/>
              </w:rPr>
              <w:t>Various</w:t>
            </w:r>
          </w:p>
        </w:tc>
      </w:tr>
    </w:tbl>
    <w:p>
      <w:pPr>
        <w:pStyle w:val="Heading2"/>
      </w:pPr>
      <w:r>
        <w:rPr>
          <w:rFonts w:ascii="Calibri" w:hAnsi="Calibri"/>
          <w:color w:val="1B3A4B"/>
        </w:rPr>
        <w:t>Appendix C — Additional Paper Trading Activities</w:t>
      </w:r>
    </w:p>
    <w:p>
      <w:pPr>
        <w:spacing w:after="120"/>
      </w:pPr>
      <w:r>
        <w:rPr>
          <w:rFonts w:ascii="Calibri" w:hAnsi="Calibri"/>
          <w:b w:val="0"/>
          <w:sz w:val="18"/>
        </w:rPr>
        <w:t>The following 25 activities are standard in the paper trading industry. All have been incorporated into the relevant modules of this SRS:</w:t>
      </w:r>
    </w:p>
    <w:tbl>
      <w:tblPr>
        <w:tblW w:type="auto" w:w="0"/>
        <w:jc w:val="center"/>
        <w:tblLayout w:type="autofit"/>
        <w:tblLook w:firstColumn="1" w:firstRow="1" w:lastColumn="0" w:lastRow="0" w:noHBand="0" w:noVBand="1" w:val="04A0"/>
      </w:tblPr>
      <w:tblGrid>
        <w:gridCol w:w="3135"/>
        <w:gridCol w:w="3135"/>
        <w:gridCol w:w="3135"/>
      </w:tblGrid>
      <w:tr>
        <w:tc>
          <w:tcPr>
            <w:tcW w:type="dxa" w:w="567"/>
            <w:shd w:fill="1B3A4B" w:val="clear"/>
          </w:tcPr>
          <w:p>
            <w:pPr>
              <w:jc w:val="center"/>
            </w:pPr>
            <w:r/>
            <w:r>
              <w:rPr>
                <w:rFonts w:ascii="Calibri" w:hAnsi="Calibri"/>
                <w:b/>
                <w:color w:val="FFFFFF"/>
                <w:sz w:val="18"/>
              </w:rPr>
              <w:t>#</w:t>
            </w:r>
          </w:p>
        </w:tc>
        <w:tc>
          <w:tcPr>
            <w:tcW w:type="dxa" w:w="4535"/>
            <w:shd w:fill="1B3A4B" w:val="clear"/>
          </w:tcPr>
          <w:p>
            <w:pPr>
              <w:jc w:val="center"/>
            </w:pPr>
            <w:r/>
            <w:r>
              <w:rPr>
                <w:rFonts w:ascii="Calibri" w:hAnsi="Calibri"/>
                <w:b/>
                <w:color w:val="FFFFFF"/>
                <w:sz w:val="18"/>
              </w:rPr>
              <w:t>Activity</w:t>
            </w:r>
          </w:p>
        </w:tc>
        <w:tc>
          <w:tcPr>
            <w:tcW w:type="dxa" w:w="4535"/>
            <w:shd w:fill="1B3A4B" w:val="clear"/>
          </w:tcPr>
          <w:p>
            <w:pPr>
              <w:jc w:val="center"/>
            </w:pPr>
            <w:r/>
            <w:r>
              <w:rPr>
                <w:rFonts w:ascii="Calibri" w:hAnsi="Calibri"/>
                <w:b/>
                <w:color w:val="FFFFFF"/>
                <w:sz w:val="18"/>
              </w:rPr>
              <w:t>Covered In</w:t>
            </w:r>
          </w:p>
        </w:tc>
      </w:tr>
      <w:tr>
        <w:tc>
          <w:tcPr>
            <w:tcW w:type="dxa" w:w="567"/>
            <w:shd w:fill="F0F4F8" w:val="clear"/>
          </w:tcPr>
          <w:p>
            <w:r/>
            <w:r>
              <w:rPr>
                <w:rFonts w:ascii="Calibri" w:hAnsi="Calibri"/>
                <w:sz w:val="17"/>
              </w:rPr>
              <w:t>1</w:t>
            </w:r>
          </w:p>
        </w:tc>
        <w:tc>
          <w:tcPr>
            <w:tcW w:type="dxa" w:w="4535"/>
            <w:shd w:fill="F0F4F8" w:val="clear"/>
          </w:tcPr>
          <w:p>
            <w:r/>
            <w:r>
              <w:rPr>
                <w:rFonts w:ascii="Calibri" w:hAnsi="Calibri"/>
                <w:sz w:val="17"/>
              </w:rPr>
              <w:t>Weight Reconciliation (mill vs actual)</w:t>
            </w:r>
          </w:p>
        </w:tc>
        <w:tc>
          <w:tcPr>
            <w:tcW w:type="dxa" w:w="4535"/>
            <w:shd w:fill="F0F4F8" w:val="clear"/>
          </w:tcPr>
          <w:p>
            <w:r/>
            <w:r>
              <w:rPr>
                <w:rFonts w:ascii="Calibri" w:hAnsi="Calibri"/>
                <w:sz w:val="17"/>
              </w:rPr>
              <w:t>Procurement (PR-033)</w:t>
            </w:r>
          </w:p>
        </w:tc>
      </w:tr>
      <w:tr>
        <w:tc>
          <w:tcPr>
            <w:tcW w:type="dxa" w:w="567"/>
            <w:shd w:fill="FFFFFF" w:val="clear"/>
          </w:tcPr>
          <w:p>
            <w:r/>
            <w:r>
              <w:rPr>
                <w:rFonts w:ascii="Calibri" w:hAnsi="Calibri"/>
                <w:sz w:val="17"/>
              </w:rPr>
              <w:t>2</w:t>
            </w:r>
          </w:p>
        </w:tc>
        <w:tc>
          <w:tcPr>
            <w:tcW w:type="dxa" w:w="4535"/>
            <w:shd w:fill="FFFFFF" w:val="clear"/>
          </w:tcPr>
          <w:p>
            <w:r/>
            <w:r>
              <w:rPr>
                <w:rFonts w:ascii="Calibri" w:hAnsi="Calibri"/>
                <w:sz w:val="17"/>
              </w:rPr>
              <w:t>Quality Claims &amp; Returns</w:t>
            </w:r>
          </w:p>
        </w:tc>
        <w:tc>
          <w:tcPr>
            <w:tcW w:type="dxa" w:w="4535"/>
            <w:shd w:fill="FFFFFF" w:val="clear"/>
          </w:tcPr>
          <w:p>
            <w:r/>
            <w:r>
              <w:rPr>
                <w:rFonts w:ascii="Calibri" w:hAnsi="Calibri"/>
                <w:sz w:val="17"/>
              </w:rPr>
              <w:t>Quality Module (Section 13)</w:t>
            </w:r>
          </w:p>
        </w:tc>
      </w:tr>
      <w:tr>
        <w:tc>
          <w:tcPr>
            <w:tcW w:type="dxa" w:w="567"/>
            <w:shd w:fill="F0F4F8" w:val="clear"/>
          </w:tcPr>
          <w:p>
            <w:r/>
            <w:r>
              <w:rPr>
                <w:rFonts w:ascii="Calibri" w:hAnsi="Calibri"/>
                <w:sz w:val="17"/>
              </w:rPr>
              <w:t>3</w:t>
            </w:r>
          </w:p>
        </w:tc>
        <w:tc>
          <w:tcPr>
            <w:tcW w:type="dxa" w:w="4535"/>
            <w:shd w:fill="F0F4F8" w:val="clear"/>
          </w:tcPr>
          <w:p>
            <w:r/>
            <w:r>
              <w:rPr>
                <w:rFonts w:ascii="Calibri" w:hAnsi="Calibri"/>
                <w:sz w:val="17"/>
              </w:rPr>
              <w:t>Sample Management</w:t>
            </w:r>
          </w:p>
        </w:tc>
        <w:tc>
          <w:tcPr>
            <w:tcW w:type="dxa" w:w="4535"/>
            <w:shd w:fill="F0F4F8" w:val="clear"/>
          </w:tcPr>
          <w:p>
            <w:r/>
            <w:r>
              <w:rPr>
                <w:rFonts w:ascii="Calibri" w:hAnsi="Calibri"/>
                <w:sz w:val="17"/>
              </w:rPr>
              <w:t>CRM (CR-007)</w:t>
            </w:r>
          </w:p>
        </w:tc>
      </w:tr>
      <w:tr>
        <w:tc>
          <w:tcPr>
            <w:tcW w:type="dxa" w:w="567"/>
            <w:shd w:fill="FFFFFF" w:val="clear"/>
          </w:tcPr>
          <w:p>
            <w:r/>
            <w:r>
              <w:rPr>
                <w:rFonts w:ascii="Calibri" w:hAnsi="Calibri"/>
                <w:sz w:val="17"/>
              </w:rPr>
              <w:t>4</w:t>
            </w:r>
          </w:p>
        </w:tc>
        <w:tc>
          <w:tcPr>
            <w:tcW w:type="dxa" w:w="4535"/>
            <w:shd w:fill="FFFFFF" w:val="clear"/>
          </w:tcPr>
          <w:p>
            <w:r/>
            <w:r>
              <w:rPr>
                <w:rFonts w:ascii="Calibri" w:hAnsi="Calibri"/>
                <w:sz w:val="17"/>
              </w:rPr>
              <w:t>Debit Note / Credit Note Management</w:t>
            </w:r>
          </w:p>
        </w:tc>
        <w:tc>
          <w:tcPr>
            <w:tcW w:type="dxa" w:w="4535"/>
            <w:shd w:fill="FFFFFF" w:val="clear"/>
          </w:tcPr>
          <w:p>
            <w:r/>
            <w:r>
              <w:rPr>
                <w:rFonts w:ascii="Calibri" w:hAnsi="Calibri"/>
                <w:sz w:val="17"/>
              </w:rPr>
              <w:t>Billing (BL-005)</w:t>
            </w:r>
          </w:p>
        </w:tc>
      </w:tr>
      <w:tr>
        <w:tc>
          <w:tcPr>
            <w:tcW w:type="dxa" w:w="567"/>
            <w:shd w:fill="F0F4F8" w:val="clear"/>
          </w:tcPr>
          <w:p>
            <w:r/>
            <w:r>
              <w:rPr>
                <w:rFonts w:ascii="Calibri" w:hAnsi="Calibri"/>
                <w:sz w:val="17"/>
              </w:rPr>
              <w:t>5</w:t>
            </w:r>
          </w:p>
        </w:tc>
        <w:tc>
          <w:tcPr>
            <w:tcW w:type="dxa" w:w="4535"/>
            <w:shd w:fill="F0F4F8" w:val="clear"/>
          </w:tcPr>
          <w:p>
            <w:r/>
            <w:r>
              <w:rPr>
                <w:rFonts w:ascii="Calibri" w:hAnsi="Calibri"/>
                <w:sz w:val="17"/>
              </w:rPr>
              <w:t>Mill Commission &amp; Incentive Tracking</w:t>
            </w:r>
          </w:p>
        </w:tc>
        <w:tc>
          <w:tcPr>
            <w:tcW w:type="dxa" w:w="4535"/>
            <w:shd w:fill="F0F4F8" w:val="clear"/>
          </w:tcPr>
          <w:p>
            <w:r/>
            <w:r>
              <w:rPr>
                <w:rFonts w:ascii="Calibri" w:hAnsi="Calibri"/>
                <w:sz w:val="17"/>
              </w:rPr>
              <w:t>Procurement (PR-006)</w:t>
            </w:r>
          </w:p>
        </w:tc>
      </w:tr>
      <w:tr>
        <w:tc>
          <w:tcPr>
            <w:tcW w:type="dxa" w:w="567"/>
            <w:shd w:fill="FFFFFF" w:val="clear"/>
          </w:tcPr>
          <w:p>
            <w:r/>
            <w:r>
              <w:rPr>
                <w:rFonts w:ascii="Calibri" w:hAnsi="Calibri"/>
                <w:sz w:val="17"/>
              </w:rPr>
              <w:t>6</w:t>
            </w:r>
          </w:p>
        </w:tc>
        <w:tc>
          <w:tcPr>
            <w:tcW w:type="dxa" w:w="4535"/>
            <w:shd w:fill="FFFFFF" w:val="clear"/>
          </w:tcPr>
          <w:p>
            <w:r/>
            <w:r>
              <w:rPr>
                <w:rFonts w:ascii="Calibri" w:hAnsi="Calibri"/>
                <w:sz w:val="17"/>
              </w:rPr>
              <w:t>Freight &amp; Transport Cost Management</w:t>
            </w:r>
          </w:p>
        </w:tc>
        <w:tc>
          <w:tcPr>
            <w:tcW w:type="dxa" w:w="4535"/>
            <w:shd w:fill="FFFFFF" w:val="clear"/>
          </w:tcPr>
          <w:p>
            <w:r/>
            <w:r>
              <w:rPr>
                <w:rFonts w:ascii="Calibri" w:hAnsi="Calibri"/>
                <w:sz w:val="17"/>
              </w:rPr>
              <w:t>Dispatch (DL-020–022)</w:t>
            </w:r>
          </w:p>
        </w:tc>
      </w:tr>
      <w:tr>
        <w:tc>
          <w:tcPr>
            <w:tcW w:type="dxa" w:w="567"/>
            <w:shd w:fill="F0F4F8" w:val="clear"/>
          </w:tcPr>
          <w:p>
            <w:r/>
            <w:r>
              <w:rPr>
                <w:rFonts w:ascii="Calibri" w:hAnsi="Calibri"/>
                <w:sz w:val="17"/>
              </w:rPr>
              <w:t>7</w:t>
            </w:r>
          </w:p>
        </w:tc>
        <w:tc>
          <w:tcPr>
            <w:tcW w:type="dxa" w:w="4535"/>
            <w:shd w:fill="F0F4F8" w:val="clear"/>
          </w:tcPr>
          <w:p>
            <w:r/>
            <w:r>
              <w:rPr>
                <w:rFonts w:ascii="Calibri" w:hAnsi="Calibri"/>
                <w:sz w:val="17"/>
              </w:rPr>
              <w:t>GST / E-Way Bill / E-Invoice Compliance</w:t>
            </w:r>
          </w:p>
        </w:tc>
        <w:tc>
          <w:tcPr>
            <w:tcW w:type="dxa" w:w="4535"/>
            <w:shd w:fill="F0F4F8" w:val="clear"/>
          </w:tcPr>
          <w:p>
            <w:r/>
            <w:r>
              <w:rPr>
                <w:rFonts w:ascii="Calibri" w:hAnsi="Calibri"/>
                <w:sz w:val="17"/>
              </w:rPr>
              <w:t>Billing (BL-020–023)</w:t>
            </w:r>
          </w:p>
        </w:tc>
      </w:tr>
      <w:tr>
        <w:tc>
          <w:tcPr>
            <w:tcW w:type="dxa" w:w="567"/>
            <w:shd w:fill="FFFFFF" w:val="clear"/>
          </w:tcPr>
          <w:p>
            <w:r/>
            <w:r>
              <w:rPr>
                <w:rFonts w:ascii="Calibri" w:hAnsi="Calibri"/>
                <w:sz w:val="17"/>
              </w:rPr>
              <w:t>8</w:t>
            </w:r>
          </w:p>
        </w:tc>
        <w:tc>
          <w:tcPr>
            <w:tcW w:type="dxa" w:w="4535"/>
            <w:shd w:fill="FFFFFF" w:val="clear"/>
          </w:tcPr>
          <w:p>
            <w:r/>
            <w:r>
              <w:rPr>
                <w:rFonts w:ascii="Calibri" w:hAnsi="Calibri"/>
                <w:sz w:val="17"/>
              </w:rPr>
              <w:t>Payment Collection &amp; PDC Management</w:t>
            </w:r>
          </w:p>
        </w:tc>
        <w:tc>
          <w:tcPr>
            <w:tcW w:type="dxa" w:w="4535"/>
            <w:shd w:fill="FFFFFF" w:val="clear"/>
          </w:tcPr>
          <w:p>
            <w:r/>
            <w:r>
              <w:rPr>
                <w:rFonts w:ascii="Calibri" w:hAnsi="Calibri"/>
                <w:sz w:val="17"/>
              </w:rPr>
              <w:t>Payment (Module 12)</w:t>
            </w:r>
          </w:p>
        </w:tc>
      </w:tr>
      <w:tr>
        <w:tc>
          <w:tcPr>
            <w:tcW w:type="dxa" w:w="567"/>
            <w:shd w:fill="F0F4F8" w:val="clear"/>
          </w:tcPr>
          <w:p>
            <w:r/>
            <w:r>
              <w:rPr>
                <w:rFonts w:ascii="Calibri" w:hAnsi="Calibri"/>
                <w:sz w:val="17"/>
              </w:rPr>
              <w:t>9</w:t>
            </w:r>
          </w:p>
        </w:tc>
        <w:tc>
          <w:tcPr>
            <w:tcW w:type="dxa" w:w="4535"/>
            <w:shd w:fill="F0F4F8" w:val="clear"/>
          </w:tcPr>
          <w:p>
            <w:r/>
            <w:r>
              <w:rPr>
                <w:rFonts w:ascii="Calibri" w:hAnsi="Calibri"/>
                <w:sz w:val="17"/>
              </w:rPr>
              <w:t>Customer Segmentation &amp; Tiering</w:t>
            </w:r>
          </w:p>
        </w:tc>
        <w:tc>
          <w:tcPr>
            <w:tcW w:type="dxa" w:w="4535"/>
            <w:shd w:fill="F0F4F8" w:val="clear"/>
          </w:tcPr>
          <w:p>
            <w:r/>
            <w:r>
              <w:rPr>
                <w:rFonts w:ascii="Calibri" w:hAnsi="Calibri"/>
                <w:sz w:val="17"/>
              </w:rPr>
              <w:t>CRM (CR-003)</w:t>
            </w:r>
          </w:p>
        </w:tc>
      </w:tr>
      <w:tr>
        <w:tc>
          <w:tcPr>
            <w:tcW w:type="dxa" w:w="567"/>
            <w:shd w:fill="FFFFFF" w:val="clear"/>
          </w:tcPr>
          <w:p>
            <w:r/>
            <w:r>
              <w:rPr>
                <w:rFonts w:ascii="Calibri" w:hAnsi="Calibri"/>
                <w:sz w:val="17"/>
              </w:rPr>
              <w:t>10</w:t>
            </w:r>
          </w:p>
        </w:tc>
        <w:tc>
          <w:tcPr>
            <w:tcW w:type="dxa" w:w="4535"/>
            <w:shd w:fill="FFFFFF" w:val="clear"/>
          </w:tcPr>
          <w:p>
            <w:r/>
            <w:r>
              <w:rPr>
                <w:rFonts w:ascii="Calibri" w:hAnsi="Calibri"/>
                <w:sz w:val="17"/>
              </w:rPr>
              <w:t>Price List &amp; Margin Management</w:t>
            </w:r>
          </w:p>
        </w:tc>
        <w:tc>
          <w:tcPr>
            <w:tcW w:type="dxa" w:w="4535"/>
            <w:shd w:fill="FFFFFF" w:val="clear"/>
          </w:tcPr>
          <w:p>
            <w:r/>
            <w:r>
              <w:rPr>
                <w:rFonts w:ascii="Calibri" w:hAnsi="Calibri"/>
                <w:sz w:val="17"/>
              </w:rPr>
              <w:t>Sales (SL-010–015)</w:t>
            </w:r>
          </w:p>
        </w:tc>
      </w:tr>
      <w:tr>
        <w:tc>
          <w:tcPr>
            <w:tcW w:type="dxa" w:w="567"/>
            <w:shd w:fill="F0F4F8" w:val="clear"/>
          </w:tcPr>
          <w:p>
            <w:r/>
            <w:r>
              <w:rPr>
                <w:rFonts w:ascii="Calibri" w:hAnsi="Calibri"/>
                <w:sz w:val="17"/>
              </w:rPr>
              <w:t>11</w:t>
            </w:r>
          </w:p>
        </w:tc>
        <w:tc>
          <w:tcPr>
            <w:tcW w:type="dxa" w:w="4535"/>
            <w:shd w:fill="F0F4F8" w:val="clear"/>
          </w:tcPr>
          <w:p>
            <w:r/>
            <w:r>
              <w:rPr>
                <w:rFonts w:ascii="Calibri" w:hAnsi="Calibri"/>
                <w:sz w:val="17"/>
              </w:rPr>
              <w:t>Sheeter Trim/Waste Management</w:t>
            </w:r>
          </w:p>
        </w:tc>
        <w:tc>
          <w:tcPr>
            <w:tcW w:type="dxa" w:w="4535"/>
            <w:shd w:fill="F0F4F8" w:val="clear"/>
          </w:tcPr>
          <w:p>
            <w:r/>
            <w:r>
              <w:rPr>
                <w:rFonts w:ascii="Calibri" w:hAnsi="Calibri"/>
                <w:sz w:val="17"/>
              </w:rPr>
              <w:t>Inventory (IN-020–024)</w:t>
            </w:r>
          </w:p>
        </w:tc>
      </w:tr>
      <w:tr>
        <w:tc>
          <w:tcPr>
            <w:tcW w:type="dxa" w:w="567"/>
            <w:shd w:fill="FFFFFF" w:val="clear"/>
          </w:tcPr>
          <w:p>
            <w:r/>
            <w:r>
              <w:rPr>
                <w:rFonts w:ascii="Calibri" w:hAnsi="Calibri"/>
                <w:sz w:val="17"/>
              </w:rPr>
              <w:t>12</w:t>
            </w:r>
          </w:p>
        </w:tc>
        <w:tc>
          <w:tcPr>
            <w:tcW w:type="dxa" w:w="4535"/>
            <w:shd w:fill="FFFFFF" w:val="clear"/>
          </w:tcPr>
          <w:p>
            <w:r/>
            <w:r>
              <w:rPr>
                <w:rFonts w:ascii="Calibri" w:hAnsi="Calibri"/>
                <w:sz w:val="17"/>
              </w:rPr>
              <w:t>Multi-Location Godown Management</w:t>
            </w:r>
          </w:p>
        </w:tc>
        <w:tc>
          <w:tcPr>
            <w:tcW w:type="dxa" w:w="4535"/>
            <w:shd w:fill="FFFFFF" w:val="clear"/>
          </w:tcPr>
          <w:p>
            <w:r/>
            <w:r>
              <w:rPr>
                <w:rFonts w:ascii="Calibri" w:hAnsi="Calibri"/>
                <w:sz w:val="17"/>
              </w:rPr>
              <w:t>Inventory (IN-001–004)</w:t>
            </w:r>
          </w:p>
        </w:tc>
      </w:tr>
      <w:tr>
        <w:tc>
          <w:tcPr>
            <w:tcW w:type="dxa" w:w="567"/>
            <w:shd w:fill="F0F4F8" w:val="clear"/>
          </w:tcPr>
          <w:p>
            <w:r/>
            <w:r>
              <w:rPr>
                <w:rFonts w:ascii="Calibri" w:hAnsi="Calibri"/>
                <w:sz w:val="17"/>
              </w:rPr>
              <w:t>13</w:t>
            </w:r>
          </w:p>
        </w:tc>
        <w:tc>
          <w:tcPr>
            <w:tcW w:type="dxa" w:w="4535"/>
            <w:shd w:fill="F0F4F8" w:val="clear"/>
          </w:tcPr>
          <w:p>
            <w:r/>
            <w:r>
              <w:rPr>
                <w:rFonts w:ascii="Calibri" w:hAnsi="Calibri"/>
                <w:sz w:val="17"/>
              </w:rPr>
              <w:t>Transit &amp; Stock Insurance Claims</w:t>
            </w:r>
          </w:p>
        </w:tc>
        <w:tc>
          <w:tcPr>
            <w:tcW w:type="dxa" w:w="4535"/>
            <w:shd w:fill="F0F4F8" w:val="clear"/>
          </w:tcPr>
          <w:p>
            <w:r/>
            <w:r>
              <w:rPr>
                <w:rFonts w:ascii="Calibri" w:hAnsi="Calibri"/>
                <w:sz w:val="17"/>
              </w:rPr>
              <w:t>Quality (QC-002)</w:t>
            </w:r>
          </w:p>
        </w:tc>
      </w:tr>
      <w:tr>
        <w:tc>
          <w:tcPr>
            <w:tcW w:type="dxa" w:w="567"/>
            <w:shd w:fill="FFFFFF" w:val="clear"/>
          </w:tcPr>
          <w:p>
            <w:r/>
            <w:r>
              <w:rPr>
                <w:rFonts w:ascii="Calibri" w:hAnsi="Calibri"/>
                <w:sz w:val="17"/>
              </w:rPr>
              <w:t>14</w:t>
            </w:r>
          </w:p>
        </w:tc>
        <w:tc>
          <w:tcPr>
            <w:tcW w:type="dxa" w:w="4535"/>
            <w:shd w:fill="FFFFFF" w:val="clear"/>
          </w:tcPr>
          <w:p>
            <w:r/>
            <w:r>
              <w:rPr>
                <w:rFonts w:ascii="Calibri" w:hAnsi="Calibri"/>
                <w:sz w:val="17"/>
              </w:rPr>
              <w:t>Seasonal Demand Forecasting</w:t>
            </w:r>
          </w:p>
        </w:tc>
        <w:tc>
          <w:tcPr>
            <w:tcW w:type="dxa" w:w="4535"/>
            <w:shd w:fill="FFFFFF" w:val="clear"/>
          </w:tcPr>
          <w:p>
            <w:r/>
            <w:r>
              <w:rPr>
                <w:rFonts w:ascii="Calibri" w:hAnsi="Calibri"/>
                <w:sz w:val="17"/>
              </w:rPr>
              <w:t>Reporting (RP-054)</w:t>
            </w:r>
          </w:p>
        </w:tc>
      </w:tr>
      <w:tr>
        <w:tc>
          <w:tcPr>
            <w:tcW w:type="dxa" w:w="567"/>
            <w:shd w:fill="F0F4F8" w:val="clear"/>
          </w:tcPr>
          <w:p>
            <w:r/>
            <w:r>
              <w:rPr>
                <w:rFonts w:ascii="Calibri" w:hAnsi="Calibri"/>
                <w:sz w:val="17"/>
              </w:rPr>
              <w:t>15</w:t>
            </w:r>
          </w:p>
        </w:tc>
        <w:tc>
          <w:tcPr>
            <w:tcW w:type="dxa" w:w="4535"/>
            <w:shd w:fill="F0F4F8" w:val="clear"/>
          </w:tcPr>
          <w:p>
            <w:r/>
            <w:r>
              <w:rPr>
                <w:rFonts w:ascii="Calibri" w:hAnsi="Calibri"/>
                <w:sz w:val="17"/>
              </w:rPr>
              <w:t>Competitor Price Intelligence</w:t>
            </w:r>
          </w:p>
        </w:tc>
        <w:tc>
          <w:tcPr>
            <w:tcW w:type="dxa" w:w="4535"/>
            <w:shd w:fill="F0F4F8" w:val="clear"/>
          </w:tcPr>
          <w:p>
            <w:r/>
            <w:r>
              <w:rPr>
                <w:rFonts w:ascii="Calibri" w:hAnsi="Calibri"/>
                <w:sz w:val="17"/>
              </w:rPr>
              <w:t>Reporting (RP-053)</w:t>
            </w:r>
          </w:p>
        </w:tc>
      </w:tr>
      <w:tr>
        <w:tc>
          <w:tcPr>
            <w:tcW w:type="dxa" w:w="567"/>
            <w:shd w:fill="FFFFFF" w:val="clear"/>
          </w:tcPr>
          <w:p>
            <w:r/>
            <w:r>
              <w:rPr>
                <w:rFonts w:ascii="Calibri" w:hAnsi="Calibri"/>
                <w:sz w:val="17"/>
              </w:rPr>
              <w:t>16</w:t>
            </w:r>
          </w:p>
        </w:tc>
        <w:tc>
          <w:tcPr>
            <w:tcW w:type="dxa" w:w="4535"/>
            <w:shd w:fill="FFFFFF" w:val="clear"/>
          </w:tcPr>
          <w:p>
            <w:r/>
            <w:r>
              <w:rPr>
                <w:rFonts w:ascii="Calibri" w:hAnsi="Calibri"/>
                <w:sz w:val="17"/>
              </w:rPr>
              <w:t>Sales Team Visit/Activity Tracking</w:t>
            </w:r>
          </w:p>
        </w:tc>
        <w:tc>
          <w:tcPr>
            <w:tcW w:type="dxa" w:w="4535"/>
            <w:shd w:fill="FFFFFF" w:val="clear"/>
          </w:tcPr>
          <w:p>
            <w:r/>
            <w:r>
              <w:rPr>
                <w:rFonts w:ascii="Calibri" w:hAnsi="Calibri"/>
                <w:sz w:val="17"/>
              </w:rPr>
              <w:t>CRM (CR-006)</w:t>
            </w:r>
          </w:p>
        </w:tc>
      </w:tr>
      <w:tr>
        <w:tc>
          <w:tcPr>
            <w:tcW w:type="dxa" w:w="567"/>
            <w:shd w:fill="F0F4F8" w:val="clear"/>
          </w:tcPr>
          <w:p>
            <w:r/>
            <w:r>
              <w:rPr>
                <w:rFonts w:ascii="Calibri" w:hAnsi="Calibri"/>
                <w:sz w:val="17"/>
              </w:rPr>
              <w:t>17</w:t>
            </w:r>
          </w:p>
        </w:tc>
        <w:tc>
          <w:tcPr>
            <w:tcW w:type="dxa" w:w="4535"/>
            <w:shd w:fill="F0F4F8" w:val="clear"/>
          </w:tcPr>
          <w:p>
            <w:r/>
            <w:r>
              <w:rPr>
                <w:rFonts w:ascii="Calibri" w:hAnsi="Calibri"/>
                <w:sz w:val="17"/>
              </w:rPr>
              <w:t>Mill Scheme Pass-through</w:t>
            </w:r>
          </w:p>
        </w:tc>
        <w:tc>
          <w:tcPr>
            <w:tcW w:type="dxa" w:w="4535"/>
            <w:shd w:fill="F0F4F8" w:val="clear"/>
          </w:tcPr>
          <w:p>
            <w:r/>
            <w:r>
              <w:rPr>
                <w:rFonts w:ascii="Calibri" w:hAnsi="Calibri"/>
                <w:sz w:val="17"/>
              </w:rPr>
              <w:t>Procurement (PR-006)</w:t>
            </w:r>
          </w:p>
        </w:tc>
      </w:tr>
      <w:tr>
        <w:tc>
          <w:tcPr>
            <w:tcW w:type="dxa" w:w="567"/>
            <w:shd w:fill="FFFFFF" w:val="clear"/>
          </w:tcPr>
          <w:p>
            <w:r/>
            <w:r>
              <w:rPr>
                <w:rFonts w:ascii="Calibri" w:hAnsi="Calibri"/>
                <w:sz w:val="17"/>
              </w:rPr>
              <w:t>18</w:t>
            </w:r>
          </w:p>
        </w:tc>
        <w:tc>
          <w:tcPr>
            <w:tcW w:type="dxa" w:w="4535"/>
            <w:shd w:fill="FFFFFF" w:val="clear"/>
          </w:tcPr>
          <w:p>
            <w:r/>
            <w:r>
              <w:rPr>
                <w:rFonts w:ascii="Calibri" w:hAnsi="Calibri"/>
                <w:sz w:val="17"/>
              </w:rPr>
              <w:t>Stock Lot / Seconds Management</w:t>
            </w:r>
          </w:p>
        </w:tc>
        <w:tc>
          <w:tcPr>
            <w:tcW w:type="dxa" w:w="4535"/>
            <w:shd w:fill="FFFFFF" w:val="clear"/>
          </w:tcPr>
          <w:p>
            <w:r/>
            <w:r>
              <w:rPr>
                <w:rFonts w:ascii="Calibri" w:hAnsi="Calibri"/>
                <w:sz w:val="17"/>
              </w:rPr>
              <w:t>Inventory (IN-030–032)</w:t>
            </w:r>
          </w:p>
        </w:tc>
      </w:tr>
      <w:tr>
        <w:tc>
          <w:tcPr>
            <w:tcW w:type="dxa" w:w="567"/>
            <w:shd w:fill="F0F4F8" w:val="clear"/>
          </w:tcPr>
          <w:p>
            <w:r/>
            <w:r>
              <w:rPr>
                <w:rFonts w:ascii="Calibri" w:hAnsi="Calibri"/>
                <w:sz w:val="17"/>
              </w:rPr>
              <w:t>19</w:t>
            </w:r>
          </w:p>
        </w:tc>
        <w:tc>
          <w:tcPr>
            <w:tcW w:type="dxa" w:w="4535"/>
            <w:shd w:fill="F0F4F8" w:val="clear"/>
          </w:tcPr>
          <w:p>
            <w:r/>
            <w:r>
              <w:rPr>
                <w:rFonts w:ascii="Calibri" w:hAnsi="Calibri"/>
                <w:sz w:val="17"/>
              </w:rPr>
              <w:t>Reel Inventory &amp; Conversion Tracking</w:t>
            </w:r>
          </w:p>
        </w:tc>
        <w:tc>
          <w:tcPr>
            <w:tcW w:type="dxa" w:w="4535"/>
            <w:shd w:fill="F0F4F8" w:val="clear"/>
          </w:tcPr>
          <w:p>
            <w:r/>
            <w:r>
              <w:rPr>
                <w:rFonts w:ascii="Calibri" w:hAnsi="Calibri"/>
                <w:sz w:val="17"/>
              </w:rPr>
              <w:t>Inventory (IN-020–024)</w:t>
            </w:r>
          </w:p>
        </w:tc>
      </w:tr>
      <w:tr>
        <w:tc>
          <w:tcPr>
            <w:tcW w:type="dxa" w:w="567"/>
            <w:shd w:fill="FFFFFF" w:val="clear"/>
          </w:tcPr>
          <w:p>
            <w:r/>
            <w:r>
              <w:rPr>
                <w:rFonts w:ascii="Calibri" w:hAnsi="Calibri"/>
                <w:sz w:val="17"/>
              </w:rPr>
              <w:t>20</w:t>
            </w:r>
          </w:p>
        </w:tc>
        <w:tc>
          <w:tcPr>
            <w:tcW w:type="dxa" w:w="4535"/>
            <w:shd w:fill="FFFFFF" w:val="clear"/>
          </w:tcPr>
          <w:p>
            <w:r/>
            <w:r>
              <w:rPr>
                <w:rFonts w:ascii="Calibri" w:hAnsi="Calibri"/>
                <w:sz w:val="17"/>
              </w:rPr>
              <w:t>Customer Machine Profile Management</w:t>
            </w:r>
          </w:p>
        </w:tc>
        <w:tc>
          <w:tcPr>
            <w:tcW w:type="dxa" w:w="4535"/>
            <w:shd w:fill="FFFFFF" w:val="clear"/>
          </w:tcPr>
          <w:p>
            <w:r/>
            <w:r>
              <w:rPr>
                <w:rFonts w:ascii="Calibri" w:hAnsi="Calibri"/>
                <w:sz w:val="17"/>
              </w:rPr>
              <w:t>Customer App (CA-050–052)</w:t>
            </w:r>
          </w:p>
        </w:tc>
      </w:tr>
      <w:tr>
        <w:tc>
          <w:tcPr>
            <w:tcW w:type="dxa" w:w="567"/>
            <w:shd w:fill="F0F4F8" w:val="clear"/>
          </w:tcPr>
          <w:p>
            <w:r/>
            <w:r>
              <w:rPr>
                <w:rFonts w:ascii="Calibri" w:hAnsi="Calibri"/>
                <w:sz w:val="17"/>
              </w:rPr>
              <w:t>21</w:t>
            </w:r>
          </w:p>
        </w:tc>
        <w:tc>
          <w:tcPr>
            <w:tcW w:type="dxa" w:w="4535"/>
            <w:shd w:fill="F0F4F8" w:val="clear"/>
          </w:tcPr>
          <w:p>
            <w:r/>
            <w:r>
              <w:rPr>
                <w:rFonts w:ascii="Calibri" w:hAnsi="Calibri"/>
                <w:sz w:val="17"/>
              </w:rPr>
              <w:t>Die Library Management</w:t>
            </w:r>
          </w:p>
        </w:tc>
        <w:tc>
          <w:tcPr>
            <w:tcW w:type="dxa" w:w="4535"/>
            <w:shd w:fill="F0F4F8" w:val="clear"/>
          </w:tcPr>
          <w:p>
            <w:r/>
            <w:r>
              <w:rPr>
                <w:rFonts w:ascii="Calibri" w:hAnsi="Calibri"/>
                <w:sz w:val="17"/>
              </w:rPr>
              <w:t>Config (MD-009)</w:t>
            </w:r>
          </w:p>
        </w:tc>
      </w:tr>
      <w:tr>
        <w:tc>
          <w:tcPr>
            <w:tcW w:type="dxa" w:w="567"/>
            <w:shd w:fill="FFFFFF" w:val="clear"/>
          </w:tcPr>
          <w:p>
            <w:r/>
            <w:r>
              <w:rPr>
                <w:rFonts w:ascii="Calibri" w:hAnsi="Calibri"/>
                <w:sz w:val="17"/>
              </w:rPr>
              <w:t>22</w:t>
            </w:r>
          </w:p>
        </w:tc>
        <w:tc>
          <w:tcPr>
            <w:tcW w:type="dxa" w:w="4535"/>
            <w:shd w:fill="FFFFFF" w:val="clear"/>
          </w:tcPr>
          <w:p>
            <w:r/>
            <w:r>
              <w:rPr>
                <w:rFonts w:ascii="Calibri" w:hAnsi="Calibri"/>
                <w:sz w:val="17"/>
              </w:rPr>
              <w:t>Inter-Godown Stock Transfers</w:t>
            </w:r>
          </w:p>
        </w:tc>
        <w:tc>
          <w:tcPr>
            <w:tcW w:type="dxa" w:w="4535"/>
            <w:shd w:fill="FFFFFF" w:val="clear"/>
          </w:tcPr>
          <w:p>
            <w:r/>
            <w:r>
              <w:rPr>
                <w:rFonts w:ascii="Calibri" w:hAnsi="Calibri"/>
                <w:sz w:val="17"/>
              </w:rPr>
              <w:t>Inventory (IN-003)</w:t>
            </w:r>
          </w:p>
        </w:tc>
      </w:tr>
      <w:tr>
        <w:tc>
          <w:tcPr>
            <w:tcW w:type="dxa" w:w="567"/>
            <w:shd w:fill="F0F4F8" w:val="clear"/>
          </w:tcPr>
          <w:p>
            <w:r/>
            <w:r>
              <w:rPr>
                <w:rFonts w:ascii="Calibri" w:hAnsi="Calibri"/>
                <w:sz w:val="17"/>
              </w:rPr>
              <w:t>23</w:t>
            </w:r>
          </w:p>
        </w:tc>
        <w:tc>
          <w:tcPr>
            <w:tcW w:type="dxa" w:w="4535"/>
            <w:shd w:fill="F0F4F8" w:val="clear"/>
          </w:tcPr>
          <w:p>
            <w:r/>
            <w:r>
              <w:rPr>
                <w:rFonts w:ascii="Calibri" w:hAnsi="Calibri"/>
                <w:sz w:val="17"/>
              </w:rPr>
              <w:t>Mill Run Broadcast &amp; Proactive Sales</w:t>
            </w:r>
          </w:p>
        </w:tc>
        <w:tc>
          <w:tcPr>
            <w:tcW w:type="dxa" w:w="4535"/>
            <w:shd w:fill="F0F4F8" w:val="clear"/>
          </w:tcPr>
          <w:p>
            <w:r/>
            <w:r>
              <w:rPr>
                <w:rFonts w:ascii="Calibri" w:hAnsi="Calibri"/>
                <w:sz w:val="17"/>
              </w:rPr>
              <w:t>Sales (SL-006)</w:t>
            </w:r>
          </w:p>
        </w:tc>
      </w:tr>
      <w:tr>
        <w:tc>
          <w:tcPr>
            <w:tcW w:type="dxa" w:w="567"/>
            <w:shd w:fill="FFFFFF" w:val="clear"/>
          </w:tcPr>
          <w:p>
            <w:r/>
            <w:r>
              <w:rPr>
                <w:rFonts w:ascii="Calibri" w:hAnsi="Calibri"/>
                <w:sz w:val="17"/>
              </w:rPr>
              <w:t>24</w:t>
            </w:r>
          </w:p>
        </w:tc>
        <w:tc>
          <w:tcPr>
            <w:tcW w:type="dxa" w:w="4535"/>
            <w:shd w:fill="FFFFFF" w:val="clear"/>
          </w:tcPr>
          <w:p>
            <w:r/>
            <w:r>
              <w:rPr>
                <w:rFonts w:ascii="Calibri" w:hAnsi="Calibri"/>
                <w:sz w:val="17"/>
              </w:rPr>
              <w:t>Advance Payment to Mills (100% advance model)</w:t>
            </w:r>
          </w:p>
        </w:tc>
        <w:tc>
          <w:tcPr>
            <w:tcW w:type="dxa" w:w="4535"/>
            <w:shd w:fill="FFFFFF" w:val="clear"/>
          </w:tcPr>
          <w:p>
            <w:r/>
            <w:r>
              <w:rPr>
                <w:rFonts w:ascii="Calibri" w:hAnsi="Calibri"/>
                <w:sz w:val="17"/>
              </w:rPr>
              <w:t>Payment (PM-014)</w:t>
            </w:r>
          </w:p>
        </w:tc>
      </w:tr>
      <w:tr>
        <w:tc>
          <w:tcPr>
            <w:tcW w:type="dxa" w:w="567"/>
            <w:shd w:fill="F0F4F8" w:val="clear"/>
          </w:tcPr>
          <w:p>
            <w:r/>
            <w:r>
              <w:rPr>
                <w:rFonts w:ascii="Calibri" w:hAnsi="Calibri"/>
                <w:sz w:val="17"/>
              </w:rPr>
              <w:t>25</w:t>
            </w:r>
          </w:p>
        </w:tc>
        <w:tc>
          <w:tcPr>
            <w:tcW w:type="dxa" w:w="4535"/>
            <w:shd w:fill="F0F4F8" w:val="clear"/>
          </w:tcPr>
          <w:p>
            <w:r/>
            <w:r>
              <w:rPr>
                <w:rFonts w:ascii="Calibri" w:hAnsi="Calibri"/>
                <w:sz w:val="17"/>
              </w:rPr>
              <w:t>Unsecured Credit Risk Management</w:t>
            </w:r>
          </w:p>
        </w:tc>
        <w:tc>
          <w:tcPr>
            <w:tcW w:type="dxa" w:w="4535"/>
            <w:shd w:fill="F0F4F8" w:val="clear"/>
          </w:tcPr>
          <w:p>
            <w:r/>
            <w:r>
              <w:rPr>
                <w:rFonts w:ascii="Calibri" w:hAnsi="Calibri"/>
                <w:sz w:val="17"/>
              </w:rPr>
              <w:t>Payment (PM-001–005)</w:t>
            </w:r>
          </w:p>
        </w:tc>
      </w:tr>
    </w:tbl>
    <w:p/>
    <w:p/>
    <w:p>
      <w:pPr>
        <w:jc w:val="center"/>
      </w:pPr>
      <w:r>
        <w:rPr>
          <w:b/>
          <w:color w:val="1B3A4B"/>
          <w:sz w:val="24"/>
        </w:rPr>
        <w:t>— End of Document —</w:t>
      </w:r>
    </w:p>
    <w:p>
      <w:pPr>
        <w:jc w:val="center"/>
      </w:pPr>
      <w:r>
        <w:rPr>
          <w:rFonts w:ascii="Calibri" w:hAnsi="Calibri"/>
          <w:color w:val="666666"/>
          <w:sz w:val="18"/>
        </w:rPr>
        <w:t>This document is subject to review and approval by the Monit Paper Agency management team.</w:t>
        <w:br/>
        <w:t>Requirements may be refined during the detailed design phase.</w:t>
      </w:r>
    </w:p>
    <w:p>
      <w:pPr>
        <w:jc w:val="center"/>
      </w:pPr>
      <w:r>
        <w:rPr>
          <w:b/>
          <w:color w:val="C1292E"/>
          <w:sz w:val="18"/>
        </w:rPr>
        <w:t>CONFIDENTIAL — Monit Paper Sales Agency / Monit Paper Associates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