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7FE1B" w14:textId="77777777" w:rsidR="004C6DC5" w:rsidRPr="00E26D55" w:rsidRDefault="00000000">
      <w:pPr>
        <w:pStyle w:val="Ttulo"/>
        <w:rPr>
          <w:lang w:val="pt-BR"/>
        </w:rPr>
      </w:pPr>
      <w:r w:rsidRPr="00E26D55">
        <w:rPr>
          <w:lang w:val="pt-BR"/>
        </w:rPr>
        <w:t>Documento de Arquitetura de Solução (DAS)</w:t>
      </w:r>
    </w:p>
    <w:p w14:paraId="308C0C8E" w14:textId="77777777" w:rsidR="004C6DC5" w:rsidRPr="00E26D55" w:rsidRDefault="00000000">
      <w:pPr>
        <w:pStyle w:val="Ttulo1"/>
        <w:rPr>
          <w:lang w:val="pt-BR"/>
        </w:rPr>
      </w:pPr>
      <w:r w:rsidRPr="00E26D55">
        <w:rPr>
          <w:lang w:val="pt-BR"/>
        </w:rPr>
        <w:t>1. Introdução</w:t>
      </w:r>
    </w:p>
    <w:p w14:paraId="07CA66A7" w14:textId="77777777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t>1.1 Propósito</w:t>
      </w:r>
    </w:p>
    <w:p w14:paraId="79DB43AA" w14:textId="77777777" w:rsidR="003806C2" w:rsidRDefault="003806C2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 w:rsidRPr="003806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Este documento descreve a arquitetura da solução de integração entre a Nexus e a Pay Cobranças, detalhando componentes, interações e decisões técnicas que suportam o processamento de faturas via Webhooks e filas assíncronas em Azure.</w:t>
      </w:r>
    </w:p>
    <w:p w14:paraId="3647A8DD" w14:textId="79B39800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t>1.2 Escopo</w:t>
      </w:r>
    </w:p>
    <w:p w14:paraId="3CC44FD4" w14:textId="77777777" w:rsidR="003806C2" w:rsidRDefault="003806C2">
      <w:pPr>
        <w:pStyle w:val="Ttulo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</w:pPr>
      <w:r w:rsidRPr="003806C2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pt-BR"/>
        </w:rPr>
        <w:t>O escopo contempla somente a definição arquitetural da solução (modelo C4, requisitos, componentes, riscos e métricas), não abrangendo implementação, testes ou operação em produção</w:t>
      </w:r>
    </w:p>
    <w:p w14:paraId="2B7AD651" w14:textId="36D8F88F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t>1.3 Público-alvo</w:t>
      </w:r>
    </w:p>
    <w:p w14:paraId="227C9C19" w14:textId="1024FB4F" w:rsidR="004C6DC5" w:rsidRPr="00E26D55" w:rsidRDefault="003806C2">
      <w:pPr>
        <w:rPr>
          <w:lang w:val="pt-BR"/>
        </w:rPr>
      </w:pPr>
      <w:r w:rsidRPr="003806C2">
        <w:rPr>
          <w:lang w:val="pt-BR"/>
        </w:rPr>
        <w:t>Destina-se a arquitetos de software, desenvolvedores, analistas de negócios, equipe de infraestrutura e stakeholders técnicos e de negócio envolvidos na evolução da integração Nexus–Pay Cobranças</w:t>
      </w:r>
      <w:r w:rsidR="00000000" w:rsidRPr="00E26D55">
        <w:rPr>
          <w:lang w:val="pt-BR"/>
        </w:rPr>
        <w:t>.</w:t>
      </w:r>
    </w:p>
    <w:p w14:paraId="217D272D" w14:textId="77777777" w:rsidR="004C6DC5" w:rsidRPr="00E26D55" w:rsidRDefault="00000000">
      <w:pPr>
        <w:pStyle w:val="Ttulo1"/>
        <w:rPr>
          <w:lang w:val="pt-BR"/>
        </w:rPr>
      </w:pPr>
      <w:r w:rsidRPr="00E26D55">
        <w:rPr>
          <w:lang w:val="pt-BR"/>
        </w:rPr>
        <w:t>2. Visão Geral da Solução</w:t>
      </w:r>
    </w:p>
    <w:p w14:paraId="5954B6BF" w14:textId="77777777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t>2.1 Descrição Geral</w:t>
      </w:r>
    </w:p>
    <w:p w14:paraId="21F3AF94" w14:textId="19D63D8A" w:rsidR="004C6DC5" w:rsidRPr="00E26D55" w:rsidRDefault="00000000">
      <w:pPr>
        <w:rPr>
          <w:lang w:val="pt-BR"/>
        </w:rPr>
      </w:pPr>
      <w:r w:rsidRPr="00E26D55">
        <w:rPr>
          <w:lang w:val="pt-BR"/>
        </w:rPr>
        <w:t xml:space="preserve">A solução proposta é </w:t>
      </w:r>
      <w:r w:rsidR="00E26D55">
        <w:rPr>
          <w:lang w:val="pt-BR"/>
        </w:rPr>
        <w:t>a implementação de uma application programming interface(API)</w:t>
      </w:r>
      <w:r w:rsidRPr="00E26D55">
        <w:rPr>
          <w:lang w:val="pt-BR"/>
        </w:rPr>
        <w:t xml:space="preserve"> que </w:t>
      </w:r>
      <w:r w:rsidR="00E26D55">
        <w:rPr>
          <w:lang w:val="pt-BR"/>
        </w:rPr>
        <w:t>será responsável por receber notificações da Pay cobranças(Webhook).</w:t>
      </w:r>
      <w:r w:rsidRPr="00E26D55">
        <w:rPr>
          <w:lang w:val="pt-BR"/>
        </w:rPr>
        <w:t xml:space="preserve"> O objetivo principal é </w:t>
      </w:r>
      <w:r w:rsidR="00E26D55">
        <w:rPr>
          <w:lang w:val="pt-BR"/>
        </w:rPr>
        <w:t>reduzir o tempo de processamento das faturas criadas por meio da integração e com isso passar dados financeiros fiéis de recebimentos e fluxo de caixa.</w:t>
      </w:r>
    </w:p>
    <w:p w14:paraId="1CA393B7" w14:textId="77777777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lastRenderedPageBreak/>
        <w:t>2.2 Requisitos Funcionais</w:t>
      </w:r>
    </w:p>
    <w:p w14:paraId="1835AEBC" w14:textId="1A3FA081" w:rsidR="000B1828" w:rsidRPr="000B1828" w:rsidRDefault="000B1828" w:rsidP="000B1828">
      <w:pPr>
        <w:pStyle w:val="Ttulo2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Receber notificação de pagamento/cancelamento via Webhook</w:t>
      </w:r>
    </w:p>
    <w:p w14:paraId="5E7D323E" w14:textId="2CFE57E6" w:rsidR="000B1828" w:rsidRPr="000B1828" w:rsidRDefault="000B1828" w:rsidP="000B1828">
      <w:pPr>
        <w:pStyle w:val="Ttulo2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Registrar em fila os eventos recebidos</w:t>
      </w:r>
    </w:p>
    <w:p w14:paraId="03FD6D76" w14:textId="01938F26" w:rsidR="000B1828" w:rsidRPr="000B1828" w:rsidRDefault="000B1828" w:rsidP="000B1828">
      <w:pPr>
        <w:pStyle w:val="Ttulo2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Atualizar status das faturas no domínio financeiro da Nexus</w:t>
      </w:r>
    </w:p>
    <w:p w14:paraId="2C5D01CA" w14:textId="07A33152" w:rsidR="000B1828" w:rsidRPr="000B1828" w:rsidRDefault="000B1828" w:rsidP="000B1828">
      <w:pPr>
        <w:pStyle w:val="Ttulo2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Permitir reprocessar eventos de pagamento/cancelamento em caso de falha</w:t>
      </w:r>
    </w:p>
    <w:p w14:paraId="071A6586" w14:textId="30C402ED" w:rsidR="000B1828" w:rsidRPr="000B1828" w:rsidRDefault="000B1828" w:rsidP="000B1828">
      <w:pPr>
        <w:pStyle w:val="Ttulo2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Disponibilizar logs detalhados das transações de integração</w:t>
      </w:r>
    </w:p>
    <w:p w14:paraId="1AB56F91" w14:textId="247C101E" w:rsidR="000B1828" w:rsidRPr="000B1828" w:rsidRDefault="000B1828" w:rsidP="000B1828">
      <w:pPr>
        <w:pStyle w:val="Ttulo2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Enviar alertas à equipe quando houver falhas de integração acima de limiar</w:t>
      </w:r>
    </w:p>
    <w:p w14:paraId="3D85D5C2" w14:textId="30824F0D" w:rsidR="000B1828" w:rsidRPr="000B1828" w:rsidRDefault="000B1828" w:rsidP="000B1828">
      <w:pPr>
        <w:pStyle w:val="Ttulo2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Permitir parametrizar janelas de reenvio/reprocessamento em caso de inconsistência</w:t>
      </w:r>
    </w:p>
    <w:p w14:paraId="52664346" w14:textId="59151B08" w:rsidR="000B1828" w:rsidRDefault="000B1828" w:rsidP="000B1828">
      <w:pPr>
        <w:pStyle w:val="Ttulo2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Integrar-se ao pipeline de CI/CD para implantação automatizada dos componentes de integração.</w:t>
      </w:r>
    </w:p>
    <w:p w14:paraId="44DB5595" w14:textId="77777777" w:rsidR="000B1828" w:rsidRPr="000B1828" w:rsidRDefault="000B1828" w:rsidP="000B1828">
      <w:pPr>
        <w:rPr>
          <w:lang w:val="pt-BR"/>
        </w:rPr>
      </w:pPr>
    </w:p>
    <w:p w14:paraId="5AC451A1" w14:textId="77777777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lastRenderedPageBreak/>
        <w:t>2.3 Requisitos Não Funcionais</w:t>
      </w:r>
    </w:p>
    <w:p w14:paraId="7EEA83CF" w14:textId="77777777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Disponibilidade</w:t>
      </w:r>
    </w:p>
    <w:p w14:paraId="05CF9822" w14:textId="51676BE6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A solução de Webhook deve garantir disponibilidade mínima de 99,5% em curto prazo</w:t>
      </w:r>
    </w:p>
    <w:p w14:paraId="080C149D" w14:textId="19289404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A integração de ponta a ponta(Nexus-Pay cobranças_ deve evoluir para a SLA de 99,9% em longo prazo.</w:t>
      </w:r>
    </w:p>
    <w:p w14:paraId="527F90B8" w14:textId="77777777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Desempenho e escalabilidade</w:t>
      </w:r>
    </w:p>
    <w:p w14:paraId="02DFB9D7" w14:textId="0A592D0B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O sistema deve reduzir em pelo menos 80% o tempo médio de processamento de faturas pagas e canceladas em relação ao cenário atual.</w:t>
      </w:r>
    </w:p>
    <w:p w14:paraId="5BE91C29" w14:textId="184A4ED5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As consultas SQL devem ser otimizadas para reduzir em cerca de 70% as leituras desnecessárias no banco de dados.</w:t>
      </w:r>
    </w:p>
    <w:p w14:paraId="18EA2D70" w14:textId="3B5994FF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O uso de filas e processamento assíncrono deve reduzir em aproximadamente 60% o tráfego de rede entre Nexus e Pay cobranças.</w:t>
      </w:r>
    </w:p>
    <w:p w14:paraId="6ADDD250" w14:textId="77777777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Confiabilidade e monitoramento </w:t>
      </w:r>
    </w:p>
    <w:p w14:paraId="5ADA42D8" w14:textId="37BF2857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O sistema deve garantir capacidade de reprocessamento de mensagens em caso de falhas, evitando perda de eventos de pagamento/cancelamento.</w:t>
      </w:r>
    </w:p>
    <w:p w14:paraId="02433502" w14:textId="06746182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Deve ser configuradas métricas e alertas em tempo real para indisponibilidade, aumento de erros, filas acumuladas e degradação de performance.</w:t>
      </w:r>
    </w:p>
    <w:p w14:paraId="67554DB7" w14:textId="174AF9D8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A solução deve possuir mecanismos de failover automático para o serviço de Webhook e componentes críticos.</w:t>
      </w:r>
    </w:p>
    <w:p w14:paraId="4E9343F8" w14:textId="77777777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Segurança e conformidade</w:t>
      </w:r>
    </w:p>
    <w:p w14:paraId="02A34D73" w14:textId="1652BD62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Dados sensíveis de transações financeiras devem ser protegidos em trânsito(HTTPS/TLS).</w:t>
      </w:r>
    </w:p>
    <w:p w14:paraId="4DDEEBC6" w14:textId="233CF810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A arquitetura deve prever trilhas de auditoria(quem alterou o quê e quando) e atender requisitos de conformidade aplicáveis ao tratamento de dados financeiros e pessoais.</w:t>
      </w:r>
    </w:p>
    <w:p w14:paraId="7C07F135" w14:textId="77777777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lastRenderedPageBreak/>
        <w:t>Arquitetura e tecnologia</w:t>
      </w:r>
    </w:p>
    <w:p w14:paraId="57BD6CC6" w14:textId="648E268D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>A solução deve evitar dependências de tecnologias não suportadas pela infraestrutura atual, mantendo aderência a padrões corporativos.</w:t>
      </w:r>
    </w:p>
    <w:p w14:paraId="1902BEC6" w14:textId="4461194F" w:rsidR="000B1828" w:rsidRPr="000B1828" w:rsidRDefault="000B1828" w:rsidP="000B1828">
      <w:pPr>
        <w:pStyle w:val="Ttulo1"/>
        <w:spacing w:line="240" w:lineRule="auto"/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- </w:t>
      </w:r>
      <w:r w:rsidRPr="000B1828">
        <w:rPr>
          <w:rFonts w:asciiTheme="minorHAnsi" w:hAnsiTheme="minorHAnsi"/>
          <w:b w:val="0"/>
          <w:bCs w:val="0"/>
          <w:color w:val="auto"/>
          <w:sz w:val="22"/>
          <w:szCs w:val="22"/>
          <w:lang w:val="pt-BR"/>
        </w:rPr>
        <w:t xml:space="preserve">A solução deve ser cloud-native e implementada em infraestrutura Azure, utilizando serviços gerenciados compatíveis com o ecossistema atual da Nexus </w:t>
      </w:r>
    </w:p>
    <w:p w14:paraId="1C2C7E4C" w14:textId="77777777" w:rsidR="004C6DC5" w:rsidRPr="00E26D55" w:rsidRDefault="00000000">
      <w:pPr>
        <w:pStyle w:val="Ttulo1"/>
        <w:rPr>
          <w:lang w:val="pt-BR"/>
        </w:rPr>
      </w:pPr>
      <w:r w:rsidRPr="00E26D55">
        <w:rPr>
          <w:lang w:val="pt-BR"/>
        </w:rPr>
        <w:t>3. Arquitetura da Solução</w:t>
      </w:r>
    </w:p>
    <w:p w14:paraId="71F5DF1B" w14:textId="77777777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t>3.1 Visão Geral da Arquitetura</w:t>
      </w:r>
    </w:p>
    <w:p w14:paraId="74086181" w14:textId="77777777" w:rsidR="00A80EF1" w:rsidRDefault="00A80EF1">
      <w:pPr>
        <w:rPr>
          <w:lang w:val="pt-BR"/>
        </w:rPr>
      </w:pPr>
      <w:r w:rsidRPr="00A80EF1">
        <w:rPr>
          <w:lang w:val="pt-BR"/>
        </w:rPr>
        <w:t>A solução adota uma arquitetura de microserviços orientada a eventos, com uma API de Webhook na borda, Azure API Management, Azure Service Bus para fila de eventos e funções/processos de backend responsáveis pela conciliação financeira nas bases da Nexus</w:t>
      </w:r>
      <w:r>
        <w:rPr>
          <w:lang w:val="pt-BR"/>
        </w:rPr>
        <w:t>.</w:t>
      </w:r>
    </w:p>
    <w:p w14:paraId="007D032D" w14:textId="61EA493C" w:rsidR="004C6DC5" w:rsidRPr="00E26D55" w:rsidRDefault="00000000">
      <w:pPr>
        <w:rPr>
          <w:lang w:val="pt-BR"/>
        </w:rPr>
      </w:pPr>
      <w:r w:rsidRPr="00E26D55">
        <w:rPr>
          <w:lang w:val="pt-BR"/>
        </w:rPr>
        <w:br/>
        <w:t xml:space="preserve">- Módulo 1: </w:t>
      </w:r>
      <w:r w:rsidR="000B1828">
        <w:rPr>
          <w:lang w:val="pt-BR"/>
        </w:rPr>
        <w:t>API</w:t>
      </w:r>
      <w:r w:rsidRPr="00E26D55">
        <w:rPr>
          <w:lang w:val="pt-BR"/>
        </w:rPr>
        <w:br/>
        <w:t xml:space="preserve">- Módulo 2: </w:t>
      </w:r>
      <w:r w:rsidR="000B1828">
        <w:rPr>
          <w:lang w:val="pt-BR"/>
        </w:rPr>
        <w:t>Azure services bus</w:t>
      </w:r>
      <w:r w:rsidRPr="00E26D55">
        <w:rPr>
          <w:lang w:val="pt-BR"/>
        </w:rPr>
        <w:br/>
        <w:t xml:space="preserve">- Módulo 3: </w:t>
      </w:r>
      <w:r w:rsidR="000B1828">
        <w:rPr>
          <w:lang w:val="pt-BR"/>
        </w:rPr>
        <w:t>Servidor de tarefas</w:t>
      </w:r>
    </w:p>
    <w:p w14:paraId="56EF8C45" w14:textId="77777777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lastRenderedPageBreak/>
        <w:t>3.2 Diagrama de Arquitetura</w:t>
      </w:r>
    </w:p>
    <w:p w14:paraId="7C88B018" w14:textId="77777777" w:rsidR="000B1828" w:rsidRDefault="000B1828">
      <w:pPr>
        <w:pStyle w:val="Ttulo1"/>
        <w:rPr>
          <w:lang w:val="pt-BR"/>
        </w:rPr>
      </w:pPr>
      <w:r>
        <w:rPr>
          <w:noProof/>
        </w:rPr>
        <w:drawing>
          <wp:inline distT="0" distB="0" distL="0" distR="0" wp14:anchorId="224177FA" wp14:editId="44A46C6A">
            <wp:extent cx="5400040" cy="5796915"/>
            <wp:effectExtent l="0" t="0" r="0" b="0"/>
            <wp:docPr id="1545681185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81185" name="Imagem 15456811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C3CA" w14:textId="77777777" w:rsidR="006C01A6" w:rsidRDefault="006C01A6" w:rsidP="006C01A6">
      <w:pPr>
        <w:rPr>
          <w:lang w:val="pt-BR"/>
        </w:rPr>
      </w:pPr>
    </w:p>
    <w:p w14:paraId="7E53C8BF" w14:textId="77777777" w:rsidR="006C01A6" w:rsidRDefault="006C01A6" w:rsidP="006C01A6">
      <w:pPr>
        <w:rPr>
          <w:lang w:val="pt-BR"/>
        </w:rPr>
      </w:pPr>
    </w:p>
    <w:p w14:paraId="69CAB7E9" w14:textId="77777777" w:rsidR="006C01A6" w:rsidRPr="006C01A6" w:rsidRDefault="006C01A6" w:rsidP="006C01A6">
      <w:pPr>
        <w:rPr>
          <w:lang w:val="pt-BR"/>
        </w:rPr>
      </w:pPr>
    </w:p>
    <w:p w14:paraId="74FED3F9" w14:textId="5B62E8C5" w:rsidR="004C6DC5" w:rsidRPr="00E26D55" w:rsidRDefault="00000000">
      <w:pPr>
        <w:pStyle w:val="Ttulo1"/>
        <w:rPr>
          <w:lang w:val="pt-BR"/>
        </w:rPr>
      </w:pPr>
      <w:r w:rsidRPr="00E26D55">
        <w:rPr>
          <w:lang w:val="pt-BR"/>
        </w:rPr>
        <w:lastRenderedPageBreak/>
        <w:t>4. Componentes Principais</w:t>
      </w:r>
    </w:p>
    <w:p w14:paraId="6F16F542" w14:textId="77777777" w:rsidR="004C6DC5" w:rsidRDefault="00000000">
      <w:pPr>
        <w:pStyle w:val="Ttulo2"/>
        <w:rPr>
          <w:lang w:val="pt-BR"/>
        </w:rPr>
      </w:pPr>
      <w:r w:rsidRPr="00E26D55">
        <w:rPr>
          <w:lang w:val="pt-BR"/>
        </w:rPr>
        <w:t>4.1 Backend</w:t>
      </w:r>
    </w:p>
    <w:p w14:paraId="2B3FBEC2" w14:textId="77777777" w:rsidR="006C01A6" w:rsidRDefault="006C01A6" w:rsidP="006C01A6">
      <w:pPr>
        <w:rPr>
          <w:lang w:val="pt-BR"/>
        </w:rPr>
      </w:pPr>
    </w:p>
    <w:p w14:paraId="5D9F754D" w14:textId="77777777" w:rsidR="006C01A6" w:rsidRPr="006C01A6" w:rsidRDefault="006C01A6">
      <w:pPr>
        <w:rPr>
          <w:color w:val="548DD4" w:themeColor="text2" w:themeTint="99"/>
          <w:lang w:val="pt-BR"/>
        </w:rPr>
      </w:pPr>
      <w:r w:rsidRPr="006C01A6">
        <w:rPr>
          <w:color w:val="548DD4" w:themeColor="text2" w:themeTint="99"/>
          <w:lang w:val="pt-BR"/>
        </w:rPr>
        <w:t>API:</w:t>
      </w:r>
    </w:p>
    <w:p w14:paraId="5ECBE447" w14:textId="1B4A71B2" w:rsidR="004C6DC5" w:rsidRPr="00E26D55" w:rsidRDefault="00000000">
      <w:pPr>
        <w:rPr>
          <w:lang w:val="pt-BR"/>
        </w:rPr>
      </w:pPr>
      <w:r w:rsidRPr="00E26D55">
        <w:rPr>
          <w:lang w:val="pt-BR"/>
        </w:rPr>
        <w:t>- Tecnologia: .NET</w:t>
      </w:r>
      <w:r w:rsidRPr="00E26D55">
        <w:rPr>
          <w:lang w:val="pt-BR"/>
        </w:rPr>
        <w:br/>
        <w:t xml:space="preserve">- Descrição: </w:t>
      </w:r>
      <w:r w:rsidR="000B1828">
        <w:rPr>
          <w:lang w:val="pt-BR"/>
        </w:rPr>
        <w:t>Arquitetura desenvolvida utilizando padrão Onion</w:t>
      </w:r>
      <w:r w:rsidR="006C01A6">
        <w:rPr>
          <w:lang w:val="pt-BR"/>
        </w:rPr>
        <w:t>, onde a camada de serviço irá adicionar a fatura na fila do Azure services bus com base no tenant do cliente.</w:t>
      </w:r>
    </w:p>
    <w:p w14:paraId="16682B22" w14:textId="687E17BE" w:rsidR="006C01A6" w:rsidRPr="006C01A6" w:rsidRDefault="006C01A6" w:rsidP="006C01A6">
      <w:pPr>
        <w:rPr>
          <w:color w:val="548DD4" w:themeColor="text2" w:themeTint="99"/>
          <w:lang w:val="pt-BR"/>
        </w:rPr>
      </w:pPr>
      <w:r>
        <w:rPr>
          <w:color w:val="548DD4" w:themeColor="text2" w:themeTint="99"/>
          <w:lang w:val="pt-BR"/>
        </w:rPr>
        <w:t>Function</w:t>
      </w:r>
      <w:r w:rsidRPr="006C01A6">
        <w:rPr>
          <w:color w:val="548DD4" w:themeColor="text2" w:themeTint="99"/>
          <w:lang w:val="pt-BR"/>
        </w:rPr>
        <w:t>:</w:t>
      </w:r>
    </w:p>
    <w:p w14:paraId="450CC82C" w14:textId="771E0E2F" w:rsidR="006C01A6" w:rsidRDefault="006C01A6" w:rsidP="006C01A6">
      <w:pPr>
        <w:rPr>
          <w:lang w:val="pt-BR"/>
        </w:rPr>
      </w:pPr>
      <w:r w:rsidRPr="00E26D55">
        <w:rPr>
          <w:lang w:val="pt-BR"/>
        </w:rPr>
        <w:t>- Tecnologia: .NET</w:t>
      </w:r>
      <w:r w:rsidRPr="00E26D55">
        <w:rPr>
          <w:lang w:val="pt-BR"/>
        </w:rPr>
        <w:br/>
        <w:t>- Descrição:</w:t>
      </w:r>
      <w:r>
        <w:rPr>
          <w:lang w:val="pt-BR"/>
        </w:rPr>
        <w:t xml:space="preserve"> Arquitetura orientada a evento, onde a mesma irá receber os itens da fila e irá realizar o recebimento nas bases de dados dos clientes.</w:t>
      </w:r>
    </w:p>
    <w:p w14:paraId="4ED14CF5" w14:textId="5E1775BD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t>4.</w:t>
      </w:r>
      <w:r w:rsidR="000B1828">
        <w:rPr>
          <w:lang w:val="pt-BR"/>
        </w:rPr>
        <w:t>2</w:t>
      </w:r>
      <w:r w:rsidRPr="00E26D55">
        <w:rPr>
          <w:lang w:val="pt-BR"/>
        </w:rPr>
        <w:t xml:space="preserve"> Banco de Dados</w:t>
      </w:r>
    </w:p>
    <w:p w14:paraId="4E822307" w14:textId="7D548BFD" w:rsidR="004C6DC5" w:rsidRPr="00E26D55" w:rsidRDefault="00000000">
      <w:pPr>
        <w:rPr>
          <w:lang w:val="pt-BR"/>
        </w:rPr>
      </w:pPr>
      <w:r w:rsidRPr="00E26D55">
        <w:rPr>
          <w:lang w:val="pt-BR"/>
        </w:rPr>
        <w:t xml:space="preserve">- Tecnologia: </w:t>
      </w:r>
      <w:r w:rsidR="006C01A6">
        <w:rPr>
          <w:lang w:val="pt-BR"/>
        </w:rPr>
        <w:t>SQL Server</w:t>
      </w:r>
      <w:r w:rsidRPr="00E26D55">
        <w:rPr>
          <w:lang w:val="pt-BR"/>
        </w:rPr>
        <w:br/>
        <w:t>- Modelo de Dados: Modelo Relacional</w:t>
      </w:r>
    </w:p>
    <w:p w14:paraId="77BBD167" w14:textId="77777777" w:rsidR="004C6DC5" w:rsidRPr="00E26D55" w:rsidRDefault="00000000">
      <w:pPr>
        <w:pStyle w:val="Ttulo1"/>
        <w:rPr>
          <w:lang w:val="pt-BR"/>
        </w:rPr>
      </w:pPr>
      <w:r w:rsidRPr="00E26D55">
        <w:rPr>
          <w:lang w:val="pt-BR"/>
        </w:rPr>
        <w:t>5. Segurança</w:t>
      </w:r>
    </w:p>
    <w:p w14:paraId="1230F555" w14:textId="2707E28D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t>5.</w:t>
      </w:r>
      <w:r w:rsidR="006C01A6">
        <w:rPr>
          <w:lang w:val="pt-BR"/>
        </w:rPr>
        <w:t>1</w:t>
      </w:r>
      <w:r w:rsidRPr="00E26D55">
        <w:rPr>
          <w:lang w:val="pt-BR"/>
        </w:rPr>
        <w:t xml:space="preserve"> Proteção de Dados</w:t>
      </w:r>
    </w:p>
    <w:p w14:paraId="7B406896" w14:textId="58AF4BCC" w:rsidR="004C6DC5" w:rsidRPr="00A80EF1" w:rsidRDefault="00000000">
      <w:pPr>
        <w:rPr>
          <w:lang w:val="pt-BR"/>
        </w:rPr>
      </w:pPr>
      <w:r w:rsidRPr="00E26D55">
        <w:rPr>
          <w:lang w:val="pt-BR"/>
        </w:rPr>
        <w:t>- Criptografia: TLS</w:t>
      </w:r>
      <w:r w:rsidRPr="00E26D55">
        <w:rPr>
          <w:lang w:val="pt-BR"/>
        </w:rPr>
        <w:br/>
        <w:t xml:space="preserve">- </w:t>
      </w:r>
      <w:r w:rsidR="00A80EF1" w:rsidRPr="00A80EF1">
        <w:rPr>
          <w:lang w:val="pt-BR"/>
        </w:rPr>
        <w:t>Segregação de dados por tenant em banco, filas e logs; uso de Key Vault para segredos</w:t>
      </w:r>
    </w:p>
    <w:p w14:paraId="70F930DC" w14:textId="149A50AC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t>5.</w:t>
      </w:r>
      <w:r w:rsidR="006C01A6">
        <w:rPr>
          <w:lang w:val="pt-BR"/>
        </w:rPr>
        <w:t>2</w:t>
      </w:r>
      <w:r w:rsidRPr="00E26D55">
        <w:rPr>
          <w:lang w:val="pt-BR"/>
        </w:rPr>
        <w:t xml:space="preserve"> Auditoria e Logs</w:t>
      </w:r>
    </w:p>
    <w:p w14:paraId="22D45731" w14:textId="23CE8D5E" w:rsidR="004C6DC5" w:rsidRPr="00A80EF1" w:rsidRDefault="00000000">
      <w:pPr>
        <w:rPr>
          <w:lang w:val="pt-BR"/>
        </w:rPr>
      </w:pPr>
      <w:r w:rsidRPr="00E26D55">
        <w:rPr>
          <w:lang w:val="pt-BR"/>
        </w:rPr>
        <w:t xml:space="preserve">- </w:t>
      </w:r>
      <w:r w:rsidR="00A80EF1" w:rsidRPr="00A80EF1">
        <w:rPr>
          <w:lang w:val="pt-BR"/>
        </w:rPr>
        <w:t>Logs estruturados por tenant, fatura, tipo de evento e correlação de request/processing</w:t>
      </w:r>
    </w:p>
    <w:p w14:paraId="64A33E59" w14:textId="658CC06D" w:rsidR="006C01A6" w:rsidRDefault="006C01A6">
      <w:pPr>
        <w:rPr>
          <w:lang w:val="pt-BR"/>
        </w:rPr>
      </w:pPr>
      <w:r>
        <w:rPr>
          <w:lang w:val="pt-BR"/>
        </w:rPr>
        <w:t xml:space="preserve">- </w:t>
      </w:r>
      <w:r w:rsidR="00A80EF1" w:rsidRPr="00A80EF1">
        <w:rPr>
          <w:lang w:val="pt-BR"/>
        </w:rPr>
        <w:t>Métricas: tempo de ponta a ponta do evento, taxa de erro, tamanho da fila, quantidade de mensagens em DLQ, disponibilidade da API</w:t>
      </w:r>
    </w:p>
    <w:p w14:paraId="580545E5" w14:textId="64BA9AC6" w:rsidR="00A80EF1" w:rsidRDefault="00A80EF1">
      <w:pPr>
        <w:rPr>
          <w:lang w:val="pt-BR"/>
        </w:rPr>
      </w:pPr>
      <w:r>
        <w:rPr>
          <w:lang w:val="pt-BR"/>
        </w:rPr>
        <w:t>-</w:t>
      </w:r>
      <w:r w:rsidRPr="00A80EF1">
        <w:rPr>
          <w:rFonts w:ascii="Georgia" w:hAnsi="Georgia"/>
          <w:lang w:val="pt-BR"/>
        </w:rPr>
        <w:t xml:space="preserve"> </w:t>
      </w:r>
      <w:r w:rsidRPr="00A80EF1">
        <w:rPr>
          <w:lang w:val="pt-BR"/>
        </w:rPr>
        <w:t>Alertas configurados para indisponibilidade &gt; 5 minutos, filas acima de limiar, aumento de erros de processamento e quedas de throughput</w:t>
      </w:r>
      <w:r>
        <w:rPr>
          <w:lang w:val="pt-BR"/>
        </w:rPr>
        <w:t>.</w:t>
      </w:r>
    </w:p>
    <w:p w14:paraId="0E88F8F3" w14:textId="77777777" w:rsidR="00A80EF1" w:rsidRDefault="00A80EF1">
      <w:pPr>
        <w:rPr>
          <w:lang w:val="pt-BR"/>
        </w:rPr>
      </w:pPr>
    </w:p>
    <w:p w14:paraId="593F4446" w14:textId="77777777" w:rsidR="00A80EF1" w:rsidRPr="00A80EF1" w:rsidRDefault="00A80EF1">
      <w:pPr>
        <w:rPr>
          <w:lang w:val="pt-BR"/>
        </w:rPr>
      </w:pPr>
    </w:p>
    <w:p w14:paraId="4721C299" w14:textId="77777777" w:rsidR="004C6DC5" w:rsidRPr="00E26D55" w:rsidRDefault="00000000">
      <w:pPr>
        <w:pStyle w:val="Ttulo1"/>
        <w:rPr>
          <w:lang w:val="pt-BR"/>
        </w:rPr>
      </w:pPr>
      <w:r w:rsidRPr="00E26D55">
        <w:rPr>
          <w:lang w:val="pt-BR"/>
        </w:rPr>
        <w:lastRenderedPageBreak/>
        <w:t>6. Escalabilidade e Desempenho</w:t>
      </w:r>
    </w:p>
    <w:p w14:paraId="75335294" w14:textId="77777777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t>6.1 Escalabilidade Horizontal e Vertical</w:t>
      </w:r>
    </w:p>
    <w:p w14:paraId="0188BDF9" w14:textId="56D3B199" w:rsidR="00A80EF1" w:rsidRPr="00A80EF1" w:rsidRDefault="00A80EF1" w:rsidP="00A80EF1">
      <w:pPr>
        <w:rPr>
          <w:lang w:val="pt-BR"/>
        </w:rPr>
      </w:pPr>
      <w:r w:rsidRPr="00A80EF1">
        <w:rPr>
          <w:lang w:val="pt-BR"/>
        </w:rPr>
        <w:t>App Service e Functions com auto-scale configurado por CPU, throughput e profundidade de fila.</w:t>
      </w:r>
    </w:p>
    <w:p w14:paraId="4CF3E04A" w14:textId="3AF482BD" w:rsidR="004C6DC5" w:rsidRPr="00E26D55" w:rsidRDefault="00A80EF1">
      <w:pPr>
        <w:rPr>
          <w:lang w:val="pt-BR"/>
        </w:rPr>
      </w:pPr>
      <w:r w:rsidRPr="00A80EF1">
        <w:rPr>
          <w:lang w:val="pt-BR"/>
        </w:rPr>
        <w:t>Service Bus dimensionado para suportar pelo menos 5x o volume atual de transações, conforme meta de longo prazo</w:t>
      </w:r>
      <w:r>
        <w:rPr>
          <w:lang w:val="pt-BR"/>
        </w:rPr>
        <w:t>.</w:t>
      </w:r>
    </w:p>
    <w:p w14:paraId="4E263D43" w14:textId="77777777" w:rsidR="004C6DC5" w:rsidRPr="00E26D55" w:rsidRDefault="00000000">
      <w:pPr>
        <w:pStyle w:val="Ttulo1"/>
        <w:rPr>
          <w:lang w:val="pt-BR"/>
        </w:rPr>
      </w:pPr>
      <w:r w:rsidRPr="00E26D55">
        <w:rPr>
          <w:lang w:val="pt-BR"/>
        </w:rPr>
        <w:t>7. Considerações Finais</w:t>
      </w:r>
    </w:p>
    <w:p w14:paraId="2C08FFC5" w14:textId="77777777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t>7.1 Riscos e Mitigações</w:t>
      </w:r>
    </w:p>
    <w:p w14:paraId="7048E688" w14:textId="32F0299C" w:rsidR="004C6DC5" w:rsidRPr="00A80EF1" w:rsidRDefault="00000000">
      <w:pPr>
        <w:rPr>
          <w:lang w:val="pt-BR"/>
        </w:rPr>
      </w:pPr>
      <w:r w:rsidRPr="00E26D55">
        <w:rPr>
          <w:lang w:val="pt-BR"/>
        </w:rPr>
        <w:t>-</w:t>
      </w:r>
      <w:r w:rsidR="0023002B">
        <w:rPr>
          <w:lang w:val="pt-BR"/>
        </w:rPr>
        <w:t xml:space="preserve"> </w:t>
      </w:r>
      <w:r w:rsidR="00A80EF1" w:rsidRPr="00A80EF1">
        <w:rPr>
          <w:lang w:val="pt-BR"/>
        </w:rPr>
        <w:t>Latência elevada entre regiões: mitigada por escolha de região de baixa latência e testes de desempenho</w:t>
      </w:r>
      <w:r w:rsidR="00A80EF1">
        <w:rPr>
          <w:lang w:val="pt-BR"/>
        </w:rPr>
        <w:t>.</w:t>
      </w:r>
    </w:p>
    <w:p w14:paraId="5C4E13E2" w14:textId="7DC70E06" w:rsidR="0023002B" w:rsidRDefault="0023002B">
      <w:pPr>
        <w:rPr>
          <w:lang w:val="pt-BR"/>
        </w:rPr>
      </w:pPr>
      <w:r w:rsidRPr="00A80EF1">
        <w:rPr>
          <w:lang w:val="pt-BR"/>
        </w:rPr>
        <w:t xml:space="preserve">- </w:t>
      </w:r>
      <w:r w:rsidR="00A80EF1" w:rsidRPr="00A80EF1">
        <w:rPr>
          <w:lang w:val="pt-BR"/>
        </w:rPr>
        <w:t>Falhas na integração de dados: mitigadas por uso de filas, DLQ, reprocessamento e auditoria.</w:t>
      </w:r>
    </w:p>
    <w:p w14:paraId="08EF78EE" w14:textId="6BFBB887" w:rsidR="0023002B" w:rsidRPr="00E878B3" w:rsidRDefault="00E878B3">
      <w:pPr>
        <w:rPr>
          <w:lang w:val="pt-BR"/>
        </w:rPr>
      </w:pPr>
      <w:r>
        <w:rPr>
          <w:lang w:val="pt-BR"/>
        </w:rPr>
        <w:t xml:space="preserve">- </w:t>
      </w:r>
      <w:r w:rsidR="00A80EF1" w:rsidRPr="00A80EF1">
        <w:rPr>
          <w:lang w:val="pt-BR"/>
        </w:rPr>
        <w:t>Migração sem foco em segurança: mitigada por TLS, Key Vault, hardening e logs de auditoria</w:t>
      </w:r>
      <w:r>
        <w:rPr>
          <w:lang w:val="pt-BR"/>
        </w:rPr>
        <w:t>.</w:t>
      </w:r>
    </w:p>
    <w:p w14:paraId="37C0D190" w14:textId="77777777" w:rsidR="004C6DC5" w:rsidRPr="00E26D55" w:rsidRDefault="00000000">
      <w:pPr>
        <w:pStyle w:val="Ttulo2"/>
        <w:rPr>
          <w:lang w:val="pt-BR"/>
        </w:rPr>
      </w:pPr>
      <w:r w:rsidRPr="00E26D55">
        <w:rPr>
          <w:lang w:val="pt-BR"/>
        </w:rPr>
        <w:t>7.2 Conclusão</w:t>
      </w:r>
    </w:p>
    <w:p w14:paraId="78CBB7FE" w14:textId="58FF8EB8" w:rsidR="00A80EF1" w:rsidRDefault="00000000">
      <w:pPr>
        <w:rPr>
          <w:lang w:val="pt-BR"/>
        </w:rPr>
      </w:pPr>
      <w:r w:rsidRPr="00E26D55">
        <w:rPr>
          <w:lang w:val="pt-BR"/>
        </w:rPr>
        <w:t xml:space="preserve">- </w:t>
      </w:r>
      <w:r w:rsidR="00E878B3">
        <w:rPr>
          <w:lang w:val="pt-BR"/>
        </w:rPr>
        <w:t>A solução visa implementar microservices de notificação entre a Nexus e Pay cobranças, a arquitetura apresentada aponta uma melhora no processamento, na confiabilidade dos dados e disponibilidade da aplicação.</w:t>
      </w:r>
    </w:p>
    <w:p w14:paraId="7AAABF17" w14:textId="77777777" w:rsidR="00A80EF1" w:rsidRDefault="00A80EF1">
      <w:pPr>
        <w:rPr>
          <w:lang w:val="pt-BR"/>
        </w:rPr>
      </w:pPr>
    </w:p>
    <w:p w14:paraId="42D26CD6" w14:textId="270D1564" w:rsidR="00A80EF1" w:rsidRPr="00A80EF1" w:rsidRDefault="00A80EF1">
      <w:pPr>
        <w:rPr>
          <w:b/>
          <w:bCs/>
          <w:color w:val="548DD4" w:themeColor="text2" w:themeTint="99"/>
          <w:sz w:val="26"/>
          <w:szCs w:val="26"/>
        </w:rPr>
      </w:pPr>
      <w:r>
        <w:rPr>
          <w:b/>
          <w:bCs/>
          <w:color w:val="548DD4" w:themeColor="text2" w:themeTint="99"/>
          <w:sz w:val="26"/>
          <w:szCs w:val="26"/>
          <w:lang w:val="pt-BR"/>
        </w:rPr>
        <w:t xml:space="preserve">7.3 </w:t>
      </w:r>
      <w:r w:rsidRPr="00A80EF1">
        <w:rPr>
          <w:b/>
          <w:bCs/>
          <w:color w:val="548DD4" w:themeColor="text2" w:themeTint="99"/>
          <w:sz w:val="26"/>
          <w:szCs w:val="26"/>
          <w:lang w:val="pt-BR"/>
        </w:rPr>
        <w:t>Próximos passos</w:t>
      </w:r>
      <w:r w:rsidRPr="00A80EF1">
        <w:rPr>
          <w:b/>
          <w:bCs/>
          <w:color w:val="548DD4" w:themeColor="text2" w:themeTint="99"/>
          <w:sz w:val="26"/>
          <w:szCs w:val="26"/>
        </w:rPr>
        <w:t xml:space="preserve">: </w:t>
      </w:r>
    </w:p>
    <w:p w14:paraId="70215F4C" w14:textId="77777777" w:rsidR="00A80EF1" w:rsidRPr="00A80EF1" w:rsidRDefault="00A80EF1" w:rsidP="00A80EF1">
      <w:pPr>
        <w:rPr>
          <w:lang w:val="pt-BR"/>
        </w:rPr>
      </w:pPr>
      <w:r w:rsidRPr="00A80EF1">
        <w:rPr>
          <w:lang w:val="pt-BR"/>
        </w:rPr>
        <w:t>Detalhar modelos de dados e contratos de mensagens no nível de campo.</w:t>
      </w:r>
    </w:p>
    <w:p w14:paraId="4B51E610" w14:textId="77777777" w:rsidR="00A80EF1" w:rsidRPr="00A80EF1" w:rsidRDefault="00A80EF1" w:rsidP="00A80EF1">
      <w:pPr>
        <w:rPr>
          <w:lang w:val="pt-BR"/>
        </w:rPr>
      </w:pPr>
      <w:r w:rsidRPr="00A80EF1">
        <w:rPr>
          <w:lang w:val="pt-BR"/>
        </w:rPr>
        <w:t>Validar volumetria, SLAs e custos em um ambiente de prova de conceito.</w:t>
      </w:r>
    </w:p>
    <w:p w14:paraId="1FF3CC9B" w14:textId="77777777" w:rsidR="00A80EF1" w:rsidRPr="00A80EF1" w:rsidRDefault="00A80EF1" w:rsidP="00A80EF1">
      <w:pPr>
        <w:rPr>
          <w:lang w:val="pt-BR"/>
        </w:rPr>
      </w:pPr>
      <w:r w:rsidRPr="00A80EF1">
        <w:rPr>
          <w:lang w:val="pt-BR"/>
        </w:rPr>
        <w:t>Evoluir documentação com diagramas atualizados (C4, topologia) diretamente referenciados neste documento.</w:t>
      </w:r>
    </w:p>
    <w:p w14:paraId="3C5124CB" w14:textId="77777777" w:rsidR="00A80EF1" w:rsidRPr="00A80EF1" w:rsidRDefault="00A80EF1">
      <w:pPr>
        <w:rPr>
          <w:lang w:val="pt-BR"/>
        </w:rPr>
      </w:pPr>
    </w:p>
    <w:sectPr w:rsidR="00A80EF1" w:rsidRPr="00A80E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32D6E"/>
    <w:multiLevelType w:val="multilevel"/>
    <w:tmpl w:val="1BBC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7E7731"/>
    <w:multiLevelType w:val="multilevel"/>
    <w:tmpl w:val="AB28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D842F9C"/>
    <w:multiLevelType w:val="multilevel"/>
    <w:tmpl w:val="7006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6D07DC"/>
    <w:multiLevelType w:val="multilevel"/>
    <w:tmpl w:val="7576C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216EC9"/>
    <w:multiLevelType w:val="hybridMultilevel"/>
    <w:tmpl w:val="DCEE49E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970212"/>
    <w:multiLevelType w:val="multilevel"/>
    <w:tmpl w:val="4B30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76C73"/>
    <w:multiLevelType w:val="multilevel"/>
    <w:tmpl w:val="A6A2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B0183C"/>
    <w:multiLevelType w:val="multilevel"/>
    <w:tmpl w:val="EB66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23F2EC1"/>
    <w:multiLevelType w:val="multilevel"/>
    <w:tmpl w:val="B896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E72680"/>
    <w:multiLevelType w:val="multilevel"/>
    <w:tmpl w:val="554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E44403"/>
    <w:multiLevelType w:val="multilevel"/>
    <w:tmpl w:val="D14A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F04919"/>
    <w:multiLevelType w:val="multilevel"/>
    <w:tmpl w:val="0A64F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3E6F4C"/>
    <w:multiLevelType w:val="multilevel"/>
    <w:tmpl w:val="2FD8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E15A93"/>
    <w:multiLevelType w:val="hybridMultilevel"/>
    <w:tmpl w:val="235A823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F666CA"/>
    <w:multiLevelType w:val="multilevel"/>
    <w:tmpl w:val="301E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A912FD"/>
    <w:multiLevelType w:val="multilevel"/>
    <w:tmpl w:val="38CA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7F44B9"/>
    <w:multiLevelType w:val="multilevel"/>
    <w:tmpl w:val="5FE4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8080793">
    <w:abstractNumId w:val="8"/>
  </w:num>
  <w:num w:numId="2" w16cid:durableId="1469393699">
    <w:abstractNumId w:val="6"/>
  </w:num>
  <w:num w:numId="3" w16cid:durableId="88015663">
    <w:abstractNumId w:val="5"/>
  </w:num>
  <w:num w:numId="4" w16cid:durableId="761681616">
    <w:abstractNumId w:val="4"/>
  </w:num>
  <w:num w:numId="5" w16cid:durableId="2037340682">
    <w:abstractNumId w:val="7"/>
  </w:num>
  <w:num w:numId="6" w16cid:durableId="155532937">
    <w:abstractNumId w:val="3"/>
  </w:num>
  <w:num w:numId="7" w16cid:durableId="1476877915">
    <w:abstractNumId w:val="2"/>
  </w:num>
  <w:num w:numId="8" w16cid:durableId="451754894">
    <w:abstractNumId w:val="1"/>
  </w:num>
  <w:num w:numId="9" w16cid:durableId="615331380">
    <w:abstractNumId w:val="0"/>
  </w:num>
  <w:num w:numId="10" w16cid:durableId="1605454646">
    <w:abstractNumId w:val="12"/>
  </w:num>
  <w:num w:numId="11" w16cid:durableId="54816293">
    <w:abstractNumId w:val="20"/>
  </w:num>
  <w:num w:numId="12" w16cid:durableId="1833644881">
    <w:abstractNumId w:val="18"/>
  </w:num>
  <w:num w:numId="13" w16cid:durableId="723455606">
    <w:abstractNumId w:val="24"/>
  </w:num>
  <w:num w:numId="14" w16cid:durableId="1543983685">
    <w:abstractNumId w:val="9"/>
  </w:num>
  <w:num w:numId="15" w16cid:durableId="1987468050">
    <w:abstractNumId w:val="23"/>
  </w:num>
  <w:num w:numId="16" w16cid:durableId="2005931984">
    <w:abstractNumId w:val="25"/>
  </w:num>
  <w:num w:numId="17" w16cid:durableId="698972122">
    <w:abstractNumId w:val="17"/>
  </w:num>
  <w:num w:numId="18" w16cid:durableId="356468663">
    <w:abstractNumId w:val="14"/>
  </w:num>
  <w:num w:numId="19" w16cid:durableId="573047421">
    <w:abstractNumId w:val="11"/>
  </w:num>
  <w:num w:numId="20" w16cid:durableId="992487077">
    <w:abstractNumId w:val="15"/>
  </w:num>
  <w:num w:numId="21" w16cid:durableId="1325553467">
    <w:abstractNumId w:val="13"/>
  </w:num>
  <w:num w:numId="22" w16cid:durableId="1244292675">
    <w:abstractNumId w:val="22"/>
  </w:num>
  <w:num w:numId="23" w16cid:durableId="413087337">
    <w:abstractNumId w:val="19"/>
  </w:num>
  <w:num w:numId="24" w16cid:durableId="914625642">
    <w:abstractNumId w:val="10"/>
  </w:num>
  <w:num w:numId="25" w16cid:durableId="1795636060">
    <w:abstractNumId w:val="16"/>
  </w:num>
  <w:num w:numId="26" w16cid:durableId="196923489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1828"/>
    <w:rsid w:val="0015074B"/>
    <w:rsid w:val="0023002B"/>
    <w:rsid w:val="0029639D"/>
    <w:rsid w:val="00326F90"/>
    <w:rsid w:val="003806C2"/>
    <w:rsid w:val="004C6DC5"/>
    <w:rsid w:val="006C01A6"/>
    <w:rsid w:val="009D7BB5"/>
    <w:rsid w:val="00A80EF1"/>
    <w:rsid w:val="00AA1D8D"/>
    <w:rsid w:val="00B47730"/>
    <w:rsid w:val="00CB0664"/>
    <w:rsid w:val="00E26D55"/>
    <w:rsid w:val="00E878B3"/>
    <w:rsid w:val="00F40D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980D77"/>
  <w14:defaultImageDpi w14:val="300"/>
  <w15:docId w15:val="{CC7AAEA9-8940-41FE-AA2A-BB3CA9932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7</Pages>
  <Words>922</Words>
  <Characters>4981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Vitor Bitencourt</cp:lastModifiedBy>
  <cp:revision>5</cp:revision>
  <dcterms:created xsi:type="dcterms:W3CDTF">2013-12-23T23:15:00Z</dcterms:created>
  <dcterms:modified xsi:type="dcterms:W3CDTF">2026-04-04T17:45:00Z</dcterms:modified>
  <cp:category/>
</cp:coreProperties>
</file>