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Date: </w:t>
      </w:r>
      <w:r>
        <w:rPr>
          <w:highlight w:val="cyan"/>
        </w:rPr>
        <w:t xml:space="preserve">[today]</w:t>
      </w:r>
    </w:p>
    <w:p>
      <w:r>
        <w:rPr>
          <w:highlight w:val="cyan"/>
        </w:rPr>
        <w:t xml:space="preserve">[ll_broker]</w:t>
      </w:r>
    </w:p>
    <w:p>
      <w:r>
        <w:rPr>
          <w:highlight w:val="cyan"/>
        </w:rPr>
        <w:t xml:space="preserve">[ll_brokerage]</w:t>
      </w:r>
    </w:p>
    <w:p>
      <w:r>
        <w:rPr>
          <w:highlight w:val="cyan"/>
        </w:rPr>
        <w:t xml:space="preserve">[ll_broker_email]</w:t>
      </w:r>
    </w:p>
    <w:p>
      <w:r>
        <w:t xml:space="preserve">Re: </w:t>
      </w:r>
      <w:r>
        <w:rPr>
          <w:highlight w:val="cyan"/>
        </w:rPr>
        <w:t xml:space="preserve">[street]</w:t>
      </w:r>
      <w:r>
        <w:t xml:space="preserve">, </w:t>
      </w:r>
      <w:r>
        <w:rPr>
          <w:highlight w:val="cyan"/>
        </w:rPr>
        <w:t xml:space="preserve">[city]</w:t>
      </w:r>
      <w:r>
        <w:t xml:space="preserve">, </w:t>
      </w:r>
      <w:r>
        <w:rPr>
          <w:highlight w:val="cyan"/>
        </w:rPr>
        <w:t xml:space="preserve">[state]</w:t>
      </w:r>
    </w:p>
    <w:p>
      <w:pPr>
        <w:pStyle w:val="Heading2"/>
        <w:jc w:val="center"/>
      </w:pPr>
      <w:r>
        <w:rPr>
          <w:b/>
          <w:bCs/>
        </w:rPr>
        <w:t xml:space="preserve">NONBINDING LETTER OF INTENT</w:t>
      </w:r>
    </w:p>
    <w:p>
      <w:r>
        <w:t xml:space="preserve">Dear Landlord:</w:t>
      </w:r>
    </w:p>
    <w:p>
      <w:r>
        <w:t xml:space="preserve">This letter sets forth proposed terms for leasing the Premises described below. These proposed terms remain subject to final corporate approvals by Tenant and Landlord and negotiation of a Lease.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</w:tblGrid>
      <w:tr>
        <w:tc>
          <w:tcPr>
            <w:tcW w:type="pct" w:w="1250"/>
          </w:tcPr>
          <w:r>
            <w:rPr>
              <w:b/>
              <w:bCs/>
            </w:rPr>
            <w:t xml:space="preserve">Landlord:</w:t>
          </w:r>
          <w:p/>
        </w:tc>
        <w:tc>
          <w:tcPr>
            <w:tcW w:type="pct" w:w="2500"/>
          </w:tcPr>
          <w:p>
            <w:r>
              <w:rPr>
                <w:highlight w:val="cyan"/>
              </w:rPr>
              <w:t xml:space="preserve">[ll_name]</w:t>
            </w:r>
          </w:p>
        </w:tc>
      </w:tr>
      <w:tr>
        <w:tc>
          <w:tcPr>
            <w:tcW w:type="pct" w:w="1250"/>
          </w:tcPr>
          <w:r>
            <w:rPr>
              <w:b/>
              <w:bCs/>
            </w:rPr>
            <w:t xml:space="preserve">Tenant:</w:t>
          </w:r>
          <w:p/>
        </w:tc>
        <w:tc>
          <w:tcPr>
            <w:tcW w:type="pct" w:w="2500"/>
          </w:tcPr>
          <w:p>
            <w:r>
              <w:t xml:space="preserve">Tenant Corp, Inc., a VA corporation</w:t>
            </w:r>
          </w:p>
        </w:tc>
      </w:tr>
      <w:tr>
        <w:tc>
          <w:tcPr>
            <w:tcW w:type="pct" w:w="1250"/>
          </w:tcPr>
          <w:r>
            <w:rPr>
              <w:b/>
              <w:bCs/>
            </w:rPr>
            <w:t xml:space="preserve">Shopping Center:</w:t>
          </w:r>
          <w:p/>
        </w:tc>
        <w:tc>
          <w:tcPr>
            <w:tcW w:type="pct" w:w="2500"/>
          </w:tcPr>
          <w:p>
            <w:r>
              <w:rPr>
                <w:highlight w:val="cyan"/>
              </w:rPr>
              <w:t xml:space="preserve">[project_name]</w:t>
            </w:r>
            <w:r>
              <w:t xml:space="preserve"> containing approximately </w:t>
            </w:r>
            <w:r>
              <w:rPr>
                <w:highlight w:val="cyan"/>
              </w:rPr>
              <w:t xml:space="preserve">[size]</w:t>
            </w:r>
            <w:r>
              <w:t xml:space="preserve"> square feet of gross leasable area, as shown on the site plan attached to this letter as </w:t>
            </w:r>
            <w:r>
              <w:rPr>
                <w:u w:val="single"/>
              </w:rPr>
              <w:t xml:space="preserve">Exhibit A</w:t>
            </w:r>
            <w:r>
              <w:t xml:space="preserve">.</w:t>
            </w:r>
          </w:p>
        </w:tc>
      </w:tr>
      <w:tr>
        <w:tc>
          <w:tcPr>
            <w:tcW w:type="pct" w:w="1250"/>
          </w:tcPr>
          <w:r>
            <w:rPr>
              <w:b/>
              <w:bCs/>
            </w:rPr>
            <w:t xml:space="preserve">Premises:</w:t>
          </w:r>
          <w:p/>
        </w:tc>
        <w:tc>
          <w:tcPr>
            <w:tcW w:type="pct" w:w="2500"/>
          </w:tcPr>
          <w:p>
            <w:r>
              <w:t xml:space="preserve">Approx. </w:t>
            </w:r>
            <w:r>
              <w:rPr>
                <w:highlight w:val="cyan"/>
              </w:rPr>
              <w:t xml:space="preserve">[size]</w:t>
            </w:r>
            <w:r>
              <w:t xml:space="preserve"> square feet in the Shopping Center, as shown on </w:t>
            </w:r>
            <w:r>
              <w:rPr>
                <w:u w:val="single"/>
              </w:rPr>
              <w:t xml:space="preserve">Exhibit A</w:t>
            </w:r>
            <w:r>
              <w:t xml:space="preserve">.</w:t>
            </w:r>
          </w:p>
          <w:p>
            <w:r>
              <w:rPr>
                <w:b/>
                <w:bCs/>
              </w:rPr>
              <w:t xml:space="preserve">Address: </w:t>
            </w:r>
            <w:r>
              <w:rPr>
                <w:highlight w:val="cyan"/>
              </w:rPr>
              <w:t xml:space="preserve">[street]</w:t>
            </w:r>
            <w:r>
              <w:t xml:space="preserve">, </w:t>
            </w:r>
            <w:r>
              <w:rPr>
                <w:highlight w:val="cyan"/>
              </w:rPr>
              <w:t xml:space="preserve">[city]</w:t>
            </w:r>
            <w:r>
              <w:t xml:space="preserve">, </w:t>
            </w:r>
            <w:r>
              <w:rPr>
                <w:highlight w:val="cyan"/>
              </w:rPr>
              <w:t xml:space="preserve">[state]</w:t>
            </w:r>
          </w:p>
        </w:tc>
      </w:tr>
      <w:tr>
        <w:tc>
          <w:tcPr>
            <w:tcW w:type="pct" w:w="1250"/>
          </w:tcPr>
          <w:r>
            <w:rPr>
              <w:b/>
              <w:bCs/>
            </w:rPr>
            <w:t xml:space="preserve">Existing Tenant in Premises:</w:t>
          </w:r>
          <w:p/>
        </w:tc>
        <w:tc>
          <w:tcPr>
            <w:tcW w:type="pct" w:w="2500"/>
          </w:tcPr>
          <w:p>
            <w:r>
              <w:rPr>
                <w:highlight w:val="cyan"/>
              </w:rPr>
              <w:t xml:space="preserve">[existing_tenant]</w:t>
            </w:r>
          </w:p>
        </w:tc>
      </w:tr>
      <w:tr>
        <w:tc>
          <w:tcPr>
            <w:tcW w:type="pct" w:w="1250"/>
          </w:tcPr>
          <w:r>
            <w:rPr>
              <w:b/>
              <w:bCs/>
            </w:rPr>
            <w:t xml:space="preserve">Landlord’s Property Ownership Status:</w:t>
          </w:r>
          <w:p/>
        </w:tc>
        <w:tc>
          <w:tcPr>
            <w:tcW w:type="pct" w:w="2500"/>
          </w:tcPr>
          <w:p>
            <w:r>
              <w:rPr>
                <w:highlight w:val="cyan"/>
              </w:rPr>
              <w:t xml:space="preserve">[ownership_status]</w:t>
            </w:r>
          </w:p>
        </w:tc>
      </w:tr>
      <w:tr>
        <w:tc>
          <w:tcPr>
            <w:tcW w:type="pct" w:w="1250"/>
          </w:tcPr>
          <w:r>
            <w:rPr>
              <w:b/>
              <w:bCs/>
            </w:rPr>
            <w:t xml:space="preserve">Broker (Tenant):</w:t>
          </w:r>
          <w:p/>
        </w:tc>
        <w:tc>
          <w:tcPr>
            <w:tcW w:type="pct" w:w="2500"/>
          </w:tcPr>
          <w:p>
            <w:r>
              <w:rPr>
                <w:highlight w:val="cyan"/>
              </w:rPr>
              <w:t xml:space="preserve">[broker]</w:t>
            </w:r>
            <w:r>
              <w:t xml:space="preserve"> — </w:t>
            </w:r>
            <w:r>
              <w:rPr>
                <w:highlight w:val="cyan"/>
              </w:rPr>
              <w:t xml:space="preserve">[brokerage]</w:t>
            </w:r>
          </w:p>
          <w:p>
            <w:r>
              <w:rPr>
                <w:highlight w:val="cyan"/>
              </w:rPr>
              <w:t xml:space="preserve">[broker_email]</w:t>
            </w:r>
          </w:p>
        </w:tc>
      </w:tr>
    </w:tbl>
    <w:p>
      <w:r>
        <w:t xml:space="preserve">This is a non-binding Letter of Intent intended to serve as the basis for negotiating a definitive Lease.  Each party shall bear its own costs.</w:t>
      </w:r>
    </w:p>
    <w:p>
      <w:r>
        <w:t xml:space="preserve">Sincerely,</w:t>
      </w:r>
    </w:p>
    <w:p>
      <w:r>
        <w:t xml:space="preserve">Tenant Corp, Inc.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2026-10-13T19:54:50.470Z</dcterms:created>
  <dcterms:modified xsi:type="dcterms:W3CDTF">2026-10-13T19:54:50.472Z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