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260"/>
      </w:pPr>
      <w:r/>
    </w:p>
    <w:p>
      <w:pPr>
        <w:spacing w:after="110" w:line="281" w:lineRule="auto"/>
        <w:jc w:val="center"/>
      </w:pPr>
      <w:r>
        <w:rPr>
          <w:rFonts w:ascii="Times New Roman" w:hAnsi="Times New Roman" w:eastAsia="Times New Roman" w:cs="Times New Roman"/>
          <w:color w:val="555555"/>
          <w:sz w:val="18"/>
          <w:szCs w:val="18"/>
        </w:rPr>
        <w:t>B.Tech Computer Science &amp; Engineering</w:t>
      </w:r>
      <w:r/>
    </w:p>
    <w:p>
      <w:pPr>
        <w:spacing w:after="20" w:line="281" w:lineRule="auto"/>
        <w:jc w:val="center"/>
      </w:pPr>
      <w:r>
        <w:rPr>
          <w:rFonts w:ascii="Times New Roman" w:hAnsi="Times New Roman" w:eastAsia="Times New Roman" w:cs="Times New Roman"/>
          <w:color w:val="555555"/>
          <w:sz w:val="18"/>
          <w:szCs w:val="18"/>
        </w:rPr>
        <w:t>Minor Research Project — Architecture &amp; Research Foundation Report</w:t>
      </w:r>
      <w:r/>
    </w:p>
    <w:p>
      <w:pPr>
        <w:spacing w:after="180" w:line="281" w:lineRule="auto"/>
        <w:jc w:val="center"/>
        <w:rPr>
          <w:rFonts w:ascii="Times New Roman" w:hAnsi="Times New Roman" w:eastAsia="Times New Roman" w:cs="Times New Roman"/>
          <w:color w:val="555555"/>
          <w:sz w:val="18"/>
          <w:szCs w:val="18"/>
        </w:rPr>
      </w:pPr>
      <w:r>
        <w:rPr>
          <w:rFonts w:ascii="Times New Roman" w:hAnsi="Times New Roman" w:eastAsia="Times New Roman" w:cs="Times New Roman"/>
          <w:color w:val="555555"/>
          <w:sz w:val="18"/>
          <w:szCs w:val="18"/>
        </w:rPr>
        <w:t>Academic Year 2026–27</w:t>
      </w:r>
    </w:p>
    <w:p>
      <w:pPr>
        <w:spacing w:after="80"/>
        <w:jc w:val="center"/>
      </w:pPr>
      <w:r>
        <w:rPr>
          <w:rFonts w:ascii="Times New Roman" w:hAnsi="Times New Roman" w:eastAsia="Times New Roman" w:cs="Times New Roman"/>
          <w:b/>
          <w:bCs/>
          <w:color w:val="1a1a2e"/>
          <w:sz w:val="40"/>
          <w:szCs w:val="40"/>
        </w:rPr>
        <w:t>Evidence-Governed Candidate Assessment</w:t>
      </w:r>
      <w:r/>
    </w:p>
    <w:p>
      <w:pPr>
        <w:spacing w:after="60"/>
        <w:jc w:val="center"/>
      </w:pPr>
      <w:r>
        <w:rPr>
          <w:rFonts w:ascii="Times New Roman" w:hAnsi="Times New Roman" w:eastAsia="Times New Roman" w:cs="Times New Roman"/>
          <w:i/>
          <w:iCs/>
          <w:color w:val="1a1a2e"/>
          <w:sz w:val="26"/>
          <w:szCs w:val="26"/>
        </w:rPr>
        <w:t>EGCA / PEGS — Final Architecture and Research Foundation Report</w:t>
      </w:r>
      <w:r/>
    </w:p>
    <w:p>
      <w:pPr>
        <w:spacing w:before="60" w:after="6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p>
    <w:p>
      <w:pPr>
        <w:spacing w:after="60"/>
      </w:pPr>
      <w:r/>
    </w:p>
    <w:p>
      <w:pPr>
        <w:spacing w:after="20"/>
        <w:jc w:val="center"/>
      </w:pPr>
      <w:r>
        <w:rPr>
          <w:rFonts w:ascii="Times New Roman" w:hAnsi="Times New Roman" w:eastAsia="Times New Roman" w:cs="Times New Roman"/>
          <w:color w:val="555555"/>
          <w:sz w:val="24"/>
          <w:szCs w:val="24"/>
        </w:rPr>
        <w:t>Architecture Version 4  ·  Research-Grounded Design Rationale</w:t>
      </w:r>
      <w:r/>
    </w:p>
    <w:p>
      <w:pPr>
        <w:spacing w:after="180"/>
      </w:pPr>
      <w:r/>
    </w:p>
    <w:tbl>
      <w:tblPr>
        <w:name w:val="Table1"/>
        <w:tabOrder w:val="0"/>
        <w:jc w:val="left"/>
        <w:tblInd w:w="0" w:type="dxa"/>
        <w:tblW w:w="9360" w:type="dxa"/>
      </w:tblPr>
      <w:tblGrid>
        <w:gridCol w:w="2808"/>
        <w:gridCol w:w="6552"/>
      </w:tblGrid>
      <w:tr>
        <w:trPr>
          <w:tblHeader/>
          <w:cantSplit w:val="0"/>
          <w:trHeight w:val="0" w:hRule="auto"/>
        </w:trPr>
        <w:tc>
          <w:tcPr>
            <w:tcW w:w="280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Field</w:t>
            </w:r>
            <w:r/>
          </w:p>
        </w:tc>
        <w:tc>
          <w:tcPr>
            <w:tcW w:w="655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Detail</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Project</w:t>
            </w:r>
            <w:r/>
          </w:p>
        </w:tc>
        <w:tc>
          <w:tcPr>
            <w:tcW w:w="655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 B.Tech CSE Minor Research Project</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Report Type</w:t>
            </w:r>
            <w:r/>
          </w:p>
        </w:tc>
        <w:tc>
          <w:tcPr>
            <w:tcW w:w="655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Architecture Design &amp; Research Foundation (companion to Feasibility Report v2)</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Architecture Version</w:t>
            </w:r>
            <w:r/>
          </w:p>
        </w:tc>
        <w:tc>
          <w:tcPr>
            <w:tcW w:w="655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v4 — DRS Scoping · Tri-valued Policy · Phase F Verification Handoff</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Research Papers Read</w:t>
            </w:r>
            <w:r/>
          </w:p>
        </w:tc>
        <w:tc>
          <w:tcPr>
            <w:tcW w:w="655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Brown &amp; Vaishampayan 2025 (2504.06387) · Shafiq 2026 (2604.19819) · Kholkar &amp; Ahuja 2025 (2509.23994)</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Status</w:t>
            </w:r>
            <w:r/>
          </w:p>
        </w:tc>
        <w:tc>
          <w:tcPr>
            <w:tcW w:w="655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Conceptual design — no implementation or testing completed yet</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Student Name</w:t>
            </w:r>
            <w:r/>
          </w:p>
        </w:tc>
        <w:tc>
          <w:tcPr>
            <w:tcW w:w="655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Roll Number</w:t>
            </w:r>
            <w:r/>
          </w:p>
        </w:tc>
        <w:tc>
          <w:tcPr>
            <w:tcW w:w="655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Date</w:t>
            </w:r>
            <w:r/>
          </w:p>
        </w:tc>
        <w:tc>
          <w:tcPr>
            <w:tcW w:w="655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bl>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1.  Executive Summary</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This report tells the story of how EGCA was designed — where every decision came from, what problem it solves, and what research evidence motivated it. It is written deliberately in plain language so the reasoning behind each architectural choice is visible to anyone reading it, not just technical reviewers.</w:t>
      </w:r>
      <w:r/>
    </w:p>
    <w:p>
      <w:pPr>
        <w:ind w:firstLine="720"/>
        <w:spacing w:after="110" w:line="281" w:lineRule="auto"/>
        <w:jc w:val="both"/>
      </w:pPr>
      <w:r>
        <w:rPr>
          <w:rFonts w:ascii="Times New Roman" w:hAnsi="Times New Roman" w:eastAsia="Times New Roman" w:cs="Times New Roman"/>
          <w:color w:val="000000"/>
          <w:sz w:val="22"/>
          <w:szCs w:val="22"/>
        </w:rPr>
        <w:t>The one-sentence architecture: EGCA treats a resume as a set of unverified claims, checks each claim against evidence, applies company rules in a separate engine the AI cannot influence, and hands a structured briefing package to every later hiring stage rather than just returning a score.</w:t>
      </w:r>
      <w:r/>
    </w:p>
    <w:p>
      <w:pPr>
        <w:spacing w:after="60"/>
      </w:pPr>
      <w:r/>
    </w:p>
    <w:p>
      <w:pPr>
        <w:spacing w:after="140"/>
        <w:pBdr>
          <w:top w:val="single" w:sz="4" w:space="3" w:color="92400E" tmln="10, 20, 20, 0, 60"/>
          <w:left w:val="single" w:sz="14" w:space="3" w:color="92400E" tmln="35, 20, 20, 0, 60"/>
          <w:bottom w:val="single" w:sz="4" w:space="3" w:color="92400E" tmln="10, 20, 20, 0, 60"/>
          <w:right w:val="single" w:sz="4" w:space="3" w:color="92400E" tmln="10, 20, 20, 0, 60"/>
          <w:between w:val="nil" w:sz="0" w:space="0" w:color="000000" tmln="20, 20, 20, 0, 0"/>
        </w:pBdr>
        <w:shd w:val="none"/>
      </w:pPr>
      <w:r>
        <w:rPr>
          <w:rFonts w:ascii="Times New Roman" w:hAnsi="Times New Roman" w:eastAsia="Times New Roman" w:cs="Times New Roman"/>
          <w:i/>
          <w:iCs/>
          <w:color w:val="92400e"/>
          <w:sz w:val="18"/>
          <w:szCs w:val="18"/>
        </w:rPr>
        <w:t>Project Status: This is a conceptual design and architecture specification. No implementation, dummy-data testing, or experimental evaluation has been carried out yet. All descriptions refer to what the project proposes to build and investigate.</w:t>
      </w:r>
      <w:r/>
    </w:p>
    <w:p>
      <w:pPr>
        <w:spacing w:after="60"/>
      </w:pPr>
      <w:r/>
    </w:p>
    <w:p>
      <w:pPr>
        <w:spacing w:before="200" w:after="80"/>
      </w:pPr>
      <w:r>
        <w:rPr>
          <w:rFonts w:ascii="Times New Roman" w:hAnsi="Times New Roman" w:eastAsia="Times New Roman" w:cs="Times New Roman"/>
          <w:b/>
          <w:bCs/>
          <w:color w:val="1a1a2e"/>
          <w:sz w:val="26"/>
          <w:szCs w:val="26"/>
        </w:rPr>
        <w:t>The One Governing Principle</w:t>
      </w:r>
      <w:r/>
    </w:p>
    <w:p>
      <w:pPr>
        <w:ind w:firstLine="720"/>
        <w:spacing w:after="110" w:line="281" w:lineRule="auto"/>
        <w:jc w:val="both"/>
      </w:pPr>
      <w:r>
        <w:rPr>
          <w:rFonts w:ascii="Times New Roman" w:hAnsi="Times New Roman" w:eastAsia="Times New Roman" w:cs="Times New Roman"/>
          <w:color w:val="000000"/>
          <w:sz w:val="22"/>
          <w:szCs w:val="22"/>
        </w:rPr>
        <w:t>Five decisions exist in a resume screening pipeline. Each is owned by exactly one component. The AI owns none of them except reading.</w:t>
      </w:r>
      <w:r/>
    </w:p>
    <w:p>
      <w:pPr>
        <w:spacing w:after="60"/>
      </w:pPr>
      <w:r/>
    </w:p>
    <w:tbl>
      <w:tblPr>
        <w:name w:val="Table2"/>
        <w:tabOrder w:val="0"/>
        <w:jc w:val="left"/>
        <w:tblInd w:w="0" w:type="dxa"/>
        <w:tblW w:w="9360" w:type="dxa"/>
      </w:tblPr>
      <w:tblGrid>
        <w:gridCol w:w="3182"/>
        <w:gridCol w:w="3370"/>
        <w:gridCol w:w="2808"/>
      </w:tblGrid>
      <w:tr>
        <w:trPr>
          <w:tblHeader/>
          <w:cantSplit w:val="0"/>
          <w:trHeight w:val="0" w:hRule="auto"/>
        </w:trPr>
        <w:tc>
          <w:tcPr>
            <w:tcW w:w="318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Decision</w:t>
            </w:r>
            <w:r/>
          </w:p>
        </w:tc>
        <w:tc>
          <w:tcPr>
            <w:tcW w:w="3370"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Who Owns It</w:t>
            </w:r>
            <w:r/>
          </w:p>
        </w:tc>
        <w:tc>
          <w:tcPr>
            <w:tcW w:w="280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May the AI Decide It?</w:t>
            </w:r>
            <w:r/>
          </w:p>
        </w:tc>
      </w:tr>
      <w:tr>
        <w:trPr>
          <w:tblHeader w:val="0"/>
          <w:cantSplit w:val="0"/>
          <w:trHeight w:val="0" w:hRule="auto"/>
        </w:trPr>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What was written in the resume</w:t>
            </w:r>
            <w:r/>
          </w:p>
        </w:tc>
        <w:tc>
          <w:tcPr>
            <w:tcW w:w="337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LLM Extraction (Phase A)</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Yes — reading and structuring only</w:t>
            </w:r>
            <w:r/>
          </w:p>
        </w:tc>
      </w:tr>
      <w:tr>
        <w:trPr>
          <w:tblHeader w:val="0"/>
          <w:cantSplit w:val="0"/>
          <w:trHeight w:val="0" w:hRule="auto"/>
        </w:trPr>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What is actually supported by evidence</w:t>
            </w:r>
            <w:r/>
          </w:p>
        </w:tc>
        <w:tc>
          <w:tcPr>
            <w:tcW w:w="337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Evidence Connectors + EvidenceLedger (Phase D1)</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w:t>
            </w:r>
            <w:r/>
          </w:p>
        </w:tc>
      </w:tr>
      <w:tr>
        <w:trPr>
          <w:tblHeader w:val="0"/>
          <w:cantSplit w:val="0"/>
          <w:trHeight w:val="0" w:hRule="auto"/>
        </w:trPr>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Who is eligible under mandatory rules</w:t>
            </w:r>
            <w:r/>
          </w:p>
        </w:tc>
        <w:tc>
          <w:tcPr>
            <w:tcW w:w="337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OPA Policy Engine (Phase D2)</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 — deterministic rule engine only</w:t>
            </w:r>
            <w:r/>
          </w:p>
        </w:tc>
      </w:tr>
      <w:tr>
        <w:trPr>
          <w:tblHeader w:val="0"/>
          <w:cantSplit w:val="0"/>
          <w:trHeight w:val="0" w:hRule="auto"/>
        </w:trPr>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What order candidates rank in</w:t>
            </w:r>
            <w:r/>
          </w:p>
        </w:tc>
        <w:tc>
          <w:tcPr>
            <w:tcW w:w="337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Scorer — M_G formula (Phase D4)</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w:t>
            </w:r>
            <w:r/>
          </w:p>
        </w:tc>
      </w:tr>
      <w:tr>
        <w:trPr>
          <w:tblHeader w:val="0"/>
          <w:cantSplit w:val="0"/>
          <w:trHeight w:val="0" w:hRule="auto"/>
        </w:trPr>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Which cases need a human reviewer</w:t>
            </w:r>
            <w:r/>
          </w:p>
        </w:tc>
        <w:tc>
          <w:tcPr>
            <w:tcW w:w="337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Uncertainty Router (Phase D5)</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w:t>
            </w:r>
            <w:r/>
          </w:p>
        </w:tc>
      </w:tr>
    </w:tbl>
    <w:p>
      <w:pPr>
        <w:spacing w:after="80"/>
      </w:pPr>
      <w:r/>
    </w:p>
    <w:p>
      <w:pPr>
        <w:ind w:firstLine="720"/>
        <w:spacing w:after="110" w:line="281" w:lineRule="auto"/>
        <w:jc w:val="both"/>
      </w:pPr>
      <w:r>
        <w:rPr>
          <w:rFonts w:ascii="Times New Roman" w:hAnsi="Times New Roman" w:eastAsia="Times New Roman" w:cs="Times New Roman"/>
          <w:color w:val="000000"/>
          <w:sz w:val="22"/>
          <w:szCs w:val="22"/>
        </w:rPr>
        <w:t>This separation is not a style preference. It is the structural answer to the root problem that every failure mode in current resume screening shares: the same component that reads unverified input is also the one deciding what to do about it.</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2.  The Root Problem — One Word</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Across all the failure modes documented in the literature and in practice — keyword gaming, prompt injection, bias, unexplainable rejections, mandatory rules being overridden, score instability — one word describes the shared root cause:</w:t>
      </w:r>
      <w:r/>
    </w:p>
    <w:p>
      <w:pPr>
        <w:spacing w:after="60"/>
      </w:pPr>
      <w:r/>
    </w:p>
    <w:p>
      <w:pPr>
        <w:spacing w:before="40" w:after="40"/>
        <w:jc w:val="center"/>
      </w:pPr>
      <w:r>
        <w:rPr>
          <w:rFonts w:ascii="Times New Roman" w:hAnsi="Times New Roman" w:eastAsia="Times New Roman" w:cs="Times New Roman"/>
          <w:b/>
          <w:bCs/>
          <w:color w:val="1a4fd8"/>
          <w:sz w:val="36"/>
          <w:szCs w:val="36"/>
        </w:rPr>
        <w:t>UNVERIFIABILITY</w:t>
      </w:r>
      <w:r/>
    </w:p>
    <w:p>
      <w:pPr>
        <w:spacing w:after="60"/>
      </w:pPr>
      <w:r/>
    </w:p>
    <w:p>
      <w:pPr>
        <w:ind w:firstLine="720"/>
        <w:spacing w:after="110" w:line="281" w:lineRule="auto"/>
        <w:jc w:val="both"/>
      </w:pPr>
      <w:r>
        <w:rPr>
          <w:rFonts w:ascii="Times New Roman" w:hAnsi="Times New Roman" w:eastAsia="Times New Roman" w:cs="Times New Roman"/>
          <w:color w:val="000000"/>
          <w:sz w:val="22"/>
          <w:szCs w:val="22"/>
        </w:rPr>
        <w:t>Current systems have no way to verify whether anything they are reading is true. They measure how a resume sounds, not what it actually proves. A candidate who writes well scores highly. A candidate who builds well but writes plainly scores low. EGCA is designed to replace that with a system that asks: what is this candidate actually claiming, and how much of it is supported by evidence we can point to?</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3.  Research Foundation</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Three research papers were read and used to ground the architecture. Each contributed something specific. This section explains what each paper says, what was extracted from it, and exactly where that insight appears in the design.</w:t>
      </w:r>
      <w:r/>
    </w:p>
    <w:p>
      <w:pPr>
        <w:spacing w:after="80"/>
      </w:pPr>
      <w:r/>
    </w:p>
    <w:p>
      <w:pPr>
        <w:spacing w:before="200" w:after="80"/>
      </w:pPr>
      <w:r>
        <w:rPr>
          <w:rFonts w:ascii="Times New Roman" w:hAnsi="Times New Roman" w:eastAsia="Times New Roman" w:cs="Times New Roman"/>
          <w:b/>
          <w:bCs/>
          <w:color w:val="1a1a2e"/>
          <w:sz w:val="26"/>
          <w:szCs w:val="26"/>
        </w:rPr>
        <w:t>Paper 1 — Brown &amp; Vaishampayan (2025)</w:t>
      </w:r>
      <w:r/>
    </w:p>
    <w:p>
      <w:pPr>
        <w:spacing w:before="140" w:after="60"/>
      </w:pPr>
      <w:r>
        <w:rPr>
          <w:rFonts w:ascii="Times New Roman" w:hAnsi="Times New Roman" w:eastAsia="Times New Roman" w:cs="Times New Roman"/>
          <w:b/>
          <w:bCs/>
          <w:color w:val="1a1a2e"/>
          <w:sz w:val="24"/>
          <w:szCs w:val="24"/>
        </w:rPr>
        <w:t>"Towards Evidence-Based Tech Hiring Pipelines"  ·  arXiv:2504.06387</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kind of paper it is: A vision and position paper — not an experiment. It surveys documented failures in tech hiring and proposes research directions. It does not deploy a system or report performance numbers from a live deployment.</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it argues: Current tech hiring measures presentation skill, not professional capability. Resumes are self-reported documents that can be gamed. AI systems trained on historical hiring data inherit historical bias. Interviews test memorised algorithms under artificial stress, not real engineering ability. The paper organises this around the CDC evidence framework, which classifies evidence into contextual (does this person fit this team?), experiential (what have they actually built?), and research-based (are our hiring practices grounded in empirical data?) — and argues that all three are largely absent from current pipelines.</w:t>
      </w:r>
      <w:r/>
    </w:p>
    <w:p>
      <w:pPr>
        <w:spacing w:after="60"/>
      </w:pPr>
      <w:r/>
    </w:p>
    <w:tbl>
      <w:tblPr>
        <w:name w:val="Table3"/>
        <w:tabOrder w:val="0"/>
        <w:jc w:val="left"/>
        <w:tblInd w:w="0" w:type="dxa"/>
        <w:tblW w:w="9360" w:type="dxa"/>
      </w:tblPr>
      <w:tblGrid>
        <w:gridCol w:w="2808"/>
        <w:gridCol w:w="2995"/>
        <w:gridCol w:w="3557"/>
      </w:tblGrid>
      <w:tr>
        <w:trPr>
          <w:tblHeader/>
          <w:cantSplit w:val="0"/>
          <w:trHeight w:val="0" w:hRule="auto"/>
        </w:trPr>
        <w:tc>
          <w:tcPr>
            <w:tcW w:w="280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Finding in the Paper</w:t>
            </w:r>
            <w:r/>
          </w:p>
        </w:tc>
        <w:tc>
          <w:tcPr>
            <w:tcW w:w="2995"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Was Extracted</w:t>
            </w:r>
            <w:r/>
          </w:p>
        </w:tc>
        <w:tc>
          <w:tcPr>
            <w:tcW w:w="3557"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Where It Appears in EGCA</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Resumes are self-reported claims, not verified evidence. Keyword matching rewards phrasing over demonstrated competence.</w:t>
            </w:r>
            <w:r/>
          </w:p>
        </w:tc>
        <w:tc>
          <w:tcPr>
            <w:tcW w:w="2995"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The entire design premise: treat the resume as claims requiring evidence, not as a document to be similarity-matched.</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A: extraction produces SELF_CLAIMED claims only. Phase D1: evidence connectors are the only source of ARTIFACT_BACKED or ASSESSED states.</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White-fonting (invisible keywords) and the Inject My PDF tool (embedded LLM instructions) are documented real-world resume attacks.</w:t>
            </w:r>
            <w:r/>
          </w:p>
        </w:tc>
        <w:tc>
          <w:tcPr>
            <w:tcW w:w="2995"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Any system that trusts the resume PDF as a clean input is vulnerable to both attacks. The fix must happen at ingestion before any AI reads the content.</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A: immutable snapshot stored first. Hidden-text scan raises SUSPECT flag. Grounding check: every claim must point to a real text span in the snapshot.</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GitMeter (Vaishampayan et al. 2025, SANER — same research group) extracts GitHub activity to supplement resume content, but is explicitly described as exploratory and unvalidated.</w:t>
            </w:r>
            <w:r/>
          </w:p>
        </w:tc>
        <w:tc>
          <w:tcPr>
            <w:tcW w:w="2995"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GitHub is a legitimate optional evidence source when candidate-provided and consent-based, but should not be treated as validated or weighted heavily until rigorous evaluation exists.</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D1: GitHub URL = one optional connector. G_adapt weight = 0 in all core experiments. Results marked as future work pending real-world validation.</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Steve Yegge (Google) documents an intentionally high false-negative rate. Max Howell — creator of Homebrew, used by 90%+ of Google engineers — failed a Google whiteboard interview.</w:t>
            </w:r>
            <w:r/>
          </w:p>
        </w:tc>
        <w:tc>
          <w:tcPr>
            <w:tcW w:w="2995"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Excluding candidates via score thresholds alone produces unjustifiable false negatives with no audit trail. Exclusion must be traceable to a specific, auditable reason.</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D2: P_hard FAIL requires a named specific requirement. Score never excludes alone. Every exclusion recorded in AuditTrailLog with reason and policy version.</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Amazon's resume AI downgraded women's resumes. GPT-based screening favours White-sounding names (Armstrong et al. 2024). Disability bias documented in GPT screening (Glazko et al. 2024).</w:t>
            </w:r>
            <w:r/>
          </w:p>
        </w:tc>
        <w:tc>
          <w:tcPr>
            <w:tcW w:w="2995"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Bias in AI hiring is documented, real, and not solved by any currently published approach. Claiming to solve it without a rigorous fairness audit would be dishonest.</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Explicit scope boundary: bias and fairness are stated limitations, not claims. Guardrail: demographic proxies (including personality self-assessments) contribute zero weight to any score.</w:t>
            </w:r>
            <w:r/>
          </w:p>
        </w:tc>
      </w:tr>
      <w:tr>
        <w:trPr>
          <w:tblHeader w:val="0"/>
          <w:cantSplit w:val="0"/>
          <w:trHeight w:val="0" w:hRule="auto"/>
        </w:trPr>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Meta's 2025 layoffs were described as performance-based but no public performance threshold was defined. The paper argues undefined criteria make decisions arbitrary.</w:t>
            </w:r>
            <w:r/>
          </w:p>
        </w:tc>
        <w:tc>
          <w:tcPr>
            <w:tcW w:w="2995"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Every rejection must name the specific requirement that failed — never a generic "did not meet the bar."</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D2: INELIGIBLE record includes named requirement. Phase F: P_hard failure breakdown per role surfaces which requirement is blocking the most candidates.</w:t>
            </w:r>
            <w:r/>
          </w:p>
        </w:tc>
      </w:tr>
      <w:tr>
        <w:trPr>
          <w:tblHeader w:val="0"/>
          <w:cantSplit w:val="0"/>
          <w:trHeight w:val="0" w:hRule="auto"/>
        </w:trPr>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The CDC Continuum of Evidence rates most existing work — including the paper's own GitMeter — at "promising/emerging/undetermined."</w:t>
            </w:r>
            <w:r/>
          </w:p>
        </w:tc>
        <w:tc>
          <w:tcPr>
            <w:tcW w:w="2995"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should rate its own claims honestly at the same level rather than claiming more than a synthetic-dataset prototype can prove.</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Section 6 of this report and the Feasibility Report limitations section adopt this framing explicitly.</w:t>
            </w:r>
            <w:r/>
          </w:p>
        </w:tc>
      </w:tr>
    </w:tbl>
    <w:p>
      <w:pPr>
        <w:spacing w:after="120"/>
      </w:pPr>
      <w:r/>
    </w:p>
    <w:p>
      <w:pPr>
        <w:spacing w:before="200" w:after="80"/>
      </w:pPr>
      <w:r>
        <w:rPr>
          <w:rFonts w:ascii="Times New Roman" w:hAnsi="Times New Roman" w:eastAsia="Times New Roman" w:cs="Times New Roman"/>
          <w:b/>
          <w:bCs/>
          <w:color w:val="1a1a2e"/>
          <w:sz w:val="26"/>
          <w:szCs w:val="26"/>
        </w:rPr>
        <w:t>Paper 2 — Shafiq (2026)</w:t>
      </w:r>
      <w:r/>
    </w:p>
    <w:p>
      <w:pPr>
        <w:spacing w:before="140" w:after="60"/>
      </w:pPr>
      <w:r>
        <w:rPr>
          <w:rFonts w:ascii="Times New Roman" w:hAnsi="Times New Roman" w:eastAsia="Times New Roman" w:cs="Times New Roman"/>
          <w:b/>
          <w:bCs/>
          <w:color w:val="1a1a2e"/>
          <w:sz w:val="24"/>
          <w:szCs w:val="24"/>
        </w:rPr>
        <w:t>"Decision Traces: What Multi-System Data Fusion Reveals About Institutional Knowledge in Enterprise Hiring"  ·  arXiv:2604.19819</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kind of paper it is: An empirical study — the largest-scale hiring outcomes study in the three papers read. It connects three previously siloed enterprise systems (ATS, behavioral assessment, and HRIS production data) across 10,765 hired agents at a Fortune 500 insurance company, enabling queries no single system could answer alone.</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it argues: Single-system ATS screening is empirically broken. Keywords have zero predictive validity for job performance. Structured behavioral signals improve prediction significantly when fused with ATS data. The ability to trace a decision across systems — what the ATS said, what the assessment said, what the person actually produced — is the fundamental missing capability in current hiring infrastructure.</w:t>
      </w:r>
      <w:r/>
    </w:p>
    <w:p>
      <w:pPr>
        <w:spacing w:after="60"/>
      </w:pPr>
      <w:r/>
    </w:p>
    <w:tbl>
      <w:tblPr>
        <w:name w:val="Table4"/>
        <w:tabOrder w:val="0"/>
        <w:jc w:val="left"/>
        <w:tblInd w:w="0" w:type="dxa"/>
        <w:tblW w:w="9359" w:type="dxa"/>
      </w:tblPr>
      <w:tblGrid>
        <w:gridCol w:w="2059"/>
        <w:gridCol w:w="1310"/>
        <w:gridCol w:w="2808"/>
        <w:gridCol w:w="3182"/>
      </w:tblGrid>
      <w:tr>
        <w:trPr>
          <w:tblHeader/>
          <w:cantSplit w:val="0"/>
          <w:trHeight w:val="0" w:hRule="auto"/>
        </w:trPr>
        <w:tc>
          <w:tcPr>
            <w:tcW w:w="2059"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Finding in the Paper</w:t>
            </w:r>
            <w:r/>
          </w:p>
        </w:tc>
        <w:tc>
          <w:tcPr>
            <w:tcW w:w="1310"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Number / Scale</w:t>
            </w:r>
            <w:r/>
          </w:p>
        </w:tc>
        <w:tc>
          <w:tcPr>
            <w:tcW w:w="280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Was Extracted</w:t>
            </w:r>
            <w:r/>
          </w:p>
        </w:tc>
        <w:tc>
          <w:tcPr>
            <w:tcW w:w="318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Where It Appears in EGCA</w:t>
            </w:r>
            <w:r/>
          </w:p>
        </w:tc>
      </w:tr>
      <w:tr>
        <w:trPr>
          <w:tblHeader w:val="0"/>
          <w:cantSplit w:val="0"/>
          <w:trHeight w:val="0" w:hRule="auto"/>
        </w:trPr>
        <w:tc>
          <w:tcPr>
            <w:tcW w:w="2059"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Of 3,597 statistically testable skills parsed from ATS profiles, zero predicted job performance after Bonferroni correction.</w:t>
            </w:r>
            <w:r/>
          </w:p>
        </w:tc>
        <w:tc>
          <w:tcPr>
            <w:tcW w:w="131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 = 10,765 agents</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Keywords as predictors are not just weak — they are empirically zero at production scale. Building a scoring system primarily on keyword similarity is building on a foundation the data says is meaningless.</w:t>
            </w:r>
            <w:r/>
          </w:p>
        </w:tc>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does not rely on keyword frequency. M_G uses evidence state quality and role fit, not keyword density. E_prov rewards specific, grounded, evidenced claims — not vocabulary.</w:t>
            </w:r>
            <w:r/>
          </w:p>
        </w:tc>
      </w:tr>
      <w:tr>
        <w:trPr>
          <w:tblHeader w:val="0"/>
          <w:cantSplit w:val="0"/>
          <w:trHeight w:val="0" w:hRule="auto"/>
        </w:trPr>
        <w:tc>
          <w:tcPr>
            <w:tcW w:w="2059"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30 keywords were significantly anti-predictive — their presence correlated with lower production performance.</w:t>
            </w:r>
            <w:r/>
          </w:p>
        </w:tc>
        <w:tc>
          <w:tcPr>
            <w:tcW w:w="131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25% lower odds ratio (median)</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 missing keyword is not negative evidence. A present keyword may be actively misleading. NOT_OBSERVED must never penalise a candidate.</w:t>
            </w:r>
            <w:r/>
          </w:p>
        </w:tc>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Guardrail and Invariant I2: NOT_OBSERVED never lowers M_G. The five evidence states ensure absence of evidence ≠ evidence of absence.</w:t>
            </w:r>
            <w:r/>
          </w:p>
        </w:tc>
      </w:tr>
      <w:tr>
        <w:trPr>
          <w:tblHeader w:val="0"/>
          <w:cantSplit w:val="0"/>
          <w:trHeight w:val="0" w:hRule="auto"/>
        </w:trPr>
        <w:tc>
          <w:tcPr>
            <w:tcW w:w="2059"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Requiring prior insurance experience rejected 2,863 agents who would have produced $17.7M in incremental annual premium.</w:t>
            </w:r>
            <w:r/>
          </w:p>
        </w:tc>
        <w:tc>
          <w:tcPr>
            <w:tcW w:w="131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$17.7M / year estimated</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Unrealistic job requirements cause measurable, quantifiable harm to the hiring organisation. The system should surface this rather than silently enforce it.</w:t>
            </w:r>
            <w:r/>
          </w:p>
        </w:tc>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F: Recruiter Feedback Signal reports pool-wide P_hard failure breakdown per role. Reveals which requirement is blocking the most candidates. Enables job posting revision before the next cycle.</w:t>
            </w:r>
            <w:r/>
          </w:p>
        </w:tc>
      </w:tr>
      <w:tr>
        <w:trPr>
          <w:tblHeader w:val="0"/>
          <w:cantSplit w:val="0"/>
          <w:trHeight w:val="0" w:hRule="auto"/>
        </w:trPr>
        <w:tc>
          <w:tcPr>
            <w:tcW w:w="2059"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Behavioral assessment standalone AUC = 0.647. Full multi-system fusion AUC = 0.735.</w:t>
            </w:r>
            <w:r/>
          </w:p>
        </w:tc>
        <w:tc>
          <w:tcPr>
            <w:tcW w:w="131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AUC improvement: +0.088</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Structured signals beyond resume text improve prediction meaningfully. Single-source screening systematically underperforms multi-signal fusion.</w:t>
            </w:r>
            <w:r/>
          </w:p>
        </w:tc>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M_G fuses Q_current (role fit) and E_prov (evidence quality). Phase F connects screening output to later hiring stages, enabling downstream systems to add their own structured signals.</w:t>
            </w:r>
            <w:r/>
          </w:p>
        </w:tc>
      </w:tr>
      <w:tr>
        <w:trPr>
          <w:tblHeader w:val="0"/>
          <w:cantSplit w:val="0"/>
          <w:trHeight w:val="0" w:hRule="auto"/>
        </w:trPr>
        <w:tc>
          <w:tcPr>
            <w:tcW w:w="2059"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Decision traces — structured evidence chains across ATS, assessment, and production — are the fundamental missing infrastructure in enterprise hiring.</w:t>
            </w:r>
            <w:r/>
          </w:p>
        </w:tc>
        <w:tc>
          <w:tcPr>
            <w:tcW w:w="131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Cross-system, N=10,765</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The ability to trace a hiring decision from input to outcome across all stages is not a nice-to-have. It is the prerequisite for any evidence-based hiring improvement.</w:t>
            </w:r>
            <w:r/>
          </w:p>
        </w:tc>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F Verification Handoff with evidence-injection interface. AuditTrailLog I7: every state transition has provenance. EGCA is designed as a decision-trace-producing system, not just a filter.</w:t>
            </w:r>
            <w:r/>
          </w:p>
        </w:tc>
      </w:tr>
    </w:tbl>
    <w:p>
      <w:pPr>
        <w:spacing w:after="120"/>
      </w:pPr>
      <w:r/>
    </w:p>
    <w:p>
      <w:pPr>
        <w:spacing w:before="200" w:after="80"/>
      </w:pPr>
      <w:r>
        <w:rPr>
          <w:rFonts w:ascii="Times New Roman" w:hAnsi="Times New Roman" w:eastAsia="Times New Roman" w:cs="Times New Roman"/>
          <w:b/>
          <w:bCs/>
          <w:color w:val="1a1a2e"/>
          <w:sz w:val="26"/>
          <w:szCs w:val="26"/>
        </w:rPr>
        <w:t>Paper 3 — Kholkar &amp; Ahuja (2025)</w:t>
      </w:r>
      <w:r/>
    </w:p>
    <w:p>
      <w:pPr>
        <w:spacing w:before="140" w:after="60"/>
      </w:pPr>
      <w:r>
        <w:rPr>
          <w:rFonts w:ascii="Times New Roman" w:hAnsi="Times New Roman" w:eastAsia="Times New Roman" w:cs="Times New Roman"/>
          <w:b/>
          <w:bCs/>
          <w:color w:val="1a1a2e"/>
          <w:sz w:val="24"/>
          <w:szCs w:val="24"/>
        </w:rPr>
        <w:t>"Policy-as-Prompt: Turning AI Governance Rules into Guardrails for AI Agents"  ·  arXiv:2509.23994</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kind of paper it is: An applied systems paper from engineers at Pure Storage, presented at the NeurIPS 2025 Regulatable ML Workshop. It builds and evaluates a system for automatically converting natural-language policy documents into runtime enforcement guardrails for AI agents.</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it argues: There is a policy-to-practice gap — rules are written in English in design documents but nothing automatically enforces them at runtime. The paper attempts to close this gap by having an LLM extract and classify policy rules, then deploying those rules as prompt-based classifiers. The central finding is that the extraction stage fails: even the best model (OpenAI o1) achieves only 24.5% Macro-F1 when classifying policy rules from HR documents. Runtime enforcement with pre-written rules is more tractable (GPT-4o: 73% accuracy) but still probabilistic.</w:t>
      </w:r>
      <w:r/>
    </w:p>
    <w:p>
      <w:pPr>
        <w:spacing w:after="60"/>
      </w:pPr>
      <w:r/>
    </w:p>
    <w:tbl>
      <w:tblPr>
        <w:name w:val="Table5"/>
        <w:tabOrder w:val="0"/>
        <w:jc w:val="left"/>
        <w:tblInd w:w="0" w:type="dxa"/>
        <w:tblW w:w="9360" w:type="dxa"/>
      </w:tblPr>
      <w:tblGrid>
        <w:gridCol w:w="1872"/>
        <w:gridCol w:w="936"/>
        <w:gridCol w:w="2808"/>
        <w:gridCol w:w="3744"/>
      </w:tblGrid>
      <w:tr>
        <w:trPr>
          <w:tblHeader/>
          <w:cantSplit w:val="0"/>
          <w:trHeight w:val="0" w:hRule="auto"/>
        </w:trPr>
        <w:tc>
          <w:tcPr>
            <w:tcW w:w="187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Finding in the Paper</w:t>
            </w:r>
            <w:r/>
          </w:p>
        </w:tc>
        <w:tc>
          <w:tcPr>
            <w:tcW w:w="936"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Number</w:t>
            </w:r>
            <w:r/>
          </w:p>
        </w:tc>
        <w:tc>
          <w:tcPr>
            <w:tcW w:w="280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Was Extracted</w:t>
            </w:r>
            <w:r/>
          </w:p>
        </w:tc>
        <w:tc>
          <w:tcPr>
            <w:tcW w:w="3744"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Where It Appears in EGCA</w:t>
            </w:r>
            <w:r/>
          </w:p>
        </w:tc>
      </w:tr>
      <w:tr>
        <w:trPr>
          <w:tblHeader w:val="0"/>
          <w:cantSplit w:val="0"/>
          <w:trHeight w:val="0" w:hRule="auto"/>
        </w:trPr>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LLM-internal policy enforcement fails at the extraction stage. Best model: 24.5% Macro-F1 on HR domain (Table 2, OpenAI o1).</w:t>
            </w:r>
            <w:r/>
          </w:p>
        </w:tc>
        <w:tc>
          <w:tcPr>
            <w:tcW w:w="93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24.5% Macro-F1</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Even with the best available model, asking an LLM to both understand policy documents and enforce them produces wrong answers more than three-quarters of the time. Hard hiring requirements cannot be enforced in-model reliably.</w:t>
            </w:r>
            <w:r/>
          </w:p>
        </w:tc>
        <w:tc>
          <w:tcPr>
            <w:tcW w:w="374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D2: Policy engine (OPA/Rego) runs as a completely separate process from all LLM components. No LLM output can modify a Rego rule at runtime. This is the architectural justification for external policy enforcement.</w:t>
            </w:r>
            <w:r/>
          </w:p>
        </w:tc>
      </w:tr>
      <w:tr>
        <w:trPr>
          <w:tblHeader w:val="0"/>
          <w:cantSplit w:val="0"/>
          <w:trHeight w:val="0" w:hRule="auto"/>
        </w:trPr>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Models can find relevant text spans with reasonable accuracy but cannot reliably classify what category of constraint each span represents.</w:t>
            </w:r>
            <w:r/>
          </w:p>
        </w:tc>
        <w:tc>
          <w:tcPr>
            <w:tcW w:w="93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Span extraction OK; classification fails</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The extraction problem and the enforcement problem are separable. If a human writes the rules, enforcement is more tractable. The failure is in deriving rules from unstructured documents.</w:t>
            </w:r>
            <w:r/>
          </w:p>
        </w:tc>
        <w:tc>
          <w:tcPr>
            <w:tcW w:w="374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does not ask the LLM to derive policy rules. A human (recruiter + advisor) writes OPA rules for each job role. The LLM only reads resumes. Rule derivation is a separate, human-controlled step.</w:t>
            </w:r>
            <w:r/>
          </w:p>
        </w:tc>
      </w:tr>
      <w:tr>
        <w:trPr>
          <w:tblHeader w:val="0"/>
          <w:cantSplit w:val="0"/>
          <w:trHeight w:val="0" w:hRule="auto"/>
        </w:trPr>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Runtime enforcement on pre-written rules (GPT-4o): 73% input accuracy, 71% output accuracy. The paper frames this as a first-line probabilistic filter, not a definitive arbiter.</w:t>
            </w:r>
            <w:r/>
          </w:p>
        </w:tc>
        <w:tc>
          <w:tcPr>
            <w:tcW w:w="93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~73% accuracy ceiling</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Even with good pre-written rules, in-model enforcement is probabilistic. Hard constraints in hiring — degree requirements, certifications — cannot be allowed a 27% error rate.</w:t>
            </w:r>
            <w:r/>
          </w:p>
        </w:tc>
        <w:tc>
          <w:tcPr>
            <w:tcW w:w="374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reserves the OPA engine for hard constraints (P_hard). Soft criteria go through the LLM-influenced M_G scorer where probabilistic reasoning is acceptable and uncertainty routes to human review.</w:t>
            </w:r>
            <w:r/>
          </w:p>
        </w:tc>
      </w:tr>
      <w:tr>
        <w:trPr>
          <w:tblHeader w:val="0"/>
          <w:cantSplit w:val="0"/>
          <w:trHeight w:val="0" w:hRule="auto"/>
        </w:trPr>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Complete provenance chain: runtime decision → enforcement prompt → policy tree → source document → source span.</w:t>
            </w:r>
            <w:r/>
          </w:p>
        </w:tc>
        <w:tc>
          <w:tcPr>
            <w:tcW w:w="93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Full traceability</w:t>
            </w:r>
            <w:r/>
          </w:p>
        </w:tc>
        <w:tc>
          <w:tcPr>
            <w:tcW w:w="280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Traceability from decision back to source is not a debugging feature. It is what makes the system auditable and what satisfies regulatory requirements (EU AI Act Articles 11–14).</w:t>
            </w:r>
            <w:r/>
          </w:p>
        </w:tc>
        <w:tc>
          <w:tcPr>
            <w:tcW w:w="374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AuditTrailLog I7: every state transition has a provenance record. Every P_hard evaluation records the policy version used. Every evidence state traces to its source connector.</w:t>
            </w:r>
            <w:r/>
          </w:p>
        </w:tc>
      </w:tr>
      <w:tr>
        <w:trPr>
          <w:tblHeader w:val="0"/>
          <w:cantSplit w:val="0"/>
          <w:trHeight w:val="0" w:hRule="auto"/>
        </w:trPr>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Deny-by-default: OOD input → BLOCK; prompt injection → ALERT.</w:t>
            </w:r>
            <w:r/>
          </w:p>
        </w:tc>
        <w:tc>
          <w:tcPr>
            <w:tcW w:w="93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Architectural pattern</w:t>
            </w:r>
            <w:r/>
          </w:p>
        </w:tc>
        <w:tc>
          <w:tcPr>
            <w:tcW w:w="280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 well-governed system defaults to the safe outcome under uncertainty, not to approval. Failure should route to human review, not produce a silent false pass.</w:t>
            </w:r>
            <w:r/>
          </w:p>
        </w:tc>
        <w:tc>
          <w:tcPr>
            <w:tcW w:w="374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A: SUSPECT flag forces human review. Phase D2: P_hard FAIL exits immediately. Phase D5: LLM failure → NEEDS_REVIEW, never silent zero-score. Infrastructure failure defaults to human review.</w:t>
            </w:r>
            <w:r/>
          </w:p>
        </w:tc>
      </w:tr>
    </w:tbl>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4.  How the Three Papers Work Together</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The three papers are not three independent references. They form a logical chain that builds the case for EGCA's specific architectural choices.</w:t>
      </w:r>
      <w:r/>
    </w:p>
    <w:p>
      <w:pPr>
        <w:spacing w:after="80"/>
      </w:pPr>
      <w:r/>
    </w:p>
    <w:tbl>
      <w:tblPr>
        <w:name w:val="Table6"/>
        <w:tabOrder w:val="0"/>
        <w:jc w:val="left"/>
        <w:tblInd w:w="0" w:type="dxa"/>
        <w:tblW w:w="9360" w:type="dxa"/>
      </w:tblPr>
      <w:tblGrid>
        <w:gridCol w:w="1872"/>
        <w:gridCol w:w="2340"/>
        <w:gridCol w:w="5148"/>
      </w:tblGrid>
      <w:tr>
        <w:trPr>
          <w:tblHeader/>
          <w:cantSplit w:val="0"/>
          <w:trHeight w:val="0" w:hRule="auto"/>
        </w:trPr>
        <w:tc>
          <w:tcPr>
            <w:tcW w:w="187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Paper</w:t>
            </w:r>
            <w:r/>
          </w:p>
        </w:tc>
        <w:tc>
          <w:tcPr>
            <w:tcW w:w="2340"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Role in the Argument</w:t>
            </w:r>
            <w:r/>
          </w:p>
        </w:tc>
        <w:tc>
          <w:tcPr>
            <w:tcW w:w="5148"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It Proves for EGCA</w:t>
            </w:r>
            <w:r/>
          </w:p>
        </w:tc>
      </w:tr>
      <w:tr>
        <w:trPr>
          <w:tblHeader w:val="0"/>
          <w:cantSplit w:val="0"/>
          <w:trHeight w:val="0" w:hRule="auto"/>
        </w:trPr>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Brown &amp; Vaishampayan 2025</w:t>
            </w:r>
            <w:r/>
          </w:p>
        </w:tc>
        <w:tc>
          <w:tcPr>
            <w:tcW w:w="234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Problem definition</w:t>
            </w:r>
            <w:r/>
          </w:p>
        </w:tc>
        <w:tc>
          <w:tcPr>
            <w:tcW w:w="514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Current hiring is broken: claims ≠ evidence, keywords are gamed, bias is pervasive, decisions are unexplainable, and there is no evidence chain. This is why the problem is worth solving.</w:t>
            </w:r>
            <w:r/>
          </w:p>
        </w:tc>
      </w:tr>
      <w:tr>
        <w:trPr>
          <w:tblHeader w:val="0"/>
          <w:cantSplit w:val="0"/>
          <w:trHeight w:val="0" w:hRule="auto"/>
        </w:trPr>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Shafiq 2026</w:t>
            </w:r>
            <w:r/>
          </w:p>
        </w:tc>
        <w:tc>
          <w:tcPr>
            <w:tcW w:w="234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Empirical evidence at scale</w:t>
            </w:r>
            <w:r/>
          </w:p>
        </w:tc>
        <w:tc>
          <w:tcPr>
            <w:tcW w:w="514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At 10,765 hired candidates, ATS keyword screening has zero predictive validity and causes measurable harm. Multi-system evidence fusion improves prediction. Decision traces are the missing infrastructure.</w:t>
            </w:r>
            <w:r/>
          </w:p>
        </w:tc>
      </w:tr>
      <w:tr>
        <w:trPr>
          <w:tblHeader w:val="0"/>
          <w:cantSplit w:val="0"/>
          <w:trHeight w:val="0" w:hRule="auto"/>
        </w:trPr>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Kholkar &amp; Ahuja 2025</w:t>
            </w:r>
            <w:r/>
          </w:p>
        </w:tc>
        <w:tc>
          <w:tcPr>
            <w:tcW w:w="234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Architectural constraint</w:t>
            </w:r>
            <w:r/>
          </w:p>
        </w:tc>
        <w:tc>
          <w:tcPr>
            <w:tcW w:w="5148"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In-model policy enforcement fails quantifiably. The policy-to-practice gap is real. External deterministic rule engines are necessary for hard constraints. Full provenance is achievable and required.</w:t>
            </w:r>
            <w:r/>
          </w:p>
        </w:tc>
      </w:tr>
      <w:tr>
        <w:trPr>
          <w:tblHeader w:val="0"/>
          <w:cantSplit w:val="0"/>
          <w:trHeight w:val="0" w:hRule="auto"/>
        </w:trPr>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EGCA / PEGS</w:t>
            </w:r>
            <w:r/>
          </w:p>
        </w:tc>
        <w:tc>
          <w:tcPr>
            <w:tcW w:w="234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Integration</w:t>
            </w:r>
            <w:r/>
          </w:p>
        </w:tc>
        <w:tc>
          <w:tcPr>
            <w:tcW w:w="5148"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 single architecture that implements all three findings: evidence-governed claims (Paper 1), multi-system decision traces (Paper 2), and external policy enforcement with provenance (Paper 3).</w:t>
            </w:r>
            <w:r/>
          </w:p>
        </w:tc>
      </w:tr>
    </w:tbl>
    <w:p>
      <w:pPr>
        <w:spacing w:after="100"/>
      </w:pPr>
      <w:r/>
    </w:p>
    <w:p>
      <w:pPr>
        <w:spacing w:after="140"/>
        <w:pBdr>
          <w:top w:val="single" w:sz="4" w:space="3" w:color="0E6B6B" tmln="10, 20, 20, 0, 60"/>
          <w:left w:val="single" w:sz="14" w:space="3" w:color="0E6B6B" tmln="35, 20, 20, 0, 60"/>
          <w:bottom w:val="single" w:sz="4" w:space="3" w:color="0E6B6B" tmln="10, 20, 20, 0, 60"/>
          <w:right w:val="single" w:sz="4" w:space="3" w:color="0E6B6B" tmln="10, 20, 20, 0, 60"/>
          <w:between w:val="nil" w:sz="0" w:space="0" w:color="000000" tmln="20, 20, 20, 0, 0"/>
        </w:pBdr>
        <w:shd w:val="none"/>
      </w:pPr>
      <w:r>
        <w:rPr>
          <w:rFonts w:ascii="Times New Roman" w:hAnsi="Times New Roman" w:eastAsia="Times New Roman" w:cs="Times New Roman"/>
          <w:i/>
          <w:iCs/>
          <w:color w:val="0e6b6b"/>
          <w:sz w:val="18"/>
          <w:szCs w:val="18"/>
        </w:rPr>
        <w:t>This triangulation supports the central claim of the paper: EGCA is designed to be the first architecture in the literature that structurally implements all three empirically-identified requirements simultaneously. This claim is bounded by the scope of papers read and must be verified against a full related-work literature search before the paper is submitted.</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5.  Architecture Evolution — v1 to v4</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The architecture reached its current form through four revisions. Each revision was triggered by a specific problem: a literature finding, an internal logical contradiction, or a direct correction after a walkthrough. Nothing changed without a reason.</w:t>
      </w:r>
      <w:r/>
    </w:p>
    <w:p>
      <w:pPr>
        <w:spacing w:after="80"/>
      </w:pPr>
      <w:r/>
    </w:p>
    <w:tbl>
      <w:tblPr>
        <w:name w:val="Table7"/>
        <w:tabOrder w:val="0"/>
        <w:jc w:val="left"/>
        <w:tblInd w:w="0" w:type="dxa"/>
        <w:tblW w:w="9359" w:type="dxa"/>
      </w:tblPr>
      <w:tblGrid>
        <w:gridCol w:w="936"/>
        <w:gridCol w:w="1310"/>
        <w:gridCol w:w="3931"/>
        <w:gridCol w:w="3182"/>
      </w:tblGrid>
      <w:tr>
        <w:trPr>
          <w:tblHeader/>
          <w:cantSplit w:val="0"/>
          <w:trHeight w:val="0" w:hRule="auto"/>
        </w:trPr>
        <w:tc>
          <w:tcPr>
            <w:tcW w:w="936"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Version</w:t>
            </w:r>
            <w:r/>
          </w:p>
        </w:tc>
        <w:tc>
          <w:tcPr>
            <w:tcW w:w="1310"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Name</w:t>
            </w:r>
            <w:r/>
          </w:p>
        </w:tc>
        <w:tc>
          <w:tcPr>
            <w:tcW w:w="3931"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Core Change</w:t>
            </w:r>
            <w:r/>
          </w:p>
        </w:tc>
        <w:tc>
          <w:tcPr>
            <w:tcW w:w="318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Triggered By</w:t>
            </w:r>
            <w:r/>
          </w:p>
        </w:tc>
      </w:tr>
      <w:tr>
        <w:trPr>
          <w:tblHeader w:val="0"/>
          <w:cantSplit w:val="0"/>
          <w:trHeight w:val="0" w:hRule="auto"/>
        </w:trPr>
        <w:tc>
          <w:tcPr>
            <w:tcW w:w="93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v1</w:t>
            </w:r>
            <w:r/>
          </w:p>
        </w:tc>
        <w:tc>
          <w:tcPr>
            <w:tcW w:w="131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Single-Pass</w:t>
            </w:r>
            <w:r/>
          </w:p>
        </w:tc>
        <w:tc>
          <w:tcPr>
            <w:tcW w:w="393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Every candidate passes through one linear pipeline: extraction → evidence → policy → scoring. No stages, no gate, no buffer.</w:t>
            </w:r>
            <w:r/>
          </w:p>
        </w:tc>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Initial project scope, before literature review.</w:t>
            </w:r>
            <w:r/>
          </w:p>
        </w:tc>
      </w:tr>
      <w:tr>
        <w:trPr>
          <w:tblHeader w:val="0"/>
          <w:cantSplit w:val="0"/>
          <w:trHeight w:val="0" w:hRule="auto"/>
        </w:trPr>
        <w:tc>
          <w:tcPr>
            <w:tcW w:w="93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v2</w:t>
            </w:r>
            <w:r/>
          </w:p>
        </w:tc>
        <w:tc>
          <w:tcPr>
            <w:tcW w:w="131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Two-Stage PEGS</w:t>
            </w:r>
            <w:r/>
          </w:p>
        </w:tc>
        <w:tc>
          <w:tcPr>
            <w:tcW w:w="393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Introduced cheap Stage 1 discovery pass, Adaptive Gate with derived K' buffer formula, and progressive expansion with an exhaustion condition.</w:t>
            </w:r>
            <w:r/>
          </w:p>
        </w:tc>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design review: running full evidence-governed evaluation on every applicant is computationally unjustifiable when a cheap first pass can safely narrow the pool.</w:t>
            </w:r>
            <w:r/>
          </w:p>
        </w:tc>
      </w:tr>
      <w:tr>
        <w:trPr>
          <w:tblHeader w:val="0"/>
          <w:cantSplit w:val="0"/>
          <w:trHeight w:val="0" w:hRule="auto"/>
        </w:trPr>
        <w:tc>
          <w:tcPr>
            <w:tcW w:w="93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v3</w:t>
            </w:r>
            <w:r/>
          </w:p>
        </w:tc>
        <w:tc>
          <w:tcPr>
            <w:tcW w:w="1310"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Refined Governance</w:t>
            </w:r>
            <w:r/>
          </w:p>
        </w:tc>
        <w:tc>
          <w:tcPr>
            <w:tcW w:w="393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Tri-valued P_hard (PASS / FAIL / INDETERMINATE); evidence states separated from extraction entirely; grounding check added; K' derived from measured failure rate; U_unc removed from M_G score.</w:t>
            </w:r>
            <w:r/>
          </w:p>
        </w:tc>
        <w:tc>
          <w:tcPr>
            <w:tcW w:w="318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Two internal contradictions resolved: (a) binary P_hard could not satisfy both "NOT_OBSERVED is not negative" and "mandatory rules must gate" simultaneously; (b) U_unc inside the score indirectly penalised candidates without public evidence, violating the fairness bound the architecture itself set. Also motivated by Paper 1 (injection attacks → grounding check).</w:t>
            </w:r>
            <w:r/>
          </w:p>
        </w:tc>
      </w:tr>
      <w:tr>
        <w:trPr>
          <w:tblHeader w:val="0"/>
          <w:cantSplit w:val="0"/>
          <w:trHeight w:val="0" w:hRule="auto"/>
        </w:trPr>
        <w:tc>
          <w:tcPr>
            <w:tcW w:w="93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v4 — Current</w:t>
            </w:r>
            <w:r/>
          </w:p>
        </w:tc>
        <w:tc>
          <w:tcPr>
            <w:tcW w:w="1310"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DRS + Handoff</w:t>
            </w:r>
            <w:r/>
          </w:p>
        </w:tc>
        <w:tc>
          <w:tcPr>
            <w:tcW w:w="393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Decisive Requirement Set (DRS) scoping bounds evidence-checking to 5–15 decisive nodes per role. Two-tier review (blocking Eligibility Review vs. non-blocking Confidence Flag). Phase F Verification Handoff Package with evidence-injection interface connecting to later hiring stages.</w:t>
            </w:r>
            <w:r/>
          </w:p>
        </w:tc>
        <w:tc>
          <w:tcPr>
            <w:tcW w:w="318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User-directed correction: (a) checking every claim on every resume is unbounded in computation; (b) INDETERMINATE routing was over-triggering on under-evidenced rather than genuinely uncertain claims; (c) recognition that several "tentative" evidence states belong to later hiring stages, not the screening stage — the screening stage should produce structured inputs to those stages, not pretend to resolve them.</w:t>
            </w:r>
            <w:r/>
          </w:p>
        </w:tc>
      </w:tr>
    </w:tbl>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6.  Final Architecture — Phase by Phase</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What follows is the complete specification of EGCA v4. Each phase is described in plain language first, then in its formal terms. The failure modes addressed are noted at each step.</w:t>
      </w:r>
      <w:r/>
    </w:p>
    <w:p>
      <w:pPr>
        <w:spacing w:after="80"/>
      </w:pPr>
      <w:r/>
    </w:p>
    <w:p>
      <w:pPr>
        <w:spacing w:before="200" w:after="80"/>
      </w:pPr>
      <w:r>
        <w:rPr>
          <w:rFonts w:ascii="Times New Roman" w:hAnsi="Times New Roman" w:eastAsia="Times New Roman" w:cs="Times New Roman"/>
          <w:b/>
          <w:bCs/>
          <w:color w:val="1a1a2e"/>
          <w:sz w:val="26"/>
          <w:szCs w:val="26"/>
        </w:rPr>
        <w:t>Phase A — Ingest</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The resume arrives. Three things happen before any AI reads it.</w:t>
      </w:r>
      <w:r/>
    </w:p>
    <w:p>
      <w:pPr>
        <w:spacing w:after="40"/>
      </w:pP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1a4fd8"/>
          <w:sz w:val="22"/>
          <w:szCs w:val="22"/>
        </w:rPr>
        <w:t xml:space="preserve">1.  </w:t>
      </w:r>
      <w:r>
        <w:rPr>
          <w:rFonts w:ascii="Times New Roman" w:hAnsi="Times New Roman" w:eastAsia="Times New Roman" w:cs="Times New Roman"/>
          <w:sz w:val="22"/>
          <w:szCs w:val="22"/>
        </w:rPr>
        <w:t>The resume is saved untouched as an immutable snapshot. This is the ground truth every later step traces back to. No processing step can alter what the candidate submitted.</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1a4fd8"/>
          <w:sz w:val="22"/>
          <w:szCs w:val="22"/>
        </w:rPr>
        <w:t xml:space="preserve">2.  </w:t>
      </w:r>
      <w:r>
        <w:rPr>
          <w:rFonts w:ascii="Times New Roman" w:hAnsi="Times New Roman" w:eastAsia="Times New Roman" w:cs="Times New Roman"/>
          <w:sz w:val="22"/>
          <w:szCs w:val="22"/>
        </w:rPr>
        <w:t>A hidden-text scan checks the raw PDF for white-font text, invisible layers, and embedded instruction strings — the specific techniques documented in Paper 1 (white-fonting) and Paper 3 (prompt injection). Anything detected raises a SUSPECT flag on the candidate record. This flag propagates to Phase D5 and forces human review regardless of score.</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1a4fd8"/>
          <w:sz w:val="22"/>
          <w:szCs w:val="22"/>
        </w:rPr>
        <w:t xml:space="preserve">3.  </w:t>
      </w:r>
      <w:r>
        <w:rPr>
          <w:rFonts w:ascii="Times New Roman" w:hAnsi="Times New Roman" w:eastAsia="Times New Roman" w:cs="Times New Roman"/>
          <w:sz w:val="22"/>
          <w:szCs w:val="22"/>
        </w:rPr>
        <w:t>The LLM reads the resume and writes down structured claims. Each claim has four fields: the skill or qualification named, the duration stated, the context described, and the source span — the exact character range in the snapshot where this claim appears. The grounding check then verifies that the source span exists and contains the claimed skill. Claims that fail this check are dropped entirely. Claims that pass are assigned SELF_CLAIMED — the lowest evidence state. The LLM cannot assign any higher state. Hallucinated claims have no span to point to and are therefore dropped by construction.</w:t>
      </w:r>
      <w:r/>
    </w:p>
    <w:p>
      <w:pPr>
        <w:spacing w:after="50"/>
      </w:pP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F1 (prompt injection / hidden text), F2 (unsupported claims promoted beyond their evidence), F3 (vocabulary brittleness — skill normalisation resolves synonyms to canonical graph nodes at this stage).</w:t>
      </w:r>
      <w:r/>
    </w:p>
    <w:p>
      <w:pPr>
        <w:spacing w:after="80"/>
      </w:pPr>
      <w:r/>
    </w:p>
    <w:p>
      <w:pPr>
        <w:spacing w:before="200" w:after="80"/>
      </w:pPr>
      <w:r>
        <w:rPr>
          <w:rFonts w:ascii="Times New Roman" w:hAnsi="Times New Roman" w:eastAsia="Times New Roman" w:cs="Times New Roman"/>
          <w:b/>
          <w:bCs/>
          <w:color w:val="1a1a2e"/>
          <w:sz w:val="26"/>
          <w:szCs w:val="26"/>
        </w:rPr>
        <w:t>Phase B — Stage 1, Preliminary Screening</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Every candidate in the pool receives a cheap, fast similarity score against the job description. This produces a ranked list. It decides nothing — it is the baseline the system later compares against.</w:t>
      </w:r>
      <w:r/>
    </w:p>
    <w:p>
      <w:pPr>
        <w:ind w:firstLine="720"/>
        <w:spacing w:after="110" w:line="281" w:lineRule="auto"/>
        <w:jc w:val="both"/>
      </w:pPr>
      <w:r>
        <w:rPr>
          <w:rFonts w:ascii="Times New Roman" w:hAnsi="Times New Roman" w:eastAsia="Times New Roman" w:cs="Times New Roman"/>
          <w:color w:val="000000"/>
          <w:sz w:val="22"/>
          <w:szCs w:val="22"/>
        </w:rPr>
        <w:t>Stage 1 is kept intentionally simple. If it already contained evidence checking and policy enforcement, Stage 2 would have nothing to contribute. The comparison between the Stage 1 ranking and the final Stage 2 ranking is one of the research experiments — it measures how much evidence governance changes the order and in what direction.</w:t>
      </w:r>
      <w:r/>
    </w:p>
    <w:p>
      <w:pPr>
        <w:spacing w:after="50"/>
      </w:pPr>
      <w:r/>
    </w:p>
    <w:p>
      <w:pPr>
        <w:ind w:firstLine="720"/>
        <w:spacing w:after="110" w:line="281" w:lineRule="auto"/>
        <w:jc w:val="both"/>
      </w:pPr>
      <w:r>
        <w:rPr>
          <w:rFonts w:ascii="Times New Roman" w:hAnsi="Times New Roman" w:eastAsia="Times New Roman" w:cs="Times New Roman"/>
          <w:i/>
          <w:iCs/>
          <w:color w:val="555555"/>
          <w:sz w:val="22"/>
          <w:szCs w:val="22"/>
        </w:rPr>
        <w:t>Failure modes partially addressed here: F3 (synonym normalisation from Phase A flows through). F2, F5, F7 are not addressed here — they are Stage 2's job.</w:t>
      </w:r>
      <w:r/>
    </w:p>
    <w:p>
      <w:pPr>
        <w:spacing w:after="80"/>
      </w:pPr>
      <w:r/>
    </w:p>
    <w:p>
      <w:pPr>
        <w:spacing w:before="200" w:after="80"/>
      </w:pPr>
      <w:r>
        <w:rPr>
          <w:rFonts w:ascii="Times New Roman" w:hAnsi="Times New Roman" w:eastAsia="Times New Roman" w:cs="Times New Roman"/>
          <w:b/>
          <w:bCs/>
          <w:color w:val="1a1a2e"/>
          <w:sz w:val="26"/>
          <w:szCs w:val="26"/>
        </w:rPr>
        <w:t>Phase C — Adaptive Gate</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Stage 2 is expensive. The gate decides how many candidates cross from Stage 1 to Stage 2.</w:t>
      </w:r>
      <w:r/>
    </w:p>
    <w:p>
      <w:pPr>
        <w:ind w:firstLine="720"/>
        <w:spacing w:after="110" w:line="281" w:lineRule="auto"/>
        <w:jc w:val="both"/>
      </w:pPr>
      <w:r>
        <w:rPr>
          <w:rFonts w:ascii="Times New Roman" w:hAnsi="Times New Roman" w:eastAsia="Times New Roman" w:cs="Times New Roman"/>
          <w:color w:val="000000"/>
          <w:sz w:val="22"/>
          <w:szCs w:val="22"/>
        </w:rPr>
        <w:t>The key formula: K' = ceil(R / (1 − f)) × margin. R is the number of qualified candidates needed. f is the P_hard failure rate measured on a development split of the synthetic dataset. The margin adds a small buffer. K' is bounded between a minimum (never too small) and N (never exceeds the full pool).</w:t>
      </w:r>
      <w:r/>
    </w:p>
    <w:p>
      <w:pPr>
        <w:ind w:firstLine="720"/>
        <w:spacing w:after="110" w:line="281" w:lineRule="auto"/>
        <w:jc w:val="both"/>
      </w:pPr>
      <w:r>
        <w:rPr>
          <w:rFonts w:ascii="Times New Roman" w:hAnsi="Times New Roman" w:eastAsia="Times New Roman" w:cs="Times New Roman"/>
          <w:color w:val="000000"/>
          <w:sz w:val="22"/>
          <w:szCs w:val="22"/>
        </w:rPr>
        <w:t>The gate also adjusts based on score-gap analysis: when Stage 1 scores cluster tightly with no clear separation, more candidates are forwarded because Stage 1 cannot confidently discriminate — and that is precisely when Stage 2's evidence-governed assessment adds the most value.</w:t>
      </w:r>
      <w:r/>
    </w:p>
    <w:p>
      <w:pPr>
        <w:spacing w:after="50"/>
      </w:pP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F10 (full expensive evaluation on every applicant).</w:t>
      </w:r>
      <w:r/>
    </w:p>
    <w:p>
      <w:pPr>
        <w:spacing w:after="80"/>
      </w:pPr>
      <w:r/>
    </w:p>
    <w:p>
      <w:pPr>
        <w:spacing w:before="200" w:after="80"/>
      </w:pPr>
      <w:r>
        <w:rPr>
          <w:rFonts w:ascii="Times New Roman" w:hAnsi="Times New Roman" w:eastAsia="Times New Roman" w:cs="Times New Roman"/>
          <w:b/>
          <w:bCs/>
          <w:color w:val="1a1a2e"/>
          <w:sz w:val="26"/>
          <w:szCs w:val="26"/>
        </w:rPr>
        <w:t>Phase D — Stage 2, Evidence-Governed Assessment</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Each candidate forwarded by the gate goes through five sub-steps in order, cheapest first. A candidate that fails an early step costs nothing from later steps.</w:t>
      </w:r>
      <w:r/>
    </w:p>
    <w:p>
      <w:pPr>
        <w:spacing w:after="50"/>
      </w:pPr>
      <w:r/>
    </w:p>
    <w:p>
      <w:pPr>
        <w:spacing w:before="140" w:after="60"/>
      </w:pPr>
      <w:r>
        <w:rPr>
          <w:rFonts w:ascii="Times New Roman" w:hAnsi="Times New Roman" w:eastAsia="Times New Roman" w:cs="Times New Roman"/>
          <w:b/>
          <w:bCs/>
          <w:color w:val="1a1a2e"/>
          <w:sz w:val="24"/>
          <w:szCs w:val="24"/>
        </w:rPr>
        <w:t>D0 — DRS Scoping</w:t>
      </w:r>
      <w:r/>
    </w:p>
    <w:p>
      <w:pPr>
        <w:ind w:firstLine="720"/>
        <w:spacing w:after="110" w:line="281" w:lineRule="auto"/>
        <w:jc w:val="both"/>
      </w:pPr>
      <w:r>
        <w:rPr>
          <w:rFonts w:ascii="Times New Roman" w:hAnsi="Times New Roman" w:eastAsia="Times New Roman" w:cs="Times New Roman"/>
          <w:color w:val="000000"/>
          <w:sz w:val="22"/>
          <w:szCs w:val="22"/>
        </w:rPr>
        <w:t>Before any evidence is checked, claims are classified as either DRS (Decisive Requirement Set — the 5 to 15 skills and qualifications that actually determine role fit) or CONTEXTUAL (everything else, logged for the interviewer but not scored). Evidence checking only runs on DRS claims. This bounds computation and prevents the system from treating every keyword equally.</w:t>
      </w:r>
      <w:r/>
    </w:p>
    <w:p>
      <w:pPr>
        <w:ind w:firstLine="720"/>
        <w:spacing w:after="110" w:line="281" w:lineRule="auto"/>
        <w:jc w:val="both"/>
      </w:pPr>
      <w:r>
        <w:rPr>
          <w:rFonts w:ascii="Times New Roman" w:hAnsi="Times New Roman" w:eastAsia="Times New Roman" w:cs="Times New Roman"/>
          <w:i/>
          <w:iCs/>
          <w:color w:val="555555"/>
          <w:sz w:val="22"/>
          <w:szCs w:val="22"/>
        </w:rPr>
        <w:t>Motivated by: Paper 2's finding that of 8,181 ATS skills, 0 predicted outcomes. Most skills are noise. Only a defined decisive set matters for the screening decision.</w:t>
      </w:r>
      <w:r/>
    </w:p>
    <w:p>
      <w:pPr>
        <w:spacing w:after="60"/>
      </w:pPr>
      <w:r/>
    </w:p>
    <w:p>
      <w:pPr>
        <w:spacing w:before="140" w:after="60"/>
      </w:pPr>
      <w:r>
        <w:rPr>
          <w:rFonts w:ascii="Times New Roman" w:hAnsi="Times New Roman" w:eastAsia="Times New Roman" w:cs="Times New Roman"/>
          <w:b/>
          <w:bCs/>
          <w:color w:val="1a1a2e"/>
          <w:sz w:val="24"/>
          <w:szCs w:val="24"/>
        </w:rPr>
        <w:t>D1 — Evidence Connectors and EvidenceLedger</w:t>
      </w:r>
      <w:r/>
    </w:p>
    <w:p>
      <w:pPr>
        <w:ind w:firstLine="720"/>
        <w:spacing w:after="110" w:line="281" w:lineRule="auto"/>
        <w:jc w:val="both"/>
      </w:pPr>
      <w:r>
        <w:rPr>
          <w:rFonts w:ascii="Times New Roman" w:hAnsi="Times New Roman" w:eastAsia="Times New Roman" w:cs="Times New Roman"/>
          <w:color w:val="000000"/>
          <w:sz w:val="22"/>
          <w:szCs w:val="22"/>
        </w:rPr>
        <w:t>The only place in the entire pipeline where ARTIFACT_BACKED or ASSESSED can be assigned. Connectors read candidate-provided sources: a GitHub URL, a portfolio link, a direct file upload. For each DRS claim, the connector checks whether supporting evidence exists.</w:t>
      </w:r>
      <w:r/>
    </w:p>
    <w:p>
      <w:pPr>
        <w:ind w:firstLine="720"/>
        <w:spacing w:after="110" w:line="281" w:lineRule="auto"/>
        <w:jc w:val="both"/>
      </w:pPr>
      <w:r>
        <w:rPr>
          <w:rFonts w:ascii="Times New Roman" w:hAnsi="Times New Roman" w:eastAsia="Times New Roman" w:cs="Times New Roman"/>
          <w:color w:val="000000"/>
          <w:sz w:val="22"/>
          <w:szCs w:val="22"/>
        </w:rPr>
        <w:t>The five evidence states, in plain language:</w:t>
      </w:r>
      <w:r/>
    </w:p>
    <w:p>
      <w:pPr>
        <w:spacing w:after="30"/>
      </w:pP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NOT_OBSERVED — no information exists about this skill. Never negative. Never penalises the candidate.</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SELF_CLAIMED — the candidate stated it and the grounding check confirmed the claim exists in the resume.</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INFERRED — derived from the Skill Knowledge Graph (e.g., Fastify experience → partial Node.js credit). Always labeled with its inference path and depth. Never satisfies a mandatory requirement.</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ARTIFACT_BACKED — a candidate-submitted artifact supports it (GitHub commit history, portfolio project, uploaded certificate).</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ASSESSED — a structured evaluation result exists.</w:t>
      </w:r>
      <w:r/>
    </w:p>
    <w:p>
      <w:pPr>
        <w:spacing w:after="50"/>
      </w:pP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F2 (unsupported claims), F7 (NOT_OBSERVED penalised). Motivated by Paper 1 (claims ≠ evidence) and Paper 2 (NOT_OBSERVED is not anti-predictive).</w:t>
      </w:r>
      <w:r/>
    </w:p>
    <w:p>
      <w:pPr>
        <w:spacing w:after="60"/>
      </w:pPr>
      <w:r/>
    </w:p>
    <w:p>
      <w:pPr>
        <w:spacing w:before="140" w:after="60"/>
      </w:pPr>
      <w:r>
        <w:rPr>
          <w:rFonts w:ascii="Times New Roman" w:hAnsi="Times New Roman" w:eastAsia="Times New Roman" w:cs="Times New Roman"/>
          <w:b/>
          <w:bCs/>
          <w:color w:val="1a1a2e"/>
          <w:sz w:val="24"/>
          <w:szCs w:val="24"/>
        </w:rPr>
        <w:t>D2 — Policy Engine (OPA/Rego) — Tri-valued P_hard</w:t>
      </w:r>
      <w:r/>
    </w:p>
    <w:p>
      <w:pPr>
        <w:ind w:firstLine="720"/>
        <w:spacing w:after="110" w:line="281" w:lineRule="auto"/>
        <w:jc w:val="both"/>
      </w:pPr>
      <w:r>
        <w:rPr>
          <w:rFonts w:ascii="Times New Roman" w:hAnsi="Times New Roman" w:eastAsia="Times New Roman" w:cs="Times New Roman"/>
          <w:color w:val="000000"/>
          <w:sz w:val="22"/>
          <w:szCs w:val="22"/>
        </w:rPr>
        <w:t>The policy engine runs as a completely separate process from all LLM components. No LLM output can modify a Rego rule at runtime. No override path exists. Policy versions are logged.</w:t>
      </w:r>
      <w:r/>
    </w:p>
    <w:p>
      <w:pPr>
        <w:ind w:firstLine="720"/>
        <w:spacing w:after="110" w:line="281" w:lineRule="auto"/>
        <w:jc w:val="both"/>
      </w:pPr>
      <w:r>
        <w:rPr>
          <w:rFonts w:ascii="Times New Roman" w:hAnsi="Times New Roman" w:eastAsia="Times New Roman" w:cs="Times New Roman"/>
          <w:color w:val="000000"/>
          <w:sz w:val="22"/>
          <w:szCs w:val="22"/>
        </w:rPr>
        <w:t>Three outcomes, not two. This is the key change from v2:</w:t>
      </w:r>
      <w:r/>
    </w:p>
    <w:p>
      <w:pPr>
        <w:spacing w:after="30"/>
      </w:pP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PASS — evidence meets the requirement. Candidate continues.</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FAIL → INELIGIBLE(reason) — evidence explicitly contradicts the requirement (e.g., degree stated as absent). Candidate stops here. No score computed. Specific requirement recorded.</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INDETERMINATE — requirement is NOT_OBSERVED. Candidate is not rejected. They route to Eligibility Review (see D5). The default is that SELF_CLAIMED tentatively satisfies a requirement at screening stage; verification happens later.</w:t>
      </w:r>
      <w:r/>
    </w:p>
    <w:p>
      <w:pPr>
        <w:spacing w:after="50"/>
      </w:pPr>
      <w:r/>
    </w:p>
    <w:p>
      <w:pPr>
        <w:ind w:firstLine="720"/>
        <w:spacing w:after="110" w:line="281" w:lineRule="auto"/>
        <w:jc w:val="both"/>
      </w:pPr>
      <w:r>
        <w:rPr>
          <w:rFonts w:ascii="Times New Roman" w:hAnsi="Times New Roman" w:eastAsia="Times New Roman" w:cs="Times New Roman"/>
          <w:i/>
          <w:iCs/>
          <w:color w:val="555555"/>
          <w:sz w:val="22"/>
          <w:szCs w:val="22"/>
        </w:rPr>
        <w:t>Why three values? The earlier binary PASS/FAIL design had a logical contradiction: a NOT_OBSERVED mandatory requirement would have to be marked FAIL, which violated the principle that missing evidence is not negative evidence. INDETERMINATE resolves this cleanly. Motivated by Paper 3 (24.5% Macro-F1 → external policy engine) and internal contradiction resolution in v3.</w:t>
      </w:r>
      <w:r/>
    </w:p>
    <w:p>
      <w:pPr>
        <w:spacing w:after="60"/>
      </w:pPr>
      <w:r/>
    </w:p>
    <w:p>
      <w:pPr>
        <w:spacing w:before="140" w:after="60"/>
      </w:pPr>
      <w:r>
        <w:rPr>
          <w:rFonts w:ascii="Times New Roman" w:hAnsi="Times New Roman" w:eastAsia="Times New Roman" w:cs="Times New Roman"/>
          <w:b/>
          <w:bCs/>
          <w:color w:val="1a1a2e"/>
          <w:sz w:val="24"/>
          <w:szCs w:val="24"/>
        </w:rPr>
        <w:t>D3 — Skill Knowledge Graph → INFERRED</w:t>
      </w:r>
      <w:r/>
    </w:p>
    <w:p>
      <w:pPr>
        <w:ind w:firstLine="720"/>
        <w:spacing w:after="110" w:line="281" w:lineRule="auto"/>
        <w:jc w:val="both"/>
      </w:pPr>
      <w:r>
        <w:rPr>
          <w:rFonts w:ascii="Times New Roman" w:hAnsi="Times New Roman" w:eastAsia="Times New Roman" w:cs="Times New Roman"/>
          <w:color w:val="000000"/>
          <w:sz w:val="22"/>
          <w:szCs w:val="22"/>
        </w:rPr>
        <w:t>Graph traversal runs only for candidates who passed D2. Fastify experience earns partial INFERRED credit toward Express. Node.js experience earns partial INFERRED credit toward Express and Fastify. Every INFERRED claim carries its full inference path and depth. INFERRED evidence never satisfies a P_hard requirement.</w:t>
      </w: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F3 (vocabulary brittleness), F4 (unsupported skill equivalence).</w:t>
      </w:r>
      <w:r/>
    </w:p>
    <w:p>
      <w:pPr>
        <w:spacing w:after="60"/>
      </w:pPr>
      <w:r/>
    </w:p>
    <w:p>
      <w:pPr>
        <w:spacing w:before="140" w:after="60"/>
      </w:pPr>
      <w:r>
        <w:rPr>
          <w:rFonts w:ascii="Times New Roman" w:hAnsi="Times New Roman" w:eastAsia="Times New Roman" w:cs="Times New Roman"/>
          <w:b/>
          <w:bCs/>
          <w:color w:val="1a1a2e"/>
          <w:sz w:val="24"/>
          <w:szCs w:val="24"/>
        </w:rPr>
        <w:t>D4 — Governed Match Score (M_G)</w:t>
      </w:r>
      <w:r/>
    </w:p>
    <w:p>
      <w:pPr>
        <w:ind w:firstLine="720"/>
        <w:spacing w:after="110" w:line="281" w:lineRule="auto"/>
        <w:jc w:val="both"/>
      </w:pPr>
      <w:r>
        <w:rPr>
          <w:rFonts w:ascii="Times New Roman" w:hAnsi="Times New Roman" w:eastAsia="Times New Roman" w:cs="Times New Roman"/>
          <w:b/>
          <w:bCs/>
          <w:color w:val="000000"/>
          <w:sz w:val="22"/>
          <w:szCs w:val="22"/>
        </w:rPr>
        <w:t>M_G = w_q · Q_current + w_e · E_prov</w:t>
      </w:r>
      <w:r/>
    </w:p>
    <w:p>
      <w:pPr>
        <w:ind w:firstLine="720"/>
        <w:spacing w:after="110" w:line="281" w:lineRule="auto"/>
        <w:jc w:val="both"/>
      </w:pPr>
      <w:r>
        <w:rPr>
          <w:rFonts w:ascii="Times New Roman" w:hAnsi="Times New Roman" w:eastAsia="Times New Roman" w:cs="Times New Roman"/>
          <w:color w:val="000000"/>
          <w:sz w:val="22"/>
          <w:szCs w:val="22"/>
        </w:rPr>
        <w:t>Two components only. Q_current measures how well the candidate's DRS-scoped evidence fits the role. E_prov measures the quality and specificity of evidence — it is computed from claim context, duration, grounding quality, and artifact presence. It rewards specific evidenced claims over keyword lists.</w:t>
      </w:r>
      <w:r/>
    </w:p>
    <w:p>
      <w:pPr>
        <w:ind w:firstLine="720"/>
        <w:spacing w:after="110" w:line="281" w:lineRule="auto"/>
        <w:jc w:val="both"/>
      </w:pPr>
      <w:r>
        <w:rPr>
          <w:rFonts w:ascii="Times New Roman" w:hAnsi="Times New Roman" w:eastAsia="Times New Roman" w:cs="Times New Roman"/>
          <w:color w:val="000000"/>
          <w:sz w:val="22"/>
          <w:szCs w:val="22"/>
        </w:rPr>
        <w:t>What is deliberately absent from M_G: U_unc (uncertainty) is a routing signal, not a score penalty. G_adapt has weight zero in core experiments. A candidate without a public GitHub does not receive a lower score — their uncertainty increases and routes their case to human review.</w:t>
      </w: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F2, F7, F8. Weights are declared hyperparameters validated by ablation study — not claimed as empirically optimal.</w:t>
      </w:r>
      <w:r/>
    </w:p>
    <w:p>
      <w:pPr>
        <w:spacing w:after="60"/>
      </w:pPr>
      <w:r/>
    </w:p>
    <w:p>
      <w:pPr>
        <w:spacing w:before="140" w:after="60"/>
      </w:pPr>
      <w:r>
        <w:rPr>
          <w:rFonts w:ascii="Times New Roman" w:hAnsi="Times New Roman" w:eastAsia="Times New Roman" w:cs="Times New Roman"/>
          <w:b/>
          <w:bCs/>
          <w:color w:val="1a1a2e"/>
          <w:sz w:val="24"/>
          <w:szCs w:val="24"/>
        </w:rPr>
        <w:t>D5 — Uncertainty Router</w:t>
      </w:r>
      <w:r/>
    </w:p>
    <w:p>
      <w:pPr>
        <w:ind w:firstLine="720"/>
        <w:spacing w:after="110" w:line="281" w:lineRule="auto"/>
        <w:jc w:val="both"/>
      </w:pPr>
      <w:r>
        <w:rPr>
          <w:rFonts w:ascii="Times New Roman" w:hAnsi="Times New Roman" w:eastAsia="Times New Roman" w:cs="Times New Roman"/>
          <w:color w:val="000000"/>
          <w:sz w:val="22"/>
          <w:szCs w:val="22"/>
        </w:rPr>
        <w:t>Three conditions force a candidate to NEEDS_REVIEW rather than automatic qualification: U_unc exceeds the routing threshold τ, the SUSPECT flag is set from Phase A, or any LLM or infrastructure call failed. Infrastructure failure always defaults to human review — never a silent zero score.</w:t>
      </w:r>
      <w:r/>
    </w:p>
    <w:p>
      <w:pPr>
        <w:ind w:firstLine="720"/>
        <w:spacing w:after="110" w:line="281" w:lineRule="auto"/>
        <w:jc w:val="both"/>
      </w:pPr>
      <w:r>
        <w:rPr>
          <w:rFonts w:ascii="Times New Roman" w:hAnsi="Times New Roman" w:eastAsia="Times New Roman" w:cs="Times New Roman"/>
          <w:color w:val="000000"/>
          <w:sz w:val="22"/>
          <w:szCs w:val="22"/>
        </w:rPr>
        <w:t>Two-tier review: a blocking Eligibility Review for eligibility-blocking uncertainty (INDETERMINATE on a mandatory requirement), and a non-blocking Ranking Confidence Flag for scoring uncertainty only. A Ranking Confidence Flag never blocks a candidate from the shortlist — it is surfaced to the recruiter as additional information.</w:t>
      </w:r>
      <w:r/>
    </w:p>
    <w:p>
      <w:pPr>
        <w:ind w:firstLine="720"/>
        <w:spacing w:after="110" w:line="281" w:lineRule="auto"/>
        <w:jc w:val="both"/>
      </w:pPr>
      <w:r>
        <w:rPr>
          <w:rFonts w:ascii="Times New Roman" w:hAnsi="Times New Roman" w:eastAsia="Times New Roman" w:cs="Times New Roman"/>
          <w:i/>
          <w:iCs/>
          <w:color w:val="555555"/>
          <w:sz w:val="22"/>
          <w:szCs w:val="22"/>
        </w:rPr>
        <w:t>Failure modes addressed here: F6 (false certainty), F8 (opaque decisions), and the review-volume problem from v3.</w:t>
      </w:r>
      <w:r/>
    </w:p>
    <w:p>
      <w:pPr>
        <w:spacing w:after="80"/>
      </w:pPr>
      <w:r/>
    </w:p>
    <w:p>
      <w:pPr>
        <w:spacing w:before="200" w:after="80"/>
      </w:pPr>
      <w:r>
        <w:rPr>
          <w:rFonts w:ascii="Times New Roman" w:hAnsi="Times New Roman" w:eastAsia="Times New Roman" w:cs="Times New Roman"/>
          <w:b/>
          <w:bCs/>
          <w:color w:val="1a1a2e"/>
          <w:sz w:val="26"/>
          <w:szCs w:val="26"/>
        </w:rPr>
        <w:t>Phase E — Progressive Expansion</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If Stage 2 does not produce enough qualified candidates, the system expands in fixed batches and checks two stopping conditions after each batch.</w:t>
      </w:r>
      <w:r/>
    </w:p>
    <w:p>
      <w:pPr>
        <w:spacing w:after="30"/>
      </w:pP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SC1: |QUALIFIED_AUTO| ≥ R. The required number of automatically cleared candidates exists.</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SC2: The top-R shortlist is stable across the last two batches (Jaccard similarity ≥ threshold).</w:t>
      </w:r>
      <w:r/>
    </w:p>
    <w:p>
      <w:pPr>
        <w:spacing w:after="40"/>
      </w:pPr>
      <w:r/>
    </w:p>
    <w:p>
      <w:pPr>
        <w:ind w:firstLine="720"/>
        <w:spacing w:after="110" w:line="281" w:lineRule="auto"/>
        <w:jc w:val="both"/>
      </w:pPr>
      <w:r>
        <w:rPr>
          <w:rFonts w:ascii="Times New Roman" w:hAnsi="Times New Roman" w:eastAsia="Times New Roman" w:cs="Times New Roman"/>
          <w:color w:val="000000"/>
          <w:sz w:val="22"/>
          <w:szCs w:val="22"/>
        </w:rPr>
        <w:t>NEEDS_REVIEW candidates never count toward R. If the entire pool is exhausted before SC1 is met, the system emits an insufficiency report — which mandatory requirement caused the most failures, per role. The system never lowers standards. This is a non-negotiable design constraint.</w:t>
      </w:r>
      <w:r/>
    </w:p>
    <w:p>
      <w:pPr>
        <w:ind w:firstLine="720"/>
        <w:spacing w:after="110" w:line="281" w:lineRule="auto"/>
        <w:jc w:val="both"/>
      </w:pPr>
      <w:r>
        <w:rPr>
          <w:rFonts w:ascii="Times New Roman" w:hAnsi="Times New Roman" w:eastAsia="Times New Roman" w:cs="Times New Roman"/>
          <w:i/>
          <w:iCs/>
          <w:color w:val="555555"/>
          <w:sz w:val="22"/>
          <w:szCs w:val="22"/>
        </w:rPr>
        <w:t>Motivated by: Paper 2's finding that the insurance-experience requirement alone rejected 2,863 viable agents. Surfacing which requirement blocks the most candidates per role enables job posting revision before the next cycle.</w:t>
      </w:r>
      <w:r/>
    </w:p>
    <w:p>
      <w:pPr>
        <w:spacing w:after="80"/>
      </w:pPr>
      <w:r/>
    </w:p>
    <w:p>
      <w:pPr>
        <w:spacing w:before="200" w:after="80"/>
      </w:pPr>
      <w:r>
        <w:rPr>
          <w:rFonts w:ascii="Times New Roman" w:hAnsi="Times New Roman" w:eastAsia="Times New Roman" w:cs="Times New Roman"/>
          <w:b/>
          <w:bCs/>
          <w:color w:val="1a1a2e"/>
          <w:sz w:val="26"/>
          <w:szCs w:val="26"/>
        </w:rPr>
        <w:t>Phase F — Verification Handoff Package</w:t>
      </w:r>
      <w:r/>
    </w:p>
    <w:p>
      <w:pPr>
        <w:ind w:firstLine="720"/>
        <w:spacing w:after="110" w:line="281" w:lineRule="auto"/>
        <w:jc w:val="both"/>
      </w:pPr>
      <w:r>
        <w:rPr>
          <w:rFonts w:ascii="Times New Roman" w:hAnsi="Times New Roman" w:eastAsia="Times New Roman" w:cs="Times New Roman"/>
          <w:color w:val="000000"/>
          <w:sz w:val="22"/>
          <w:szCs w:val="22"/>
        </w:rPr>
        <w:t>What it does in plain language: EGCA does not end at a shortlist. For each shortlisted candidate, it generates a structured handoff package that every later hiring stage consumes instead of re-reading the resume from scratch.</w:t>
      </w:r>
      <w:r/>
    </w:p>
    <w:p>
      <w:pPr>
        <w:spacing w:after="40"/>
      </w:pPr>
      <w:r/>
    </w:p>
    <w:tbl>
      <w:tblPr>
        <w:name w:val="Table8"/>
        <w:tabOrder w:val="0"/>
        <w:jc w:val="left"/>
        <w:tblInd w:w="0" w:type="dxa"/>
        <w:tblW w:w="9360" w:type="dxa"/>
      </w:tblPr>
      <w:tblGrid>
        <w:gridCol w:w="2246"/>
        <w:gridCol w:w="3557"/>
        <w:gridCol w:w="3557"/>
      </w:tblGrid>
      <w:tr>
        <w:trPr>
          <w:tblHeader/>
          <w:cantSplit w:val="0"/>
          <w:trHeight w:val="0" w:hRule="auto"/>
        </w:trPr>
        <w:tc>
          <w:tcPr>
            <w:tcW w:w="2246"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Package Component</w:t>
            </w:r>
            <w:r/>
          </w:p>
        </w:tc>
        <w:tc>
          <w:tcPr>
            <w:tcW w:w="3557"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It Contains</w:t>
            </w:r>
            <w:r/>
          </w:p>
        </w:tc>
        <w:tc>
          <w:tcPr>
            <w:tcW w:w="3557"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What It Saves the Next Stage From</w:t>
            </w:r>
            <w:r/>
          </w:p>
        </w:tc>
      </w:tr>
      <w:tr>
        <w:trPr>
          <w:tblHeader w:val="0"/>
          <w:cantSplit w:val="0"/>
          <w:trHeight w:val="0" w:hRule="auto"/>
        </w:trPr>
        <w:tc>
          <w:tcPr>
            <w:tcW w:w="224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Interview Brief</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SELF_CLAIMED and INFERRED DRS items still tentative → pre-written targeted questions. ARTIFACT_BACKED items already substantiated. Contextual (non-DRS) claims for fit conversation.</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Interviewer reads a briefing, not a resume cold. Questions target what is actually unresolved, not what the interviewer happens to notice.</w:t>
            </w:r>
            <w:r/>
          </w:p>
        </w:tc>
      </w:tr>
      <w:tr>
        <w:trPr>
          <w:tblHeader w:val="0"/>
          <w:cantSplit w:val="0"/>
          <w:trHeight w:val="0" w:hRule="auto"/>
        </w:trPr>
        <w:tc>
          <w:tcPr>
            <w:tcW w:w="224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Verification Checklist</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SELF_CLAIMED mandatory items to confirm at offer stage (degree, certifications, authorisation). Each item marked: "Confirmed at Offer Stage — not evaluated at screening."</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HR and background-check teams receive a structured list, not a general instruction to "verify the resume."</w:t>
            </w:r>
            <w:r/>
          </w:p>
        </w:tc>
      </w:tr>
      <w:tr>
        <w:trPr>
          <w:tblHeader w:val="0"/>
          <w:cantSplit w:val="0"/>
          <w:trHeight w:val="0" w:hRule="auto"/>
        </w:trPr>
        <w:tc>
          <w:tcPr>
            <w:tcW w:w="224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Compliance Record</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Full AuditTrailLog excerpt for this candidate. Policy version included.</w:t>
            </w:r>
            <w:r/>
          </w:p>
        </w:tc>
        <w:tc>
          <w:tcPr>
            <w:tcW w:w="3557"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Legal and compliance have a standing record ready for audit or appeal without reconstructing the decision after the fact.</w:t>
            </w:r>
            <w:r/>
          </w:p>
        </w:tc>
      </w:tr>
      <w:tr>
        <w:trPr>
          <w:tblHeader w:val="0"/>
          <w:cantSplit w:val="0"/>
          <w:trHeight w:val="0" w:hRule="auto"/>
        </w:trPr>
        <w:tc>
          <w:tcPr>
            <w:tcW w:w="224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Recruiter Feedback Signal</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Pool-wide P_hard failure breakdown per role — one report per role, not per candidate.</w:t>
            </w:r>
            <w:r/>
          </w:p>
        </w:tc>
        <w:tc>
          <w:tcPr>
            <w:tcW w:w="3557"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HR can identify unrealistic job requirements before the next posting cycle, not after another failed search.</w:t>
            </w:r>
            <w:r/>
          </w:p>
        </w:tc>
      </w:tr>
    </w:tbl>
    <w:p>
      <w:pPr>
        <w:spacing w:after="80"/>
      </w:pPr>
      <w:r/>
    </w:p>
    <w:p>
      <w:pPr>
        <w:ind w:firstLine="720"/>
        <w:spacing w:after="110" w:line="281" w:lineRule="auto"/>
        <w:jc w:val="both"/>
      </w:pPr>
      <w:r>
        <w:rPr>
          <w:rFonts w:ascii="Times New Roman" w:hAnsi="Times New Roman" w:eastAsia="Times New Roman" w:cs="Times New Roman"/>
          <w:i/>
          <w:iCs/>
          <w:color w:val="555555"/>
          <w:sz w:val="22"/>
          <w:szCs w:val="22"/>
        </w:rPr>
        <w:t>The evidence-injection interface: later hiring stages can write back to the EvidenceLedger — updating verification_status from TENTATIVE to CONFIRMED as a degree is verified or a certification is checked. EGCA remains the single source of truth across the hiring lifecycle. It generates the handoff; it never acts on what comes back.</w:t>
      </w:r>
      <w:r/>
    </w:p>
    <w:p>
      <w:pPr>
        <w:ind w:firstLine="720"/>
        <w:spacing w:after="110" w:line="281" w:lineRule="auto"/>
        <w:jc w:val="both"/>
      </w:pPr>
      <w:r>
        <w:rPr>
          <w:rFonts w:ascii="Times New Roman" w:hAnsi="Times New Roman" w:eastAsia="Times New Roman" w:cs="Times New Roman"/>
          <w:i/>
          <w:iCs/>
          <w:color w:val="555555"/>
          <w:sz w:val="22"/>
          <w:szCs w:val="22"/>
        </w:rPr>
        <w:t>Motivated by: Paper 2's decision trace concept — structured evidence chains across ATS, assessment, and production. Phase F is the mechanism that makes EGCA a decision-trace-producing system rather than a one-shot filter.</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7.  Architecture Diagram</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The complete EGCA v4 pipeline. Every box is a phase. Arrows are the only paths data may take.</w:t>
      </w:r>
      <w:r/>
    </w:p>
    <w:p>
      <w:pPr>
        <w:spacing w:after="60"/>
      </w:pP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CANDIDATE RESUME (PDF/DOCX)</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A — INGEST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Immutable snapshot stored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Hidden-text scan   --&gt; SUSPECT flag if found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LLM reads resume   --&gt; structured claims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Grounding check    --&gt; span must exist in snapshot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ALL surviving claims = SELF_CLAIMED (cap enforced)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Skill normalization --&gt; canonical graph nodes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B — STAGE 1 : DISCOVERY (non-governing)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Semantic similarity --&gt; preliminary ranked queue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Decides nothing. Baseline for later comparison.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C — ADAPTIVE GATE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K' = ceil(R / (1-f)) x margin  [f = measured P_hard]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Score-gap analysis adjusts pool size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Bounded to [K_min, N]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D — STAGE 2 : GOVERNANCE (per candidate)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D0  DRS scoping --&gt; 5-15 decisive claims only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 (DRS claims only)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D1  Evidence connectors --&gt; EvidenceLedger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NOT_OBSERVED | SELF_CLAIMED | INFERRED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ARTIFACT_BACKED | ASSESSED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D2  POLICY ENGINE (OPA/Rego — external to LLM)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ARTIFACT_BACKED/ASSESSED --------&gt; PASS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SELF_CLAIMED -----------------&gt; PASS (tentative)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contradicted -----------------&gt; FAIL --&gt; INELIGIBLE|</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NOT_OBSERVED -----------------&gt; INDETERMINATE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 (PASS only)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D3  Skill Graph --&gt; INFERRED (depth-limited)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never satisfies P_hard; carries path+depth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D4  M_G = w_q * Q_current + w_e * E_prov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(DRS-scoped; U_unc NOT in score)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D5  ROUTER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Eligibility uncertainty / SUSPECT / failure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--&gt; ELIGIBILITY REVIEW (blocking)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Scoring uncertainty only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--&gt; QUALIFIED_AUTO + Confidence Flag (non-block.)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Clear --&gt; QUALIFIED_AUTO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E — PROGRESSIVE EXPANSION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SC1: |QUALIFIED_AUTO| &gt;= R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SC2: top-R stable (Jaccard) across last 2 batches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Pool exhausted before SC1: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--&gt; Insufficiency report + P_hard failure breakdown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ELIGIBILITY REVIEW never counts toward R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v</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PHASE F — VERIFICATION HANDOFF (per shortlisted cand.)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Interview Brief       | Verification Checklist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Compliance Record     | Recruiter Feedback Signal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verification_status: TENTATIVE &lt;--&gt; CONFIRMED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(later stages write back via evidence-injection)        |</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AUDIT TRAIL  (cross-cutting — every phase above)</w:t>
      </w:r>
      <w:r/>
    </w:p>
    <w:p>
      <w:pPr>
        <w:spacing w:after="100"/>
        <w:pBdr>
          <w:top w:val="single" w:sz="2" w:space="3" w:color="CCCCCC" tmln="5, 20, 20, 0, 60"/>
          <w:left w:val="single" w:sz="6" w:space="3" w:color="1A4FD8" tmln="15, 20, 20, 0, 60"/>
          <w:bottom w:val="single" w:sz="2" w:space="3" w:color="CCCCCC" tmln="5, 20, 20, 0, 60"/>
          <w:right w:val="single" w:sz="2" w:space="3" w:color="CCCCCC" tmln="5, 20, 20, 0, 60"/>
          <w:between w:val="nil" w:sz="0" w:space="0" w:color="000000" tmln="20, 20, 20, 0, 0"/>
        </w:pBdr>
        <w:shd w:val="solid" w:color="F0F4F8" tmshd="1677721856, 0, 16315632"/>
      </w:pPr>
      <w:r>
        <w:rPr>
          <w:rFonts w:ascii="Courier New" w:hAnsi="Courier New" w:eastAsia="Courier New" w:cs="Courier New"/>
          <w:color w:val="1a1a2e"/>
        </w:rPr>
        <w:t xml:space="preserve">  Append-only. I1-I9 replayed and invariant-checked on every run.</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8.  Guardrails and Invariants</w:t>
      </w:r>
      <w:r/>
    </w:p>
    <w:p>
      <w:pPr>
        <w:spacing w:after="50"/>
      </w:pPr>
      <w:r/>
    </w:p>
    <w:p>
      <w:pPr>
        <w:spacing w:before="200" w:after="80"/>
      </w:pPr>
      <w:r>
        <w:rPr>
          <w:rFonts w:ascii="Times New Roman" w:hAnsi="Times New Roman" w:eastAsia="Times New Roman" w:cs="Times New Roman"/>
          <w:b/>
          <w:bCs/>
          <w:color w:val="1a1a2e"/>
          <w:sz w:val="26"/>
          <w:szCs w:val="26"/>
        </w:rPr>
        <w:t>8.1  Guardrails — Non-Negotiable Design Constraints</w:t>
      </w:r>
      <w:r/>
    </w:p>
    <w:p>
      <w:pPr>
        <w:spacing w:after="40"/>
      </w:pP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G1.  </w:t>
      </w:r>
      <w:r>
        <w:rPr>
          <w:rFonts w:ascii="Times New Roman" w:hAnsi="Times New Roman" w:eastAsia="Times New Roman" w:cs="Times New Roman"/>
          <w:sz w:val="22"/>
          <w:szCs w:val="22"/>
        </w:rPr>
        <w:t>No unauthorised data collection. All external evidence is candidate-submitted and consent-based. The system never searches for candidates.</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G2.  </w:t>
      </w:r>
      <w:r>
        <w:rPr>
          <w:rFonts w:ascii="Times New Roman" w:hAnsi="Times New Roman" w:eastAsia="Times New Roman" w:cs="Times New Roman"/>
          <w:sz w:val="22"/>
          <w:szCs w:val="22"/>
        </w:rPr>
        <w:t>NOT_OBSERVED ≠ negative evidence. Missing evidence increases U_unc and routes to human review. It never lowers M_G directly. Encoded in the data model.</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G3.  </w:t>
      </w:r>
      <w:r>
        <w:rPr>
          <w:rFonts w:ascii="Times New Roman" w:hAnsi="Times New Roman" w:eastAsia="Times New Roman" w:cs="Times New Roman"/>
          <w:sz w:val="22"/>
          <w:szCs w:val="22"/>
        </w:rPr>
        <w:t>P_hard is a gate, not a feature. A failed mandatory requirement produces INELIGIBLE with a named reason. No score compensates for it.</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G4.  </w:t>
      </w:r>
      <w:r>
        <w:rPr>
          <w:rFonts w:ascii="Times New Roman" w:hAnsi="Times New Roman" w:eastAsia="Times New Roman" w:cs="Times New Roman"/>
          <w:sz w:val="22"/>
          <w:szCs w:val="22"/>
        </w:rPr>
        <w:t>Exhaustion condition is non-negotiable. If the full pool is examined and QUALIFIED_AUTO &lt; R, the system reports insufficiency. It does not lower standards.</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G5.  </w:t>
      </w:r>
      <w:r>
        <w:rPr>
          <w:rFonts w:ascii="Times New Roman" w:hAnsi="Times New Roman" w:eastAsia="Times New Roman" w:cs="Times New Roman"/>
          <w:sz w:val="22"/>
          <w:szCs w:val="22"/>
        </w:rPr>
        <w:t>M_G is a ranking heuristic, not a hiring decision. The system supports a human recruiter — it does not replace one.</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G6.  </w:t>
      </w:r>
      <w:r>
        <w:rPr>
          <w:rFonts w:ascii="Times New Roman" w:hAnsi="Times New Roman" w:eastAsia="Times New Roman" w:cs="Times New Roman"/>
          <w:sz w:val="22"/>
          <w:szCs w:val="22"/>
        </w:rPr>
        <w:t>No personality inference from resume text. "Passionate about learning" → stored as SELF_CLAIMED personality assertion, zero weight in any score.</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G7.  </w:t>
      </w:r>
      <w:r>
        <w:rPr>
          <w:rFonts w:ascii="Times New Roman" w:hAnsi="Times New Roman" w:eastAsia="Times New Roman" w:cs="Times New Roman"/>
          <w:sz w:val="22"/>
          <w:szCs w:val="22"/>
        </w:rPr>
        <w:t>LLM failure defaults to human review. A failed or malformed LLM call never silently scores a candidate as zero or not qualified.</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G8.  </w:t>
      </w:r>
      <w:r>
        <w:rPr>
          <w:rFonts w:ascii="Times New Roman" w:hAnsi="Times New Roman" w:eastAsia="Times New Roman" w:cs="Times New Roman"/>
          <w:sz w:val="22"/>
          <w:szCs w:val="22"/>
        </w:rPr>
        <w:t>Policy rules are version-controlled and immutable at runtime. No LLM output can modify an OPA rule. No override path exists.</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G9.  </w:t>
      </w:r>
      <w:r>
        <w:rPr>
          <w:rFonts w:ascii="Times New Roman" w:hAnsi="Times New Roman" w:eastAsia="Times New Roman" w:cs="Times New Roman"/>
          <w:sz w:val="22"/>
          <w:szCs w:val="22"/>
        </w:rPr>
        <w:t>DRS scope is fixed per job before the run begins. No claim outside the DRS enters scoring.</w:t>
      </w:r>
      <w:r/>
    </w:p>
    <w:p>
      <w:pPr>
        <w:pStyle w:val="para9"/>
        <w:numPr>
          <w:ilvl w:val="0"/>
          <w:numId w:val="4"/>
        </w:numPr>
        <w:ind w:left="560" w:hanging="280"/>
        <w:spacing w:after="90" w:line="264" w:lineRule="auto"/>
        <w:jc w:val="both"/>
      </w:pPr>
      <w:r>
        <w:rPr>
          <w:rFonts w:ascii="Times New Roman" w:hAnsi="Times New Roman" w:eastAsia="Times New Roman" w:cs="Times New Roman"/>
          <w:b/>
          <w:bCs/>
          <w:color w:val="b91c1c"/>
          <w:sz w:val="22"/>
          <w:szCs w:val="22"/>
        </w:rPr>
        <w:t xml:space="preserve">G10.  </w:t>
      </w:r>
      <w:r>
        <w:rPr>
          <w:rFonts w:ascii="Times New Roman" w:hAnsi="Times New Roman" w:eastAsia="Times New Roman" w:cs="Times New Roman"/>
          <w:sz w:val="22"/>
          <w:szCs w:val="22"/>
        </w:rPr>
        <w:t>Evidence-injection interface is write-once per item. A CONFIRMED state cannot revert to TENTATIVE.</w:t>
      </w:r>
      <w:r/>
    </w:p>
    <w:p>
      <w:pPr>
        <w:spacing w:after="80"/>
      </w:pPr>
      <w:r/>
    </w:p>
    <w:p>
      <w:pPr>
        <w:spacing w:before="200" w:after="80"/>
      </w:pPr>
      <w:r>
        <w:rPr>
          <w:rFonts w:ascii="Times New Roman" w:hAnsi="Times New Roman" w:eastAsia="Times New Roman" w:cs="Times New Roman"/>
          <w:b/>
          <w:bCs/>
          <w:color w:val="1a1a2e"/>
          <w:sz w:val="26"/>
          <w:szCs w:val="26"/>
        </w:rPr>
        <w:t>8.2  Invariants — Machine-Checked From the Audit Log on Every Run</w:t>
      </w:r>
      <w:r/>
    </w:p>
    <w:p>
      <w:pPr>
        <w:spacing w:after="40"/>
      </w:pP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I1 — A SELF_CLAIMED claim never appears as ARTIFACT_BACKED without a connector record.</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I2 — NOT_OBSERVED never lowers M_G.</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I3 — P_hard FAIL means the candidate is never QUALIFIED_AUTO.</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I4 — Every INFERRED item carries its graph path and depth.</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I5 — Eligibility-blocking uncertainty → Eligibility Review. Scoring-only uncertainty → Confidence Flag.</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I6 — Pool exhausted → insufficiency report exists and policy version was unchanged during the run.</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I7 — Every state transition has a provenance record.</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I8 — No out-of-DRS claim enters M_G scoring.</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I9 — A Ranking Confidence Flag never blocks a candidate from the shortlist.</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9.  Master Traceability Table</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Every documented problem, the mechanism that addresses it, the research source that motivated it, and the current validation status.</w:t>
      </w:r>
      <w:r/>
    </w:p>
    <w:p>
      <w:pPr>
        <w:spacing w:after="60"/>
      </w:pPr>
      <w:r/>
    </w:p>
    <w:tbl>
      <w:tblPr>
        <w:name w:val="Table9"/>
        <w:tabOrder w:val="0"/>
        <w:jc w:val="left"/>
        <w:tblInd w:w="0" w:type="dxa"/>
        <w:tblW w:w="9361" w:type="dxa"/>
      </w:tblPr>
      <w:tblGrid>
        <w:gridCol w:w="2434"/>
        <w:gridCol w:w="2621"/>
        <w:gridCol w:w="2434"/>
        <w:gridCol w:w="1872"/>
      </w:tblGrid>
      <w:tr>
        <w:trPr>
          <w:tblHeader/>
          <w:cantSplit w:val="0"/>
          <w:trHeight w:val="0" w:hRule="auto"/>
        </w:trPr>
        <w:tc>
          <w:tcPr>
            <w:tcW w:w="2434"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Problem</w:t>
            </w:r>
            <w:r/>
          </w:p>
        </w:tc>
        <w:tc>
          <w:tcPr>
            <w:tcW w:w="2621"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Mechanism</w:t>
            </w:r>
            <w:r/>
          </w:p>
        </w:tc>
        <w:tc>
          <w:tcPr>
            <w:tcW w:w="2434"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Research Source</w:t>
            </w:r>
            <w:r/>
          </w:p>
        </w:tc>
        <w:tc>
          <w:tcPr>
            <w:tcW w:w="1872"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Validation</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Self-reported claims treated as fact</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Evidence classification separated from extraction. Five-state evidence model.</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 core premise</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(E1, E2)</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Keyword screening anti-predictive (0/3,597 predictive; 30 anti-predictive)</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DRS scoping limits scoring to 5–15 decisive nodes. NOT_OBSERVED is neutral.</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2 — empirical finding at N=10,765</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I2; measured (E1)</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Document-layer prompt injection (white-font, Inject My PDF)</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SUSPECT flag + grounding check at ingestion. Extraction cannot emit evidence above SELF_CLAIMED.</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(citing Greshake et al. 2023)</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Design-only; adversarial test planned</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Vocabulary brittleness (JS vs JavaScript)</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Skill normalization to canonical graph nodes</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(E3)</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Unsupported skill inference</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Depth-limited INFERRED state, never policy-qualifying</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design</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(E3)</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Similarity score overriding mandatory rules</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Tri-valued P_hard via isolated OPA engine</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3 (24.5% Macro-F1 → external engine)</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I3</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Score manufacturing false certainty</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U_unc removed from M_G; routing-only signal</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contradiction (v3)</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Invariants I2, I5</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Missing public evidence penalised</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NOT_OBSERVED ≠ negative; capped artifact weight in E_prov</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 Paper 2 + internal correction</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(E2)</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Unrealistic job requirements causing measurable harm ($17.7M case)</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F Recruiter Feedback Signal: P_hard failure breakdown per role</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2 — empirical finding</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Design-only; future work</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Opaque rejection reasoning</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EvidenceLedger + append-only AuditTrailLog</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(candidate distrust)</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I7</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Candidate order affecting shortlist</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Deterministic tie-breaking; two-condition stable expansion</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design</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(E4)</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Full expensive evaluation on every applicant</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Adaptive Gate with derived K' formula</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design (v2)</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Measured (E5, optional)</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Standards relaxed when pool is thin</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Exhaustion condition: insufficiency report, never relaxed rules</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Internal design</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I6</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Evidence-checking unbounded in computation</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DRS scoping: 5–15 nodes per role</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User correction (v4)</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I8</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Excessive human-review volume</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Two-tier review: blocking Eligibility Review vs. non-blocking Confidence Flag</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User correction (v4)</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Invariant I9; review rate to be measured</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 handoff to later hiring stages</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Phase F: Interview Brief, Verification Checklist, Compliance Record, Recruiter Feedback Signal</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2 (decision traces concept)</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Design-only; outside implementation scope</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LLM failure producing silent wrong answer</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Infrastructure failure → NEEDS_REVIEW by default</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3 (deny-by-default pattern)</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Guardrail G7</w:t>
            </w:r>
            <w:r/>
          </w:p>
        </w:tc>
      </w:tr>
      <w:tr>
        <w:trPr>
          <w:tblHeader w:val="0"/>
          <w:cantSplit w:val="0"/>
          <w:trHeight w:val="0" w:hRule="auto"/>
        </w:trPr>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Historical and proxy bias in AI hiring</w:t>
            </w:r>
            <w:r/>
          </w:p>
        </w:tc>
        <w:tc>
          <w:tcPr>
            <w:tcW w:w="2621"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Explicitly not claimed solved; stated limitation</w:t>
            </w:r>
            <w:r/>
          </w:p>
        </w:tc>
        <w:tc>
          <w:tcPr>
            <w:tcW w:w="243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(Amazon / Armstrong / Glazko)</w:t>
            </w:r>
            <w:r/>
          </w:p>
        </w:tc>
        <w:tc>
          <w:tcPr>
            <w:tcW w:w="1872"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Not addressed — future work</w:t>
            </w:r>
            <w:r/>
          </w:p>
        </w:tc>
      </w:tr>
      <w:tr>
        <w:trPr>
          <w:tblHeader w:val="0"/>
          <w:cantSplit w:val="0"/>
          <w:trHeight w:val="0" w:hRule="auto"/>
        </w:trPr>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Real-world hiring effectiveness</w:t>
            </w:r>
            <w:r/>
          </w:p>
        </w:tc>
        <w:tc>
          <w:tcPr>
            <w:tcW w:w="2621"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Not claimed; CDC Continuum applied honestly</w:t>
            </w:r>
            <w:r/>
          </w:p>
        </w:tc>
        <w:tc>
          <w:tcPr>
            <w:tcW w:w="243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Paper 1 (Continuum framing)</w:t>
            </w:r>
            <w:r/>
          </w:p>
        </w:tc>
        <w:tc>
          <w:tcPr>
            <w:tcW w:w="1872"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Not addressed — stated limitation</w:t>
            </w:r>
            <w:r/>
          </w:p>
        </w:tc>
      </w:tr>
    </w:tbl>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10.  What This Architecture Does Not Claim</w:t>
      </w:r>
      <w:r/>
    </w:p>
    <w:p>
      <w:pPr>
        <w:spacing w:after="50"/>
      </w:pPr>
      <w:r/>
    </w:p>
    <w:p>
      <w:pPr>
        <w:ind w:firstLine="720"/>
        <w:spacing w:after="110" w:line="281" w:lineRule="auto"/>
        <w:jc w:val="both"/>
      </w:pPr>
      <w:r>
        <w:rPr>
          <w:rFonts w:ascii="Times New Roman" w:hAnsi="Times New Roman" w:eastAsia="Times New Roman" w:cs="Times New Roman"/>
          <w:color w:val="000000"/>
          <w:sz w:val="22"/>
          <w:szCs w:val="22"/>
        </w:rPr>
        <w:t>These boundaries are as important as the claims. They are stated explicitly to prevent the paper from overclaiming and to direct reviewers toward the system's actual, measurable contributions.</w:t>
      </w:r>
      <w:r/>
    </w:p>
    <w:p>
      <w:pPr>
        <w:spacing w:after="60"/>
      </w:pP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It does not claim to find better engineers. That requires post-hire outcome data across a real candidate population, which this project does not have and cannot produce in its timeline.</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It does not claim to make hiring fair. Bias in AI hiring is documented across multiple independent studies. A fairness audit across protected characteristics requires separate research methodology and is explicitly future work.</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It does not cover the interview stage. Literature documents that a governed resume stage followed by a flawed interview still produces poor outcomes. EGCA governs one stage only.</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It does not provide longitudinal validation. All experiments use a 100-candidate synthetic dataset. Results describe system behaviour under controlled conditions, not real hiring outcomes.</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M_G is a ranking heuristic over a defined evidence construct, not a measurement of candidate capability. Weights are declared design choices validated by ablation, not empirically derived from outcome data.</w:t>
      </w:r>
      <w:r/>
    </w:p>
    <w:p>
      <w:pPr>
        <w:pStyle w:val="para9"/>
        <w:numPr>
          <w:ilvl w:val="0"/>
          <w:numId w:val="4"/>
        </w:numPr>
        <w:ind w:left="560" w:hanging="280"/>
        <w:spacing w:after="90" w:line="264" w:lineRule="auto"/>
        <w:jc w:val="both"/>
      </w:pPr>
      <w:r>
        <w:rPr>
          <w:rFonts w:ascii="Times New Roman" w:hAnsi="Times New Roman" w:eastAsia="Times New Roman" w:cs="Times New Roman"/>
          <w:sz w:val="22"/>
          <w:szCs w:val="22"/>
        </w:rPr>
        <w:t>Results are not claimed to generalise to non-English resumes, unconventional formats, or domains outside the web/backend skills graph scope.</w:t>
      </w:r>
      <w:r/>
    </w:p>
    <w:p>
      <w:pPr>
        <w:spacing w:after="60"/>
      </w:pPr>
      <w:r/>
    </w:p>
    <w:p>
      <w:pPr>
        <w:spacing w:after="60"/>
        <w:jc w:val="center"/>
        <w:pBdr>
          <w:top w:val="single" w:sz="4" w:space="3" w:color="1A4FD8" tmln="10, 20, 20, 0, 60"/>
          <w:left w:val="single" w:sz="4" w:space="3" w:color="1A4FD8" tmln="10, 20, 20, 0, 60"/>
          <w:bottom w:val="single" w:sz="4" w:space="3" w:color="1A4FD8" tmln="10, 20, 20, 0, 60"/>
          <w:right w:val="single" w:sz="4" w:space="3" w:color="1A4FD8" tmln="10, 20, 20, 0, 60"/>
          <w:between w:val="nil" w:sz="0" w:space="0" w:color="000000" tmln="20, 20, 20, 0, 0"/>
        </w:pBdr>
        <w:shd w:val="none"/>
      </w:pPr>
      <w:r>
        <w:rPr>
          <w:rFonts w:ascii="Times New Roman" w:hAnsi="Times New Roman" w:eastAsia="Times New Roman" w:cs="Times New Roman"/>
          <w:i/>
          <w:iCs/>
          <w:color w:val="1a1a2e"/>
          <w:sz w:val="22"/>
          <w:szCs w:val="22"/>
        </w:rPr>
        <w:t>Following the CDC Continuum of Evidence of Effectiveness — the same framework the primary source paper applies to its own contributions — EGCA's claims sit at "promising / emerging." This is the honest, defensible position for a prototype evaluated on synthetic data. It is also the position Brown &amp; Vaishampayan (2025) place their own GitMeter work, and treating EGCA differently without longitudinal validation would be inconsistent.</w:t>
      </w:r>
      <w:r/>
    </w:p>
    <w:p>
      <w:pPr>
        <w:spacing w:before="320" w:after="120"/>
        <w:pBdr>
          <w:top w:val="nil" w:sz="0" w:space="3" w:color="000000" tmln="20, 20, 20, 0, 60"/>
          <w:left w:val="nil" w:sz="0" w:space="3" w:color="000000" tmln="20, 20, 20, 0, 60"/>
          <w:bottom w:val="single" w:sz="8" w:space="3" w:color="1A4FD8" tmln="20, 20, 20, 0, 60"/>
          <w:right w:val="nil" w:sz="0" w:space="3" w:color="000000" tmln="20, 20, 20, 0, 60"/>
          <w:between w:val="nil" w:sz="0" w:space="0" w:color="000000" tmln="20, 20, 20, 0, 0"/>
        </w:pBdr>
        <w:shd w:val="none"/>
      </w:pPr>
      <w:r>
        <w:br w:type="page"/>
      </w:r>
      <w:r>
        <w:rPr>
          <w:rFonts w:ascii="Times New Roman" w:hAnsi="Times New Roman" w:eastAsia="Times New Roman" w:cs="Times New Roman"/>
          <w:b/>
          <w:bCs/>
          <w:color w:val="1a1a2e"/>
          <w:sz w:val="28"/>
          <w:szCs w:val="28"/>
        </w:rPr>
        <w:t>Document Sign-Off</w:t>
      </w:r>
      <w:r/>
    </w:p>
    <w:p>
      <w:pPr>
        <w:spacing w:after="80"/>
      </w:pPr>
      <w:r/>
    </w:p>
    <w:tbl>
      <w:tblPr>
        <w:name w:val="Table10"/>
        <w:tabOrder w:val="0"/>
        <w:jc w:val="left"/>
        <w:tblInd w:w="0" w:type="dxa"/>
        <w:tblW w:w="9360" w:type="dxa"/>
      </w:tblPr>
      <w:tblGrid>
        <w:gridCol w:w="3276"/>
        <w:gridCol w:w="6084"/>
      </w:tblGrid>
      <w:tr>
        <w:trPr>
          <w:tblHeader/>
          <w:cantSplit w:val="0"/>
          <w:trHeight w:val="0" w:hRule="auto"/>
        </w:trPr>
        <w:tc>
          <w:tcPr>
            <w:tcW w:w="3276"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b/>
                <w:bCs/>
                <w:color w:val="1a1a2e"/>
                <w:sz w:val="22"/>
                <w:szCs w:val="22"/>
              </w:rPr>
              <w:t>Field</w:t>
            </w:r>
            <w:r/>
          </w:p>
        </w:tc>
        <w:tc>
          <w:tcPr>
            <w:tcW w:w="6084" w:type="dxa"/>
            <w:shd w:val="solid" w:color="DDE5F8" tmshd="1677721856, 0, 16311773"/>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p>
        </w:tc>
      </w:tr>
      <w:tr>
        <w:trPr>
          <w:tblHeader w:val="0"/>
          <w:cantSplit w:val="0"/>
          <w:trHeight w:val="0" w:hRule="auto"/>
        </w:trPr>
        <w:tc>
          <w:tcPr>
            <w:tcW w:w="327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Student Name</w:t>
            </w:r>
            <w:r/>
          </w:p>
        </w:tc>
        <w:tc>
          <w:tcPr>
            <w:tcW w:w="608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327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Roll Number</w:t>
            </w:r>
            <w:r/>
          </w:p>
        </w:tc>
        <w:tc>
          <w:tcPr>
            <w:tcW w:w="608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327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Advisor Name</w:t>
            </w:r>
            <w:r/>
          </w:p>
        </w:tc>
        <w:tc>
          <w:tcPr>
            <w:tcW w:w="608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3276"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Advisor Signature</w:t>
            </w:r>
            <w:r/>
          </w:p>
        </w:tc>
        <w:tc>
          <w:tcPr>
            <w:tcW w:w="6084" w:type="dxa"/>
            <w:shd w:val="solid" w:color="F5F7FF" tmshd="1677721856, 0, 16775157"/>
            <w:tcMar>
              <w:top w:w="70" w:type="dxa"/>
              <w:left w:w="100" w:type="dxa"/>
              <w:bottom w:w="70" w:type="dxa"/>
              <w:right w:w="100" w:type="dxa"/>
            </w:tcMar>
            <w:tcBorders>
              <w:top w:val="single" w:sz="2" w:space="0" w:color="CCCCCC" tmln="5, 20, 20, 0, 0"/>
              <w:left w:val="single" w:sz="2" w:space="0" w:color="CCCCCC" tmln="5, 20, 20, 0, 0"/>
              <w:bottom w:val="single" w:sz="2" w:space="0" w:color="CCCCCC" tmln="5,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r>
        <w:trPr>
          <w:tblHeader w:val="0"/>
          <w:cantSplit w:val="0"/>
          <w:trHeight w:val="0" w:hRule="auto"/>
        </w:trPr>
        <w:tc>
          <w:tcPr>
            <w:tcW w:w="3276"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Date</w:t>
            </w:r>
            <w:r/>
          </w:p>
        </w:tc>
        <w:tc>
          <w:tcPr>
            <w:tcW w:w="6084" w:type="dxa"/>
            <w:shd w:val="solid" w:color="FFFFFF" tmshd="1677721856, 0, 16777215"/>
            <w:tcMar>
              <w:top w:w="70" w:type="dxa"/>
              <w:left w:w="100" w:type="dxa"/>
              <w:bottom w:w="70" w:type="dxa"/>
              <w:right w:w="100" w:type="dxa"/>
            </w:tcMar>
            <w:tcBorders>
              <w:top w:val="single" w:sz="2" w:space="0" w:color="CCCCCC" tmln="5, 20, 20, 0, 0"/>
              <w:left w:val="single" w:sz="2" w:space="0" w:color="CCCCCC" tmln="5, 20, 20, 0, 0"/>
              <w:bottom w:val="single" w:sz="4" w:space="0" w:color="000000" tmln="10, 20, 20, 0, 0"/>
              <w:right w:val="single" w:sz="2" w:space="0" w:color="CCCCCC" tmln="5, 20, 20, 0, 0"/>
              <w:tl2br w:val="nil" w:sz="0" w:space="0" w:color="000000" tmln="20, 20, 20, 0, 0"/>
              <w:tr2bl w:val="nil" w:sz="0" w:space="0" w:color="000000" tmln="20, 20, 20, 0, 0"/>
            </w:tcBorders>
            <w:tmTcPr id="1790676259" protected="0"/>
          </w:tcPr>
          <w:p>
            <w:pPr/>
            <w:r>
              <w:rPr>
                <w:rFonts w:ascii="Times New Roman" w:hAnsi="Times New Roman" w:eastAsia="Times New Roman" w:cs="Times New Roman"/>
                <w:color w:val="000000"/>
                <w:sz w:val="22"/>
                <w:szCs w:val="22"/>
              </w:rPr>
              <w:t>_____________________</w:t>
            </w:r>
            <w:r/>
          </w:p>
        </w:tc>
      </w:tr>
    </w:tbl>
    <w:p>
      <w:pPr>
        <w:spacing w:after="200"/>
      </w:pPr>
      <w:r/>
    </w:p>
    <w:p>
      <w:pPr>
        <w:spacing w:after="40"/>
        <w:jc w:val="center"/>
        <w:pBdr>
          <w:top w:val="single" w:sz="4" w:space="3" w:color="CCCCCC" tmln="10, 20, 20, 0, 60"/>
          <w:left w:val="nil" w:sz="0" w:space="3" w:color="000000" tmln="20, 20, 20, 0, 60"/>
          <w:bottom w:val="nil" w:sz="0" w:space="3" w:color="000000" tmln="20, 20, 20, 0, 60"/>
          <w:right w:val="nil" w:sz="0" w:space="3" w:color="000000" tmln="20, 20, 20, 0, 60"/>
          <w:between w:val="nil" w:sz="0" w:space="0" w:color="000000" tmln="20, 20, 20, 0, 0"/>
        </w:pBdr>
        <w:shd w:val="none"/>
      </w:pPr>
      <w:r>
        <w:rPr>
          <w:rFonts w:ascii="Times New Roman" w:hAnsi="Times New Roman" w:eastAsia="Times New Roman" w:cs="Times New Roman"/>
          <w:i/>
          <w:iCs/>
          <w:color w:val="888888"/>
          <w:sz w:val="18"/>
          <w:szCs w:val="18"/>
        </w:rPr>
        <w:t>EGCA / PEGS — Architecture &amp; Research Foundation Report  ·  B.Tech CSE Minor Project  ·  2024–25</w:t>
      </w: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260" w:right="1440" w:bottom="126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Times New Roman">
    <w:charset w:val="00"/>
    <w:family w:val="roman"/>
    <w:pitch w:val="default"/>
  </w:font>
  <w:font w:name="Courier New">
    <w:charset w:val="00"/>
    <w:family w:val="moder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3">
    <w:multiLevelType w:val="hybridMultilevel"/>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4"/>
      <w:tmLastPosIdx w:val="37"/>
    </w:tmLastPosCaret>
    <w:tmLastPosAnchor>
      <w:tmLastPosPgfIdx w:val="0"/>
      <w:tmLastPosIdx w:val="0"/>
    </w:tmLastPosAnchor>
    <w:tmLastPosTblRect w:left="0" w:top="0" w:right="0" w:bottom="0"/>
  </w:tmLastPos>
  <w:tmAppRevision w:date="1790676259"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2026-09-29T08:05:54Z</dcterms:created>
  <dcterms:modified xsi:type="dcterms:W3CDTF">2026-09-29T10:04:19Z</dcterms:modified>
</cp:coreProperties>
</file>