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8"/>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Báo cáo: phát hiện email phishing do LLM viết bằng BiLSTM chưng cất từ MobileBERT</w:t>
      </w:r>
      <w:r>
        <w:rPr>
          <w:rFonts w:ascii="Times New Roman" w:hAnsi="Times New Roman" w:eastAsia="Times New Roman" w:cs="Times New Roman"/>
          <w:sz w:val="28"/>
          <w:szCs w:val="28"/>
        </w:rPr>
      </w:r>
    </w:p>
    <w:p>
      <w:pPr>
        <w:pBdr/>
        <w:spacing w:after="120"/>
        <w:ind/>
        <w:rPr>
          <w:rFonts w:ascii="Times New Roman" w:hAnsi="Times New Roman" w:cs="Times New Roman"/>
          <w:sz w:val="28"/>
          <w:szCs w:val="28"/>
        </w:rPr>
      </w:pPr>
      <w:r>
        <w:rPr>
          <w:rFonts w:ascii="Times New Roman" w:hAnsi="Times New Roman" w:eastAsia="Times New Roman" w:cs="Times New Roman"/>
          <w:b/>
          <w:sz w:val="28"/>
          <w:szCs w:val="28"/>
        </w:rPr>
        <w:t xml:space="preserve">Paper:</w:t>
      </w:r>
      <w:r>
        <w:rPr>
          <w:rFonts w:ascii="Times New Roman" w:hAnsi="Times New Roman" w:eastAsia="Times New Roman" w:cs="Times New Roman"/>
          <w:sz w:val="28"/>
          <w:szCs w:val="28"/>
        </w:rPr>
        <w:t xml:space="preserve"> Eskandarian et al., </w:t>
      </w:r>
      <w:r>
        <w:rPr>
          <w:rFonts w:ascii="Times New Roman" w:hAnsi="Times New Roman" w:eastAsia="Times New Roman" w:cs="Times New Roman"/>
          <w:i/>
          <w:sz w:val="28"/>
          <w:szCs w:val="28"/>
        </w:rPr>
        <w:t xml:space="preserve">A lightweight defense mechanism against next-generation of phishing emails using distilled attention-augmented BiLSTM</w:t>
      </w:r>
      <w:r>
        <w:rPr>
          <w:rFonts w:ascii="Times New Roman" w:hAnsi="Times New Roman" w:eastAsia="Times New Roman" w:cs="Times New Roman"/>
          <w:sz w:val="28"/>
          <w:szCs w:val="28"/>
        </w:rPr>
        <w:t xml:space="preserve">, Journal of Information Security and Applications 101 (2026) 104552. Nhóm tác giả: Canadian Institute for Cybersecurity (UNB) và Mastercard.</w:t>
      </w:r>
      <w:r>
        <w:rPr>
          <w:rFonts w:ascii="Times New Roman" w:hAnsi="Times New Roman" w:eastAsia="Times New Roman" w:cs="Times New Roman"/>
          <w:sz w:val="28"/>
          <w:szCs w:val="28"/>
        </w:rPr>
      </w:r>
    </w:p>
    <w:p>
      <w:pPr>
        <w:pBdr>
          <w:bottom w:val="single" w:color="9e9e9e" w:sz="8" w:space="1"/>
        </w:pBdr>
        <w:spacing w:after="16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669"/>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1. Bài toán</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LLM giúp kẻ tấn công viết email phishing trôi chảy, lịch sự, giống hệt email công việc. Các bộ lọc dựa vào từ khóa ("urgent", "verify your account", …) hay danh tiếng URL/người gửi vì vậy bị qua mặt.</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Các mô hình transformer lớn (BERT, LLM) phát hiện tốt nhưng chậm và nặng, khó đặt trực tiếp ở mail gateway hay thiết bị đầu cuối. Gọi LLM qua API thì thêm độ trễ và rủi ro lộ dữ liệu email.</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Mục tiêu:</w:t>
      </w:r>
      <w:r>
        <w:rPr>
          <w:rFonts w:ascii="Times New Roman" w:hAnsi="Times New Roman" w:eastAsia="Times New Roman" w:cs="Times New Roman"/>
          <w:sz w:val="28"/>
          <w:szCs w:val="28"/>
        </w:rPr>
        <w:t xml:space="preserve"> một bộ phát hiện </w:t>
      </w:r>
      <w:r>
        <w:rPr>
          <w:rFonts w:ascii="Times New Roman" w:hAnsi="Times New Roman" w:eastAsia="Times New Roman" w:cs="Times New Roman"/>
          <w:b/>
          <w:sz w:val="28"/>
          <w:szCs w:val="28"/>
        </w:rPr>
        <w:t xml:space="preserve">nhỏ, nhanh, chạy được trên CPU/thiết bị</w:t>
      </w:r>
      <w:r>
        <w:rPr>
          <w:rFonts w:ascii="Times New Roman" w:hAnsi="Times New Roman" w:eastAsia="Times New Roman" w:cs="Times New Roman"/>
          <w:sz w:val="28"/>
          <w:szCs w:val="28"/>
        </w:rPr>
        <w:t xml:space="preserve">, nhưng vẫn </w:t>
      </w:r>
      <w:r>
        <w:rPr>
          <w:rFonts w:ascii="Times New Roman" w:hAnsi="Times New Roman" w:eastAsia="Times New Roman" w:cs="Times New Roman"/>
          <w:b/>
          <w:sz w:val="28"/>
          <w:szCs w:val="28"/>
        </w:rPr>
        <w:t xml:space="preserve">chịu được email phishing do LLM viết lại</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r>
    </w:p>
    <w:p>
      <w:pPr>
        <w:pStyle w:val="669"/>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2. Cách tiếp cận</w:t>
      </w:r>
      <w:r>
        <w:rPr>
          <w:rFonts w:ascii="Times New Roman" w:hAnsi="Times New Roman" w:eastAsia="Times New Roman" w:cs="Times New Roman"/>
          <w:sz w:val="28"/>
          <w:szCs w:val="28"/>
        </w:rPr>
      </w:r>
    </w:p>
    <w:p>
      <w:pPr>
        <w:pStyle w:val="670"/>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2.1 Dữ liệu "nhận biết LLM"</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Dữ liệu thật</w:t>
      </w:r>
      <w:r>
        <w:rPr>
          <w:rFonts w:ascii="Times New Roman" w:hAnsi="Times New Roman" w:eastAsia="Times New Roman" w:cs="Times New Roman"/>
          <w:sz w:val="28"/>
          <w:szCs w:val="28"/>
        </w:rPr>
        <w:t xml:space="preserve">: gộp 5 nguồn gồm Cambridge Phishing, Nazario, Chakraborty, Phishing Pot (phishing) và Enron (email hợp lệ), tổng khoảng 623.000 email.</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Dữ liệu sinh</w:t>
      </w:r>
      <w:r>
        <w:rPr>
          <w:rFonts w:ascii="Times New Roman" w:hAnsi="Times New Roman" w:eastAsia="Times New Roman" w:cs="Times New Roman"/>
          <w:sz w:val="28"/>
          <w:szCs w:val="28"/>
        </w:rPr>
        <w:t xml:space="preserve">: dùng LLM thương mại (OpenAI, DeepSeek) viết lại email phishing theo 3 hành vi né tránh:</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Paraphrase</w:t>
      </w:r>
      <w:r>
        <w:rPr>
          <w:rFonts w:ascii="Times New Roman" w:hAnsi="Times New Roman" w:eastAsia="Times New Roman" w:cs="Times New Roman"/>
          <w:sz w:val="28"/>
          <w:szCs w:val="28"/>
        </w:rPr>
        <w:t xml:space="preserve">: diễn đạt lại để tránh khớp từ khóa.</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Masking</w:t>
      </w:r>
      <w:r>
        <w:rPr>
          <w:rFonts w:ascii="Times New Roman" w:hAnsi="Times New Roman" w:eastAsia="Times New Roman" w:cs="Times New Roman"/>
          <w:sz w:val="28"/>
          <w:szCs w:val="28"/>
        </w:rPr>
        <w:t xml:space="preserve">: làm mềm các dấu hiệu lộ liễu, chuyển sang giọng văn công sở.</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Personalization</w:t>
      </w:r>
      <w:r>
        <w:rPr>
          <w:rFonts w:ascii="Times New Roman" w:hAnsi="Times New Roman" w:eastAsia="Times New Roman" w:cs="Times New Roman"/>
          <w:sz w:val="28"/>
          <w:szCs w:val="28"/>
        </w:rPr>
        <w:t xml:space="preserve">: chèn tên, chức danh, dự án của người nhận cho giống email nội bộ.</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Kiểm chứng rằng email sinh "khó" hơn</w:t>
      </w:r>
      <w:r>
        <w:rPr>
          <w:rFonts w:ascii="Times New Roman" w:hAnsi="Times New Roman" w:eastAsia="Times New Roman" w:cs="Times New Roman"/>
          <w:sz w:val="28"/>
          <w:szCs w:val="28"/>
        </w:rPr>
        <w:t xml:space="preserve">: tác giả đo độ tương đồng cosine TF‑IDF giữa email phishing và email hợp lệ. Email do LLM sinh gần email hợp lệ hơn email phishing gốc (Fig. 2).</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Chấm điểm "mức phishing" bằng câu hỏi</w:t>
      </w:r>
      <w:r>
        <w:rPr>
          <w:rFonts w:ascii="Times New Roman" w:hAnsi="Times New Roman" w:eastAsia="Times New Roman" w:cs="Times New Roman"/>
          <w:sz w:val="28"/>
          <w:szCs w:val="28"/>
        </w:rPr>
        <w:t xml:space="preserve">: hỏi LLM một loạt câu cho mỗi email, chẳng hạn "có tạo cảm giác khẩn cấp không?", "link có đáng ngờ không?", "có giả danh quyền lực không?". Câu trả lời được gộp thành một điểm tổng, dùng để lọc mẫu sinh kém chất lượng và điều khiển việc sinh mẫu.</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Khử trùng lặp</w:t>
      </w:r>
      <w:r>
        <w:rPr>
          <w:rFonts w:ascii="Times New Roman" w:hAnsi="Times New Roman" w:eastAsia="Times New Roman" w:cs="Times New Roman"/>
          <w:sz w:val="28"/>
          <w:szCs w:val="28"/>
        </w:rPr>
        <w:t xml:space="preserve">: từ khoảng 25.000 mẫu, loại khoảng 10.000 mẫu gần giống nhau, còn khoảng 14.000 mẫu.</w:t>
      </w:r>
      <w:r>
        <w:rPr>
          <w:rFonts w:ascii="Times New Roman" w:hAnsi="Times New Roman" w:eastAsia="Times New Roman" w:cs="Times New Roman"/>
          <w:sz w:val="28"/>
          <w:szCs w:val="28"/>
        </w:rPr>
      </w:r>
    </w:p>
    <w:p>
      <w:pPr>
        <w:pStyle w:val="670"/>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2.2 Mô hình: đi từng bước, từ đơn giản đến phức tạp</w:t>
      </w:r>
      <w:r>
        <w:rPr>
          <w:rFonts w:ascii="Times New Roman" w:hAnsi="Times New Roman" w:eastAsia="Times New Roman" w:cs="Times New Roman"/>
          <w:sz w:val="28"/>
          <w:szCs w:val="28"/>
        </w:rPr>
      </w:r>
    </w:p>
    <w:tbl>
      <w:tblPr>
        <w:tblW w:w="5000" w:type="pct"/>
        <w:tblCellMar>
          <w:left w:w="100" w:type="dxa"/>
          <w:top w:w="80" w:type="dxa"/>
          <w:right w:w="100" w:type="dxa"/>
          <w:bottom w:w="80" w:type="dxa"/>
        </w:tblCellMar>
        <w:tblBorders>
          <w:top w:val="single" w:color="808080" w:sz="6" w:space="0"/>
          <w:left w:val="single" w:color="808080" w:sz="6" w:space="0"/>
          <w:bottom w:val="single" w:color="808080" w:sz="6" w:space="0"/>
          <w:right w:val="single" w:color="808080" w:sz="6" w:space="0"/>
          <w:insideH w:val="single" w:color="b7b7b7" w:sz="4" w:space="0"/>
          <w:insideV w:val="single" w:color="b7b7b7" w:sz="4" w:space="0"/>
        </w:tblBorders>
        <w:tblLayout w:type="fixed"/>
        <w:tblLook w:val="04A0" w:firstRow="1" w:lastRow="0" w:firstColumn="1" w:lastColumn="0" w:noHBand="0" w:noVBand="1"/>
      </w:tblPr>
      <w:tblGrid>
        <w:gridCol w:w="1234"/>
        <w:gridCol w:w="3543"/>
        <w:gridCol w:w="5061"/>
      </w:tblGrid>
      <w:tr>
        <w:trPr>
          <w:tblHeader/>
        </w:trPr>
        <w:tc>
          <w:tcPr>
            <w:shd w:val="clear" w:color="auto" w:fill="d9eaf7"/>
            <w:tcBorders/>
            <w:tcW w:w="1234" w:type="dxa"/>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Bước</w:t>
            </w:r>
            <w:r>
              <w:rPr>
                <w:rFonts w:ascii="Times New Roman" w:hAnsi="Times New Roman" w:eastAsia="Times New Roman" w:cs="Times New Roman"/>
                <w:sz w:val="28"/>
                <w:szCs w:val="28"/>
              </w:rPr>
            </w:r>
          </w:p>
        </w:tc>
        <w:tc>
          <w:tcPr>
            <w:shd w:val="clear" w:color="auto" w:fill="d9eaf7"/>
            <w:tcBorders/>
            <w:tcW w:w="3543" w:type="dxa"/>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Mô hình</w:t>
            </w:r>
            <w:r>
              <w:rPr>
                <w:rFonts w:ascii="Times New Roman" w:hAnsi="Times New Roman" w:eastAsia="Times New Roman" w:cs="Times New Roman"/>
                <w:sz w:val="28"/>
                <w:szCs w:val="28"/>
              </w:rPr>
            </w:r>
          </w:p>
        </w:tc>
        <w:tc>
          <w:tcPr>
            <w:shd w:val="clear" w:color="auto" w:fill="d9eaf7"/>
            <w:tcBorders/>
            <w:tcW w:w="5061" w:type="dxa"/>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Ý tưởng</w:t>
            </w:r>
            <w:r>
              <w:rPr>
                <w:rFonts w:ascii="Times New Roman" w:hAnsi="Times New Roman" w:eastAsia="Times New Roman" w:cs="Times New Roman"/>
                <w:sz w:val="28"/>
                <w:szCs w:val="28"/>
              </w:rPr>
            </w:r>
          </w:p>
        </w:tc>
      </w:tr>
      <w:tr>
        <w:trPr/>
        <w:tc>
          <w:tcPr>
            <w:tcBorders/>
            <w:tcW w:w="1234"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1</w:t>
            </w:r>
            <w:r>
              <w:rPr>
                <w:rFonts w:ascii="Times New Roman" w:hAnsi="Times New Roman" w:eastAsia="Times New Roman" w:cs="Times New Roman"/>
                <w:sz w:val="28"/>
                <w:szCs w:val="28"/>
              </w:rPr>
            </w:r>
          </w:p>
        </w:tc>
        <w:tc>
          <w:tcPr>
            <w:tcBorders/>
            <w:tcW w:w="3543"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LSTM</w:t>
            </w:r>
            <w:r>
              <w:rPr>
                <w:rFonts w:ascii="Times New Roman" w:hAnsi="Times New Roman" w:eastAsia="Times New Roman" w:cs="Times New Roman"/>
                <w:sz w:val="28"/>
                <w:szCs w:val="28"/>
              </w:rPr>
            </w:r>
          </w:p>
        </w:tc>
        <w:tc>
          <w:tcPr>
            <w:tcBorders/>
            <w:tcW w:w="5061"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Đọc email tuần tự, input là vector Word2Vec 100 chiều</w:t>
            </w:r>
            <w:r>
              <w:rPr>
                <w:rFonts w:ascii="Times New Roman" w:hAnsi="Times New Roman" w:eastAsia="Times New Roman" w:cs="Times New Roman"/>
                <w:sz w:val="28"/>
                <w:szCs w:val="28"/>
              </w:rPr>
            </w:r>
          </w:p>
        </w:tc>
      </w:tr>
      <w:tr>
        <w:trPr/>
        <w:tc>
          <w:tcPr>
            <w:tcBorders/>
            <w:tcW w:w="1234"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2</w:t>
            </w:r>
            <w:r>
              <w:rPr>
                <w:rFonts w:ascii="Times New Roman" w:hAnsi="Times New Roman" w:eastAsia="Times New Roman" w:cs="Times New Roman"/>
                <w:sz w:val="28"/>
                <w:szCs w:val="28"/>
              </w:rPr>
            </w:r>
          </w:p>
        </w:tc>
        <w:tc>
          <w:tcPr>
            <w:tcBorders/>
            <w:tcW w:w="3543"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BiLSTM</w:t>
            </w:r>
            <w:r>
              <w:rPr>
                <w:rFonts w:ascii="Times New Roman" w:hAnsi="Times New Roman" w:eastAsia="Times New Roman" w:cs="Times New Roman"/>
                <w:sz w:val="28"/>
                <w:szCs w:val="28"/>
              </w:rPr>
            </w:r>
          </w:p>
        </w:tc>
        <w:tc>
          <w:tcPr>
            <w:tcBorders/>
            <w:tcW w:w="5061"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Đọc hai chiều để hiểu ngữ cảnh trước và sau mỗi từ</w:t>
            </w:r>
            <w:r>
              <w:rPr>
                <w:rFonts w:ascii="Times New Roman" w:hAnsi="Times New Roman" w:eastAsia="Times New Roman" w:cs="Times New Roman"/>
                <w:sz w:val="28"/>
                <w:szCs w:val="28"/>
              </w:rPr>
            </w:r>
          </w:p>
        </w:tc>
      </w:tr>
      <w:tr>
        <w:trPr/>
        <w:tc>
          <w:tcPr>
            <w:tcBorders/>
            <w:tcW w:w="1234"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3</w:t>
            </w:r>
            <w:r>
              <w:rPr>
                <w:rFonts w:ascii="Times New Roman" w:hAnsi="Times New Roman" w:eastAsia="Times New Roman" w:cs="Times New Roman"/>
                <w:sz w:val="28"/>
                <w:szCs w:val="28"/>
              </w:rPr>
            </w:r>
          </w:p>
        </w:tc>
        <w:tc>
          <w:tcPr>
            <w:tcBorders/>
            <w:tcW w:w="3543"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BiLSTM + single-head attention</w:t>
            </w:r>
            <w:r>
              <w:rPr>
                <w:rFonts w:ascii="Times New Roman" w:hAnsi="Times New Roman" w:eastAsia="Times New Roman" w:cs="Times New Roman"/>
                <w:sz w:val="28"/>
                <w:szCs w:val="28"/>
              </w:rPr>
            </w:r>
          </w:p>
        </w:tc>
        <w:tc>
          <w:tcPr>
            <w:tcBorders/>
            <w:tcW w:w="5061"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Tập trung vào cụm từ "nguy hiểm" như </w:t>
            </w:r>
            <w:r>
              <w:rPr>
                <w:rFonts w:ascii="Times New Roman" w:hAnsi="Times New Roman" w:eastAsia="Times New Roman" w:cs="Times New Roman"/>
                <w:i/>
                <w:sz w:val="28"/>
                <w:szCs w:val="28"/>
              </w:rPr>
              <w:t xml:space="preserve">verify your account</w:t>
            </w:r>
            <w:r>
              <w:rPr>
                <w:rFonts w:ascii="Times New Roman" w:hAnsi="Times New Roman" w:eastAsia="Times New Roman" w:cs="Times New Roman"/>
                <w:sz w:val="28"/>
                <w:szCs w:val="28"/>
              </w:rPr>
            </w:r>
          </w:p>
        </w:tc>
      </w:tr>
      <w:tr>
        <w:trPr/>
        <w:tc>
          <w:tcPr>
            <w:tcBorders/>
            <w:tcW w:w="1234"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4</w:t>
            </w:r>
            <w:r>
              <w:rPr>
                <w:rFonts w:ascii="Times New Roman" w:hAnsi="Times New Roman" w:eastAsia="Times New Roman" w:cs="Times New Roman"/>
                <w:sz w:val="28"/>
                <w:szCs w:val="28"/>
              </w:rPr>
            </w:r>
          </w:p>
        </w:tc>
        <w:tc>
          <w:tcPr>
            <w:tcBorders/>
            <w:tcW w:w="3543"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BiLSTM + multi-head attention (4 head)</w:t>
            </w:r>
            <w:r>
              <w:rPr>
                <w:rFonts w:ascii="Times New Roman" w:hAnsi="Times New Roman" w:eastAsia="Times New Roman" w:cs="Times New Roman"/>
                <w:sz w:val="28"/>
                <w:szCs w:val="28"/>
              </w:rPr>
            </w:r>
          </w:p>
        </w:tc>
        <w:tc>
          <w:tcPr>
            <w:tcBorders/>
            <w:tcW w:w="5061"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Mỗi head bắt một loại tín hiệu khác nhau, ví dụ khẩn cấp, giả danh, xin mật khẩu</w:t>
            </w:r>
            <w:r>
              <w:rPr>
                <w:rFonts w:ascii="Times New Roman" w:hAnsi="Times New Roman" w:eastAsia="Times New Roman" w:cs="Times New Roman"/>
                <w:sz w:val="28"/>
                <w:szCs w:val="28"/>
              </w:rPr>
            </w:r>
          </w:p>
        </w:tc>
      </w:tr>
      <w:tr>
        <w:trPr/>
        <w:tc>
          <w:tcPr>
            <w:tcBorders/>
            <w:tcW w:w="1234"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5</w:t>
            </w:r>
            <w:r>
              <w:rPr>
                <w:rFonts w:ascii="Times New Roman" w:hAnsi="Times New Roman" w:eastAsia="Times New Roman" w:cs="Times New Roman"/>
                <w:sz w:val="28"/>
                <w:szCs w:val="28"/>
              </w:rPr>
            </w:r>
          </w:p>
        </w:tc>
        <w:tc>
          <w:tcPr>
            <w:tcBorders/>
            <w:tcW w:w="3543"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KD-BiLSTM</w:t>
            </w:r>
            <w:r>
              <w:rPr>
                <w:rFonts w:ascii="Times New Roman" w:hAnsi="Times New Roman" w:eastAsia="Times New Roman" w:cs="Times New Roman"/>
                <w:sz w:val="28"/>
                <w:szCs w:val="28"/>
              </w:rPr>
              <w:t xml:space="preserve"> (đề xuất)</w:t>
            </w:r>
            <w:r>
              <w:rPr>
                <w:rFonts w:ascii="Times New Roman" w:hAnsi="Times New Roman" w:eastAsia="Times New Roman" w:cs="Times New Roman"/>
                <w:sz w:val="28"/>
                <w:szCs w:val="28"/>
              </w:rPr>
            </w:r>
          </w:p>
        </w:tc>
        <w:tc>
          <w:tcPr>
            <w:tcBorders/>
            <w:tcW w:w="5061"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Mô hình bước 4 học thêm từ một "thầy" MobileBERT</w:t>
            </w:r>
            <w:r>
              <w:rPr>
                <w:rFonts w:ascii="Times New Roman" w:hAnsi="Times New Roman" w:eastAsia="Times New Roman" w:cs="Times New Roman"/>
                <w:sz w:val="28"/>
                <w:szCs w:val="28"/>
              </w:rPr>
            </w:r>
          </w:p>
        </w:tc>
      </w:tr>
    </w:tbl>
    <w:p>
      <w:pPr>
        <w:pBdr/>
        <w:spacing w:after="6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Style w:val="670"/>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2.3 Giải pháp chính: knowledge distillation</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Teacher</w:t>
      </w:r>
      <w:r>
        <w:rPr>
          <w:rFonts w:ascii="Times New Roman" w:hAnsi="Times New Roman" w:eastAsia="Times New Roman" w:cs="Times New Roman"/>
          <w:sz w:val="28"/>
          <w:szCs w:val="28"/>
        </w:rPr>
        <w:t xml:space="preserve">: MobileBERT (25,3M tham số), fine-tune trên dữ liệu hỗn hợp gồm email thật và email do LLM sinh.</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Student</w:t>
      </w:r>
      <w:r>
        <w:rPr>
          <w:rFonts w:ascii="Times New Roman" w:hAnsi="Times New Roman" w:eastAsia="Times New Roman" w:cs="Times New Roman"/>
          <w:sz w:val="28"/>
          <w:szCs w:val="28"/>
        </w:rPr>
        <w:t xml:space="preserve">: BiLSTM + multi-head attention (khoảng 4,5M tham số):</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Dùng chung tokenizer WordPiece với teacher.</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Lớp embedding được </w:t>
      </w:r>
      <w:r>
        <w:rPr>
          <w:rFonts w:ascii="Times New Roman" w:hAnsi="Times New Roman" w:eastAsia="Times New Roman" w:cs="Times New Roman"/>
          <w:b/>
          <w:sz w:val="28"/>
          <w:szCs w:val="28"/>
        </w:rPr>
        <w:t xml:space="preserve">khởi tạo bằng embedding của teacher</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Hàm loss</w:t>
      </w:r>
      <w:r>
        <w:rPr>
          <w:rFonts w:ascii="Times New Roman" w:hAnsi="Times New Roman" w:eastAsia="Times New Roman" w:cs="Times New Roman"/>
          <w:sz w:val="28"/>
          <w:szCs w:val="28"/>
        </w:rPr>
        <w:t xml:space="preserve"> gồm hai phần, mỗi phần chiếm 50%:</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Học theo nhãn thật (cross-entropy).</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Bắt chước phân phối xác suất "làm mềm" của teacher (KL divergence, nhiệt độ τ = 2).</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Điểm khác so với distillation thông thường:</w:t>
      </w:r>
      <w:r>
        <w:rPr>
          <w:rFonts w:ascii="Times New Roman" w:hAnsi="Times New Roman" w:eastAsia="Times New Roman" w:cs="Times New Roman"/>
          <w:sz w:val="28"/>
          <w:szCs w:val="28"/>
        </w:rPr>
      </w:r>
    </w:p>
    <w:p>
      <w:pPr>
        <w:numPr>
          <w:ilvl w:val="1"/>
          <w:numId w:val="2"/>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Teacher được fine-tune trên dữ liệu có cả email do LLM viết.</w:t>
      </w:r>
      <w:r>
        <w:rPr>
          <w:rFonts w:ascii="Times New Roman" w:hAnsi="Times New Roman" w:eastAsia="Times New Roman" w:cs="Times New Roman"/>
          <w:sz w:val="28"/>
          <w:szCs w:val="28"/>
        </w:rPr>
      </w:r>
    </w:p>
    <w:p>
      <w:pPr>
        <w:numPr>
          <w:ilvl w:val="1"/>
          <w:numId w:val="2"/>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Chưng cất </w:t>
      </w:r>
      <w:r>
        <w:rPr>
          <w:rFonts w:ascii="Times New Roman" w:hAnsi="Times New Roman" w:eastAsia="Times New Roman" w:cs="Times New Roman"/>
          <w:b/>
          <w:sz w:val="28"/>
          <w:szCs w:val="28"/>
        </w:rPr>
        <w:t xml:space="preserve">khác kiến trúc</w:t>
      </w:r>
      <w:r>
        <w:rPr>
          <w:rFonts w:ascii="Times New Roman" w:hAnsi="Times New Roman" w:eastAsia="Times New Roman" w:cs="Times New Roman"/>
          <w:sz w:val="28"/>
          <w:szCs w:val="28"/>
        </w:rPr>
        <w:t xml:space="preserve">: từ transformer sang mạng hồi quy.</w:t>
      </w:r>
      <w:r>
        <w:rPr>
          <w:rFonts w:ascii="Times New Roman" w:hAnsi="Times New Roman" w:eastAsia="Times New Roman" w:cs="Times New Roman"/>
          <w:sz w:val="28"/>
          <w:szCs w:val="28"/>
        </w:rPr>
      </w:r>
    </w:p>
    <w:p>
      <w:pPr>
        <w:numPr>
          <w:ilvl w:val="1"/>
          <w:numId w:val="2"/>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Student được kiểm tra cả khả năng </w:t>
      </w:r>
      <w:r>
        <w:rPr>
          <w:rFonts w:ascii="Times New Roman" w:hAnsi="Times New Roman" w:eastAsia="Times New Roman" w:cs="Times New Roman"/>
          <w:b/>
          <w:sz w:val="28"/>
          <w:szCs w:val="28"/>
        </w:rPr>
        <w:t xml:space="preserve">tổng quát hóa chéo phân phối</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r>
    </w:p>
    <w:p>
      <w:pPr>
        <w:pStyle w:val="670"/>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2.4 Cách đánh giá</w:t>
      </w:r>
      <w:r>
        <w:rPr>
          <w:rFonts w:ascii="Times New Roman" w:hAnsi="Times New Roman" w:eastAsia="Times New Roman" w:cs="Times New Roman"/>
          <w:sz w:val="28"/>
          <w:szCs w:val="28"/>
        </w:rPr>
      </w:r>
    </w:p>
    <w:p>
      <w:pPr>
        <w:pBdr/>
        <w:spacing w:after="120"/>
        <w:ind/>
        <w:rPr>
          <w:rFonts w:ascii="Times New Roman" w:hAnsi="Times New Roman" w:cs="Times New Roman"/>
          <w:sz w:val="28"/>
          <w:szCs w:val="28"/>
        </w:rPr>
      </w:pPr>
      <w:r>
        <w:rPr>
          <w:rFonts w:ascii="Times New Roman" w:hAnsi="Times New Roman" w:eastAsia="Times New Roman" w:cs="Times New Roman"/>
          <w:sz w:val="28"/>
          <w:szCs w:val="28"/>
        </w:rPr>
        <w:t xml:space="preserve">5 kịch bản huấn luyện/kiểm thử, mỗi kịch bản chạy 5-fold, chia train/val/test = 72/8/20:</w:t>
      </w:r>
      <w:r>
        <w:rPr>
          <w:rFonts w:ascii="Times New Roman" w:hAnsi="Times New Roman" w:eastAsia="Times New Roman" w:cs="Times New Roman"/>
          <w:sz w:val="28"/>
          <w:szCs w:val="28"/>
        </w:rPr>
      </w:r>
    </w:p>
    <w:tbl>
      <w:tblPr>
        <w:tblW w:w="5000" w:type="pct"/>
        <w:tblCellMar>
          <w:left w:w="100" w:type="dxa"/>
          <w:top w:w="80" w:type="dxa"/>
          <w:right w:w="100" w:type="dxa"/>
          <w:bottom w:w="80" w:type="dxa"/>
        </w:tblCellMar>
        <w:tblBorders>
          <w:top w:val="single" w:color="808080" w:sz="6" w:space="0"/>
          <w:left w:val="single" w:color="808080" w:sz="6" w:space="0"/>
          <w:bottom w:val="single" w:color="808080" w:sz="6" w:space="0"/>
          <w:right w:val="single" w:color="808080" w:sz="6" w:space="0"/>
          <w:insideH w:val="single" w:color="b7b7b7" w:sz="4" w:space="0"/>
          <w:insideV w:val="single" w:color="b7b7b7" w:sz="4" w:space="0"/>
        </w:tblBorders>
        <w:tblLayout w:type="fixed"/>
        <w:tblLook w:val="04A0" w:firstRow="1" w:lastRow="0" w:firstColumn="1" w:lastColumn="0" w:noHBand="0" w:noVBand="1"/>
      </w:tblPr>
      <w:tblGrid>
        <w:gridCol w:w="3076"/>
        <w:gridCol w:w="6762"/>
      </w:tblGrid>
      <w:tr>
        <w:trPr>
          <w:tblHeader/>
        </w:trPr>
        <w:tc>
          <w:tcPr>
            <w:shd w:val="clear" w:color="auto" w:fill="d9eaf7"/>
            <w:tcBorders/>
            <w:tcW w:w="3076" w:type="dxa"/>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Kịch bản</w:t>
            </w:r>
            <w:r>
              <w:rPr>
                <w:rFonts w:ascii="Times New Roman" w:hAnsi="Times New Roman" w:eastAsia="Times New Roman" w:cs="Times New Roman"/>
                <w:sz w:val="28"/>
                <w:szCs w:val="28"/>
              </w:rPr>
            </w:r>
          </w:p>
        </w:tc>
        <w:tc>
          <w:tcPr>
            <w:shd w:val="clear" w:color="auto" w:fill="d9eaf7"/>
            <w:tcBorders/>
            <w:tcW w:w="6762" w:type="dxa"/>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Ý nghĩa</w:t>
            </w:r>
            <w:r>
              <w:rPr>
                <w:rFonts w:ascii="Times New Roman" w:hAnsi="Times New Roman" w:eastAsia="Times New Roman" w:cs="Times New Roman"/>
                <w:sz w:val="28"/>
                <w:szCs w:val="28"/>
              </w:rPr>
            </w:r>
          </w:p>
        </w:tc>
      </w:tr>
      <w:tr>
        <w:trPr/>
        <w:tc>
          <w:tcPr>
            <w:tcBorders/>
            <w:tcW w:w="3076"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Orig‑Orig</w:t>
            </w:r>
            <w:r>
              <w:rPr>
                <w:rFonts w:ascii="Times New Roman" w:hAnsi="Times New Roman" w:eastAsia="Times New Roman" w:cs="Times New Roman"/>
                <w:sz w:val="28"/>
                <w:szCs w:val="28"/>
              </w:rPr>
            </w:r>
          </w:p>
        </w:tc>
        <w:tc>
          <w:tcPr>
            <w:tcBorders/>
            <w:tcW w:w="6762"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Train và test trên email thật</w:t>
            </w:r>
            <w:r>
              <w:rPr>
                <w:rFonts w:ascii="Times New Roman" w:hAnsi="Times New Roman" w:eastAsia="Times New Roman" w:cs="Times New Roman"/>
                <w:sz w:val="28"/>
                <w:szCs w:val="28"/>
              </w:rPr>
            </w:r>
          </w:p>
        </w:tc>
      </w:tr>
      <w:tr>
        <w:trPr/>
        <w:tc>
          <w:tcPr>
            <w:tcBorders/>
            <w:tcW w:w="3076"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Gen‑Gen</w:t>
            </w:r>
            <w:r>
              <w:rPr>
                <w:rFonts w:ascii="Times New Roman" w:hAnsi="Times New Roman" w:eastAsia="Times New Roman" w:cs="Times New Roman"/>
                <w:sz w:val="28"/>
                <w:szCs w:val="28"/>
              </w:rPr>
            </w:r>
          </w:p>
        </w:tc>
        <w:tc>
          <w:tcPr>
            <w:tcBorders/>
            <w:tcW w:w="6762"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Train và test trên email do LLM sinh</w:t>
            </w:r>
            <w:r>
              <w:rPr>
                <w:rFonts w:ascii="Times New Roman" w:hAnsi="Times New Roman" w:eastAsia="Times New Roman" w:cs="Times New Roman"/>
                <w:sz w:val="28"/>
                <w:szCs w:val="28"/>
              </w:rPr>
            </w:r>
          </w:p>
        </w:tc>
      </w:tr>
      <w:tr>
        <w:trPr/>
        <w:tc>
          <w:tcPr>
            <w:tcBorders/>
            <w:tcW w:w="3076"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Orig‑Gen</w:t>
            </w:r>
            <w:r>
              <w:rPr>
                <w:rFonts w:ascii="Times New Roman" w:hAnsi="Times New Roman" w:eastAsia="Times New Roman" w:cs="Times New Roman"/>
                <w:sz w:val="28"/>
                <w:szCs w:val="28"/>
              </w:rPr>
            </w:r>
          </w:p>
        </w:tc>
        <w:tc>
          <w:tcPr>
            <w:tcBorders/>
            <w:tcW w:w="6762"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Train trên email thật, test trên email LLM, tức là gặp kiểu tấn công mới</w:t>
            </w:r>
            <w:r>
              <w:rPr>
                <w:rFonts w:ascii="Times New Roman" w:hAnsi="Times New Roman" w:eastAsia="Times New Roman" w:cs="Times New Roman"/>
                <w:sz w:val="28"/>
                <w:szCs w:val="28"/>
              </w:rPr>
            </w:r>
          </w:p>
        </w:tc>
      </w:tr>
      <w:tr>
        <w:trPr/>
        <w:tc>
          <w:tcPr>
            <w:tcBorders/>
            <w:tcW w:w="3076"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Gen‑Orig</w:t>
            </w:r>
            <w:r>
              <w:rPr>
                <w:rFonts w:ascii="Times New Roman" w:hAnsi="Times New Roman" w:eastAsia="Times New Roman" w:cs="Times New Roman"/>
                <w:sz w:val="28"/>
                <w:szCs w:val="28"/>
              </w:rPr>
            </w:r>
          </w:p>
        </w:tc>
        <w:tc>
          <w:tcPr>
            <w:tcBorders/>
            <w:tcW w:w="6762"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Train trên email LLM, test trên email thật</w:t>
            </w:r>
            <w:r>
              <w:rPr>
                <w:rFonts w:ascii="Times New Roman" w:hAnsi="Times New Roman" w:eastAsia="Times New Roman" w:cs="Times New Roman"/>
                <w:sz w:val="28"/>
                <w:szCs w:val="28"/>
              </w:rPr>
            </w:r>
          </w:p>
        </w:tc>
      </w:tr>
      <w:tr>
        <w:trPr/>
        <w:tc>
          <w:tcPr>
            <w:tcBorders/>
            <w:tcW w:w="3076"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Mixture</w:t>
            </w:r>
            <w:r>
              <w:rPr>
                <w:rFonts w:ascii="Times New Roman" w:hAnsi="Times New Roman" w:eastAsia="Times New Roman" w:cs="Times New Roman"/>
                <w:sz w:val="28"/>
                <w:szCs w:val="28"/>
              </w:rPr>
            </w:r>
          </w:p>
        </w:tc>
        <w:tc>
          <w:tcPr>
            <w:tcBorders/>
            <w:tcW w:w="6762" w:type="dxa"/>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Trộn cả hai, gần với thực tế triển khai nhất</w:t>
            </w:r>
            <w:r>
              <w:rPr>
                <w:rFonts w:ascii="Times New Roman" w:hAnsi="Times New Roman" w:eastAsia="Times New Roman" w:cs="Times New Roman"/>
                <w:sz w:val="28"/>
                <w:szCs w:val="28"/>
              </w:rPr>
            </w:r>
          </w:p>
        </w:tc>
      </w:tr>
    </w:tbl>
    <w:p>
      <w:pPr>
        <w:pBdr/>
        <w:spacing w:after="6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ind/>
        <w:rPr>
          <w:rFonts w:ascii="Times New Roman" w:hAnsi="Times New Roman" w:cs="Times New Roman"/>
          <w:sz w:val="28"/>
          <w:szCs w:val="28"/>
        </w:rPr>
      </w:pPr>
      <w:r>
        <w:rPr>
          <w:rFonts w:ascii="Times New Roman" w:hAnsi="Times New Roman" w:eastAsia="Times New Roman" w:cs="Times New Roman"/>
          <w:sz w:val="28"/>
          <w:szCs w:val="28"/>
        </w:rPr>
        <w:t xml:space="preserve">So sánh với: MobileBERT, ModernBERT, DeBERTaV3, T5, DeepSeek‑R1‑Distill‑Qwen‑1.5B, Phi‑4‑mini, cùng các baseline nhẹ (Logistic Regression, XGBoost, fastText, TinyBERT, DistilBERT).</w:t>
      </w:r>
      <w:r>
        <w:rPr>
          <w:rFonts w:ascii="Times New Roman" w:hAnsi="Times New Roman" w:eastAsia="Times New Roman" w:cs="Times New Roman"/>
          <w:sz w:val="28"/>
          <w:szCs w:val="28"/>
        </w:rPr>
      </w:r>
    </w:p>
    <w:p>
      <w:pPr>
        <w:pStyle w:val="669"/>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3. Kết quả của paper</w:t>
      </w:r>
      <w:r>
        <w:rPr>
          <w:rFonts w:ascii="Times New Roman" w:hAnsi="Times New Roman" w:eastAsia="Times New Roman" w:cs="Times New Roman"/>
          <w:sz w:val="28"/>
          <w:szCs w:val="28"/>
        </w:rPr>
      </w:r>
    </w:p>
    <w:p>
      <w:pPr>
        <w:pBdr/>
        <w:spacing w:after="120"/>
        <w:ind/>
        <w:rPr>
          <w:rFonts w:ascii="Times New Roman" w:hAnsi="Times New Roman" w:cs="Times New Roman"/>
          <w:sz w:val="28"/>
          <w:szCs w:val="28"/>
        </w:rPr>
      </w:pPr>
      <w:r>
        <w:rPr>
          <w:rFonts w:ascii="Times New Roman" w:hAnsi="Times New Roman" w:eastAsia="Times New Roman" w:cs="Times New Roman"/>
          <w:b/>
          <w:sz w:val="28"/>
          <w:szCs w:val="28"/>
        </w:rPr>
        <w:t xml:space="preserve">Tiến bộ qua từng bước (kịch bản Mixture, weighted F1 %):</w:t>
      </w:r>
      <w:r>
        <w:rPr>
          <w:rFonts w:ascii="Times New Roman" w:hAnsi="Times New Roman" w:eastAsia="Times New Roman" w:cs="Times New Roman"/>
          <w:sz w:val="28"/>
          <w:szCs w:val="28"/>
        </w:rPr>
      </w:r>
    </w:p>
    <w:tbl>
      <w:tblPr>
        <w:tblW w:w="5000" w:type="pct"/>
        <w:tblCellMar>
          <w:left w:w="100" w:type="dxa"/>
          <w:top w:w="80" w:type="dxa"/>
          <w:right w:w="100" w:type="dxa"/>
          <w:bottom w:w="80" w:type="dxa"/>
        </w:tblCellMar>
        <w:tblBorders>
          <w:top w:val="single" w:color="808080" w:sz="6" w:space="0"/>
          <w:left w:val="single" w:color="808080" w:sz="6" w:space="0"/>
          <w:bottom w:val="single" w:color="808080" w:sz="6" w:space="0"/>
          <w:right w:val="single" w:color="808080" w:sz="6" w:space="0"/>
          <w:insideH w:val="single" w:color="b7b7b7" w:sz="4" w:space="0"/>
          <w:insideV w:val="single" w:color="b7b7b7" w:sz="4" w:space="0"/>
        </w:tblBorders>
        <w:tblLayout w:type="autofit"/>
        <w:tblLook w:val="04A0" w:firstRow="1" w:lastRow="0" w:firstColumn="1" w:lastColumn="0" w:noHBand="0" w:noVBand="1"/>
      </w:tblPr>
      <w:tblGrid>
        <w:gridCol w:w="2250"/>
        <w:gridCol w:w="2250"/>
        <w:gridCol w:w="2250"/>
        <w:gridCol w:w="2250"/>
      </w:tblGrid>
      <w:tr>
        <w:trPr>
          <w:tblHeader/>
        </w:trPr>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Mô hình</w:t>
            </w:r>
            <w:r>
              <w:rPr>
                <w:rFonts w:ascii="Times New Roman" w:hAnsi="Times New Roman" w:eastAsia="Times New Roman" w:cs="Times New Roman"/>
                <w:sz w:val="28"/>
                <w:szCs w:val="28"/>
              </w:rPr>
            </w:r>
          </w:p>
        </w:tc>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Tham số</w:t>
            </w:r>
            <w:r>
              <w:rPr>
                <w:rFonts w:ascii="Times New Roman" w:hAnsi="Times New Roman" w:eastAsia="Times New Roman" w:cs="Times New Roman"/>
                <w:sz w:val="28"/>
                <w:szCs w:val="28"/>
              </w:rPr>
            </w:r>
          </w:p>
        </w:tc>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F1</w:t>
            </w:r>
            <w:r>
              <w:rPr>
                <w:rFonts w:ascii="Times New Roman" w:hAnsi="Times New Roman" w:eastAsia="Times New Roman" w:cs="Times New Roman"/>
                <w:sz w:val="28"/>
                <w:szCs w:val="28"/>
              </w:rPr>
            </w:r>
          </w:p>
        </w:tc>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Thời gian test</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LSTM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17K</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91,32</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0,83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BiLSTM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34K</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91,65</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1,30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 single-head</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67K</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93,48</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1,37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 multi-head</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495K</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95,25</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1,51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KD-BiLSTM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4,5M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96,67</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6,06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MobileBERT (teacher)</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25,3M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98,56</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42 s</w:t>
            </w:r>
            <w:r>
              <w:rPr>
                <w:rFonts w:ascii="Times New Roman" w:hAnsi="Times New Roman" w:eastAsia="Times New Roman" w:cs="Times New Roman"/>
                <w:sz w:val="28"/>
                <w:szCs w:val="28"/>
              </w:rPr>
            </w:r>
          </w:p>
        </w:tc>
      </w:tr>
    </w:tbl>
    <w:p>
      <w:pPr>
        <w:pBdr/>
        <w:spacing w:after="6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ind/>
        <w:rPr>
          <w:rFonts w:ascii="Times New Roman" w:hAnsi="Times New Roman" w:cs="Times New Roman"/>
          <w:sz w:val="28"/>
          <w:szCs w:val="28"/>
        </w:rPr>
      </w:pPr>
      <w:r>
        <w:rPr>
          <w:rFonts w:ascii="Times New Roman" w:hAnsi="Times New Roman" w:eastAsia="Times New Roman" w:cs="Times New Roman"/>
          <w:b/>
          <w:sz w:val="28"/>
          <w:szCs w:val="28"/>
        </w:rPr>
        <w:t xml:space="preserve">So với các transformer lớn (Mixture):</w:t>
      </w:r>
      <w:r>
        <w:rPr>
          <w:rFonts w:ascii="Times New Roman" w:hAnsi="Times New Roman" w:eastAsia="Times New Roman" w:cs="Times New Roman"/>
          <w:sz w:val="28"/>
          <w:szCs w:val="28"/>
        </w:rPr>
      </w:r>
    </w:p>
    <w:tbl>
      <w:tblPr>
        <w:tblW w:w="5000" w:type="pct"/>
        <w:tblCellMar>
          <w:left w:w="100" w:type="dxa"/>
          <w:top w:w="80" w:type="dxa"/>
          <w:right w:w="100" w:type="dxa"/>
          <w:bottom w:w="80" w:type="dxa"/>
        </w:tblCellMar>
        <w:tblBorders>
          <w:top w:val="single" w:color="808080" w:sz="6" w:space="0"/>
          <w:left w:val="single" w:color="808080" w:sz="6" w:space="0"/>
          <w:bottom w:val="single" w:color="808080" w:sz="6" w:space="0"/>
          <w:right w:val="single" w:color="808080" w:sz="6" w:space="0"/>
          <w:insideH w:val="single" w:color="b7b7b7" w:sz="4" w:space="0"/>
          <w:insideV w:val="single" w:color="b7b7b7" w:sz="4" w:space="0"/>
        </w:tblBorders>
        <w:tblLayout w:type="autofit"/>
        <w:tblLook w:val="04A0" w:firstRow="1" w:lastRow="0" w:firstColumn="1" w:lastColumn="0" w:noHBand="0" w:noVBand="1"/>
      </w:tblPr>
      <w:tblGrid>
        <w:gridCol w:w="2250"/>
        <w:gridCol w:w="2250"/>
        <w:gridCol w:w="2250"/>
        <w:gridCol w:w="2250"/>
      </w:tblGrid>
      <w:tr>
        <w:trPr>
          <w:tblHeader/>
        </w:trPr>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Mô hình</w:t>
            </w:r>
            <w:r>
              <w:rPr>
                <w:rFonts w:ascii="Times New Roman" w:hAnsi="Times New Roman" w:eastAsia="Times New Roman" w:cs="Times New Roman"/>
                <w:sz w:val="28"/>
                <w:szCs w:val="28"/>
              </w:rPr>
            </w:r>
          </w:p>
        </w:tc>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Tham số</w:t>
            </w:r>
            <w:r>
              <w:rPr>
                <w:rFonts w:ascii="Times New Roman" w:hAnsi="Times New Roman" w:eastAsia="Times New Roman" w:cs="Times New Roman"/>
                <w:sz w:val="28"/>
                <w:szCs w:val="28"/>
              </w:rPr>
            </w:r>
          </w:p>
        </w:tc>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F1</w:t>
            </w:r>
            <w:r>
              <w:rPr>
                <w:rFonts w:ascii="Times New Roman" w:hAnsi="Times New Roman" w:eastAsia="Times New Roman" w:cs="Times New Roman"/>
                <w:sz w:val="28"/>
                <w:szCs w:val="28"/>
              </w:rPr>
            </w:r>
          </w:p>
        </w:tc>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Thời gian test</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ModernBERT-base</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149M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98,98</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37,26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DeepSeek-R1 Distill Qwen-1.5B</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1.780M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98,83</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56,40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DeBERTaV3-base</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86M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98,75</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38,34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T5-base</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110M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98,73</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31,43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Phi-4-mini</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3.840M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96,45</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116,65 s</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KD-BiLSTM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4,5M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96,67</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b/>
                <w:sz w:val="28"/>
                <w:szCs w:val="28"/>
              </w:rPr>
              <w:t xml:space="preserve">6,06 s</w:t>
            </w:r>
            <w:r>
              <w:rPr>
                <w:rFonts w:ascii="Times New Roman" w:hAnsi="Times New Roman" w:eastAsia="Times New Roman" w:cs="Times New Roman"/>
                <w:sz w:val="28"/>
                <w:szCs w:val="28"/>
              </w:rPr>
            </w:r>
          </w:p>
        </w:tc>
      </w:tr>
    </w:tbl>
    <w:p>
      <w:pPr>
        <w:pBdr/>
        <w:spacing w:after="6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ind/>
        <w:rPr>
          <w:rFonts w:ascii="Times New Roman" w:hAnsi="Times New Roman" w:cs="Times New Roman"/>
          <w:sz w:val="28"/>
          <w:szCs w:val="28"/>
        </w:rPr>
      </w:pPr>
      <w:r>
        <w:rPr>
          <w:rFonts w:ascii="Times New Roman" w:hAnsi="Times New Roman" w:eastAsia="Times New Roman" w:cs="Times New Roman"/>
          <w:b/>
          <w:sz w:val="28"/>
          <w:szCs w:val="28"/>
        </w:rPr>
        <w:t xml:space="preserve">Các kết luận chính:</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KD-BiLSTM thấp hơn các transformer tốt nhất khoảng </w:t>
      </w:r>
      <w:r>
        <w:rPr>
          <w:rFonts w:ascii="Times New Roman" w:hAnsi="Times New Roman" w:eastAsia="Times New Roman" w:cs="Times New Roman"/>
          <w:b/>
          <w:sz w:val="28"/>
          <w:szCs w:val="28"/>
        </w:rPr>
        <w:t xml:space="preserve">1–2,5 điểm F1</w:t>
      </w:r>
      <w:r>
        <w:rPr>
          <w:rFonts w:ascii="Times New Roman" w:hAnsi="Times New Roman" w:eastAsia="Times New Roman" w:cs="Times New Roman"/>
          <w:sz w:val="28"/>
          <w:szCs w:val="28"/>
        </w:rPr>
        <w:t xml:space="preserve">. Đổi lại, nó </w:t>
      </w:r>
      <w:r>
        <w:rPr>
          <w:rFonts w:ascii="Times New Roman" w:hAnsi="Times New Roman" w:eastAsia="Times New Roman" w:cs="Times New Roman"/>
          <w:b/>
          <w:sz w:val="28"/>
          <w:szCs w:val="28"/>
        </w:rPr>
        <w:t xml:space="preserve">nhanh hơn 5–19 lần</w:t>
      </w:r>
      <w:r>
        <w:rPr>
          <w:rFonts w:ascii="Times New Roman" w:hAnsi="Times New Roman" w:eastAsia="Times New Roman" w:cs="Times New Roman"/>
          <w:sz w:val="28"/>
          <w:szCs w:val="28"/>
        </w:rPr>
        <w:t xml:space="preserve"> khi suy luận và </w:t>
      </w:r>
      <w:r>
        <w:rPr>
          <w:rFonts w:ascii="Times New Roman" w:hAnsi="Times New Roman" w:eastAsia="Times New Roman" w:cs="Times New Roman"/>
          <w:b/>
          <w:sz w:val="28"/>
          <w:szCs w:val="28"/>
        </w:rPr>
        <w:t xml:space="preserve">nhỏ hơn 20–800 lần</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Cách hiểu đúng về dữ liệu LLM:</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Mô hình chỉ học trên email thật, rồi gặp email LLM (Orig‑Gen), thì giảm mạnh độ chính xác: LSTM 82,17 F1, BiLSTM 79,93.</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Mô hình chỉ học trên email LLM, rồi gặp email thật (Gen‑Orig), thì </w:t>
      </w:r>
      <w:r>
        <w:rPr>
          <w:rFonts w:ascii="Times New Roman" w:hAnsi="Times New Roman" w:eastAsia="Times New Roman" w:cs="Times New Roman"/>
          <w:b/>
          <w:sz w:val="28"/>
          <w:szCs w:val="28"/>
        </w:rPr>
        <w:t xml:space="preserve">bỏ sót phishing rất nhiều</w:t>
      </w:r>
      <w:r>
        <w:rPr>
          <w:rFonts w:ascii="Times New Roman" w:hAnsi="Times New Roman" w:eastAsia="Times New Roman" w:cs="Times New Roman"/>
          <w:sz w:val="28"/>
          <w:szCs w:val="28"/>
        </w:rPr>
        <w:t xml:space="preserve">: recall LSTM chỉ 45,10%, BiLSTM 51,19%.</w:t>
      </w:r>
      <w:r>
        <w:rPr>
          <w:rFonts w:ascii="Times New Roman" w:hAnsi="Times New Roman" w:eastAsia="Times New Roman" w:cs="Times New Roman"/>
          <w:sz w:val="28"/>
          <w:szCs w:val="28"/>
        </w:rPr>
      </w:r>
    </w:p>
    <w:p>
      <w:pPr>
        <w:numPr>
          <w:ilvl w:val="1"/>
          <w:numId w:val="1"/>
        </w:numPr>
        <w:pBdr/>
        <w:spacing w:after="40"/>
        <w:ind/>
        <w:rPr>
          <w:rFonts w:ascii="Times New Roman" w:hAnsi="Times New Roman" w:cs="Times New Roman"/>
          <w:sz w:val="28"/>
          <w:szCs w:val="28"/>
        </w:rPr>
      </w:pPr>
      <w:r>
        <w:rPr>
          <w:rFonts w:ascii="Times New Roman" w:hAnsi="Times New Roman" w:eastAsia="Times New Roman" w:cs="Times New Roman"/>
          <w:sz w:val="28"/>
          <w:szCs w:val="28"/>
        </w:rPr>
        <w:t xml:space="preserve">Trộn hai nguồn dữ liệu (Mixture) cho kết quả ổn định nhất.</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Multi-head attention</w:t>
      </w:r>
      <w:r>
        <w:rPr>
          <w:rFonts w:ascii="Times New Roman" w:hAnsi="Times New Roman" w:eastAsia="Times New Roman" w:cs="Times New Roman"/>
          <w:sz w:val="28"/>
          <w:szCs w:val="28"/>
        </w:rPr>
        <w:t xml:space="preserve"> cải thiện rõ khả năng tổng quát hóa: recall Gen‑Orig tăng từ 51,19% lên 62,97%, F1 Orig‑Gen tăng từ 79,93 lên 92,40.</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Distillation</w:t>
      </w:r>
      <w:r>
        <w:rPr>
          <w:rFonts w:ascii="Times New Roman" w:hAnsi="Times New Roman" w:eastAsia="Times New Roman" w:cs="Times New Roman"/>
          <w:sz w:val="28"/>
          <w:szCs w:val="28"/>
        </w:rPr>
        <w:t xml:space="preserve"> nâng recall Gen‑Orig lên 98,24%. Tuy vậy precision ở hai kịch bản chéo vẫn thấp (82–90%), nghĩa là có nhiều cảnh báo nhầm hơn.</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Baselines cổ điển</w:t>
      </w:r>
      <w:r>
        <w:rPr>
          <w:rFonts w:ascii="Times New Roman" w:hAnsi="Times New Roman" w:eastAsia="Times New Roman" w:cs="Times New Roman"/>
          <w:sz w:val="28"/>
          <w:szCs w:val="28"/>
        </w:rPr>
        <w:t xml:space="preserve"> khá mạnh trên tập trộn: Logistic Regression + TF‑IDF đạt 95,67% accuracy. Đổi lại, các mô hình này được cho là dễ bị qua mặt bởi email LLM.</w:t>
      </w:r>
      <w:r>
        <w:rPr>
          <w:rFonts w:ascii="Times New Roman" w:hAnsi="Times New Roman" w:eastAsia="Times New Roman" w:cs="Times New Roman"/>
          <w:sz w:val="28"/>
          <w:szCs w:val="28"/>
        </w:rPr>
      </w:r>
    </w:p>
    <w:p>
      <w:pPr>
        <w:pBdr/>
        <w:spacing w:after="120"/>
        <w:ind/>
        <w:rPr>
          <w:rFonts w:ascii="Times New Roman" w:hAnsi="Times New Roman" w:cs="Times New Roman"/>
          <w:sz w:val="28"/>
          <w:szCs w:val="28"/>
        </w:rPr>
      </w:pPr>
      <w:r>
        <w:rPr>
          <w:rFonts w:ascii="Times New Roman" w:hAnsi="Times New Roman" w:eastAsia="Times New Roman" w:cs="Times New Roman"/>
          <w:b/>
          <w:sz w:val="28"/>
          <w:szCs w:val="28"/>
        </w:rPr>
        <w:t xml:space="preserve">Một số điểm cần lưu ý khi đọc paper:</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Số liệu kích thước dữ liệu không thống nhất</w:t>
      </w:r>
      <w:r>
        <w:rPr>
          <w:rFonts w:ascii="Times New Roman" w:hAnsi="Times New Roman" w:eastAsia="Times New Roman" w:cs="Times New Roman"/>
          <w:sz w:val="28"/>
          <w:szCs w:val="28"/>
        </w:rPr>
        <w:t xml:space="preserve">: Table 1 ghi 47.575 mẫu LLM, mục 3.2.2 ghi corpus cuối khoảng 14.000 mẫu, còn mỗi kịch bản dùng 13.692 mẫu.</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Thiếu nhiều chi tiết</w:t>
      </w:r>
      <w:r>
        <w:rPr>
          <w:rFonts w:ascii="Times New Roman" w:hAnsi="Times New Roman" w:eastAsia="Times New Roman" w:cs="Times New Roman"/>
          <w:sz w:val="28"/>
          <w:szCs w:val="28"/>
        </w:rPr>
        <w:t xml:space="preserve"> để tái lập chính xác: kiến trúc attention, cách pooling, ngưỡng lọc và khử trùng lặp, cách chia fold cho các kịch bản chéo, nội dung prompt sinh dữ liệu.</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Dữ liệu và code chưa công bố</w:t>
      </w:r>
      <w:r>
        <w:rPr>
          <w:rFonts w:ascii="Times New Roman" w:hAnsi="Times New Roman" w:eastAsia="Times New Roman" w:cs="Times New Roman"/>
          <w:sz w:val="28"/>
          <w:szCs w:val="28"/>
        </w:rPr>
        <w:t xml:space="preserve"> ("available on request").</w:t>
      </w:r>
      <w:r>
        <w:rPr>
          <w:rFonts w:ascii="Times New Roman" w:hAnsi="Times New Roman" w:eastAsia="Times New Roman" w:cs="Times New Roman"/>
          <w:sz w:val="28"/>
          <w:szCs w:val="28"/>
        </w:rPr>
      </w:r>
    </w:p>
    <w:p>
      <w:pPr>
        <w:pStyle w:val="669"/>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4. Bản tái hiện của chúng ta đang ở đâu</w:t>
      </w:r>
      <w:r>
        <w:rPr>
          <w:rFonts w:ascii="Times New Roman" w:hAnsi="Times New Roman" w:eastAsia="Times New Roman" w:cs="Times New Roman"/>
          <w:sz w:val="28"/>
          <w:szCs w:val="28"/>
        </w:rPr>
      </w:r>
    </w:p>
    <w:tbl>
      <w:tblPr>
        <w:tblW w:w="5000" w:type="pct"/>
        <w:tblCellMar>
          <w:left w:w="100" w:type="dxa"/>
          <w:top w:w="80" w:type="dxa"/>
          <w:right w:w="100" w:type="dxa"/>
          <w:bottom w:w="80" w:type="dxa"/>
        </w:tblCellMar>
        <w:tblBorders>
          <w:top w:val="single" w:color="808080" w:sz="6" w:space="0"/>
          <w:left w:val="single" w:color="808080" w:sz="6" w:space="0"/>
          <w:bottom w:val="single" w:color="808080" w:sz="6" w:space="0"/>
          <w:right w:val="single" w:color="808080" w:sz="6" w:space="0"/>
          <w:insideH w:val="single" w:color="b7b7b7" w:sz="4" w:space="0"/>
          <w:insideV w:val="single" w:color="b7b7b7" w:sz="4" w:space="0"/>
        </w:tblBorders>
        <w:tblLayout w:type="autofit"/>
        <w:tblLook w:val="04A0" w:firstRow="1" w:lastRow="0" w:firstColumn="1" w:lastColumn="0" w:noHBand="0" w:noVBand="1"/>
      </w:tblPr>
      <w:tblGrid>
        <w:gridCol w:w="2250"/>
        <w:gridCol w:w="2250"/>
        <w:gridCol w:w="2250"/>
        <w:gridCol w:w="2250"/>
      </w:tblGrid>
      <w:tr>
        <w:trPr>
          <w:tblHeader/>
        </w:trPr>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Thành phần</w:t>
            </w:r>
            <w:r>
              <w:rPr>
                <w:rFonts w:ascii="Times New Roman" w:hAnsi="Times New Roman" w:eastAsia="Times New Roman" w:cs="Times New Roman"/>
                <w:sz w:val="28"/>
                <w:szCs w:val="28"/>
              </w:rPr>
            </w:r>
          </w:p>
        </w:tc>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Paper</w:t>
            </w:r>
            <w:r>
              <w:rPr>
                <w:rFonts w:ascii="Times New Roman" w:hAnsi="Times New Roman" w:eastAsia="Times New Roman" w:cs="Times New Roman"/>
                <w:sz w:val="28"/>
                <w:szCs w:val="28"/>
              </w:rPr>
            </w:r>
          </w:p>
        </w:tc>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Bản tái hiện (notebook)</w:t>
            </w:r>
            <w:r>
              <w:rPr>
                <w:rFonts w:ascii="Times New Roman" w:hAnsi="Times New Roman" w:eastAsia="Times New Roman" w:cs="Times New Roman"/>
                <w:sz w:val="28"/>
                <w:szCs w:val="28"/>
              </w:rPr>
            </w:r>
          </w:p>
        </w:tc>
        <w:tc>
          <w:tcPr>
            <w:shd w:val="clear" w:color="auto" w:fill="d9eaf7"/>
            <w:tcBorders/>
            <w:tcW w:w="1250" w:type="pct"/>
            <w:vAlign w:val="center"/>
          </w:tcPr>
          <w:p>
            <w:pPr>
              <w:keepNext w:val="true"/>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Trạng thái</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Dữ liệu thật</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5 bộ, khoảng 623K email</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Corpus "toy" tự sinh từ template</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 Thay thế tạm</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Sinh email bằng LLM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OpenAI / DeepSeek</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Đã có prompt cho 3 hành vi; mặc định dùng </w:t>
            </w:r>
            <w:r>
              <w:rPr>
                <w:rFonts w:ascii="Times New Roman" w:hAnsi="Times New Roman" w:eastAsia="Times New Roman" w:cs="Times New Roman"/>
                <w:b/>
                <w:sz w:val="28"/>
                <w:szCs w:val="28"/>
              </w:rPr>
              <w:t xml:space="preserve">luật giả lập</w:t>
            </w:r>
            <w:r>
              <w:rPr>
                <w:rFonts w:ascii="Times New Roman" w:hAnsi="Times New Roman" w:eastAsia="Times New Roman" w:cs="Times New Roman"/>
                <w:sz w:val="28"/>
                <w:szCs w:val="28"/>
              </w:rPr>
              <w:t xml:space="preserve"> (thay từ đồng nghĩa, làm mềm câu chữ, chèn tên người nhận)</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Giả lập</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Phân tích tương đồng (Fig. 2)</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TF‑IDF cosine</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Đã làm, </w:t>
            </w:r>
            <w:r>
              <w:rPr>
                <w:rFonts w:ascii="Times New Roman" w:hAnsi="Times New Roman" w:eastAsia="Times New Roman" w:cs="Times New Roman"/>
                <w:b/>
                <w:sz w:val="28"/>
                <w:szCs w:val="28"/>
              </w:rPr>
              <w:t xml:space="preserve">cùng xu hướng</w:t>
            </w:r>
            <w:r>
              <w:rPr>
                <w:rFonts w:ascii="Times New Roman" w:hAnsi="Times New Roman" w:eastAsia="Times New Roman" w:cs="Times New Roman"/>
                <w:sz w:val="28"/>
                <w:szCs w:val="28"/>
              </w:rPr>
              <w:t xml:space="preserve">: email sinh gần email hợp lệ hơn (0,026 so với 0,002)</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Đã </w:t>
            </w:r>
            <w:r>
              <w:rPr>
                <w:rFonts w:ascii="Times New Roman" w:hAnsi="Times New Roman" w:eastAsia="Times New Roman" w:cs="Times New Roman"/>
                <w:sz w:val="28"/>
                <w:szCs w:val="28"/>
              </w:rPr>
              <w:t xml:space="preserve">xong </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Chấm điểm mức phishing</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Hỏi LLM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Cùng bộ 9 câu hỏi, nhưng "trả lời" bằng đếm từ khóa; trọng số theo mức tương quan với nhãn</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Giả lập</w:t>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Khử trùng lặp</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Có</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Có, ngưỡng cosine tự chọn</w:t>
            </w:r>
            <w:r>
              <w:rPr>
                <w:rFonts w:ascii="Times New Roman" w:hAnsi="Times New Roman" w:eastAsia="Times New Roman" w:cs="Times New Roman"/>
                <w:sz w:val="28"/>
                <w:szCs w:val="28"/>
              </w:rPr>
            </w:r>
          </w:p>
        </w:tc>
        <w:tc>
          <w:tcPr>
            <w:tcBorders/>
            <w:tcW w:w="1250" w:type="pct"/>
            <w:vAlign w:val="center"/>
          </w:tcPr>
          <w:p w14:paraId="74D09925">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Đã </w:t>
            </w:r>
            <w:r>
              <w:rPr>
                <w:rFonts w:ascii="Times New Roman" w:hAnsi="Times New Roman" w:eastAsia="Times New Roman" w:cs="Times New Roman"/>
                <w:sz w:val="28"/>
                <w:szCs w:val="28"/>
              </w:rPr>
              <w:t xml:space="preserve">xong </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tab/>
            </w:r>
            <w:r>
              <w:rPr>
                <w:rFonts w:ascii="Times New Roman" w:hAnsi="Times New Roman" w:eastAsia="Times New Roman" w:cs="Times New Roman"/>
                <w:sz w:val="28"/>
                <w:szCs w:val="28"/>
              </w:rPr>
            </w:r>
            <w:r>
              <w:rPr>
                <w:rFonts w:ascii="Times New Roman" w:hAnsi="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LSTM / BiLSTM / +SH / +MH</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Có</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Đủ cả 4 mô hình. LSTM và BiLSTM có số tham số gần như paper; 2 mô hình attention lệch do paper mô tả không đủ</w:t>
            </w:r>
            <w:r>
              <w:rPr>
                <w:rFonts w:ascii="Times New Roman" w:hAnsi="Times New Roman" w:eastAsia="Times New Roman" w:cs="Times New Roman"/>
                <w:sz w:val="28"/>
                <w:szCs w:val="28"/>
              </w:rPr>
            </w:r>
          </w:p>
        </w:tc>
        <w:tc>
          <w:tcPr>
            <w:tcBorders/>
            <w:tcW w:w="1250" w:type="pct"/>
            <w:vAlign w:val="center"/>
          </w:tcPr>
          <w:p w14:paraId="74D09925">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Đã </w:t>
            </w:r>
            <w:r>
              <w:rPr>
                <w:rFonts w:ascii="Times New Roman" w:hAnsi="Times New Roman" w:eastAsia="Times New Roman" w:cs="Times New Roman"/>
                <w:sz w:val="28"/>
                <w:szCs w:val="28"/>
              </w:rPr>
              <w:t xml:space="preserve">xong </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Teacher MobileBERT</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25,3M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24,6M; cần thêm gradient clipping mới huấn luyện ổn định</w:t>
            </w:r>
            <w:r>
              <w:rPr>
                <w:rFonts w:ascii="Times New Roman" w:hAnsi="Times New Roman" w:eastAsia="Times New Roman" w:cs="Times New Roman"/>
                <w:sz w:val="28"/>
                <w:szCs w:val="28"/>
              </w:rPr>
            </w:r>
          </w:p>
        </w:tc>
        <w:tc>
          <w:tcPr>
            <w:tcBorders/>
            <w:tcW w:w="1250" w:type="pct"/>
            <w:vAlign w:val="center"/>
          </w:tcPr>
          <w:p w14:paraId="74D09925">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Đã </w:t>
            </w:r>
            <w:r>
              <w:rPr>
                <w:rFonts w:ascii="Times New Roman" w:hAnsi="Times New Roman" w:eastAsia="Times New Roman" w:cs="Times New Roman"/>
                <w:sz w:val="28"/>
                <w:szCs w:val="28"/>
              </w:rPr>
              <w:t xml:space="preserve">xong </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KD-BiLSTM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4,5M, α = 0,5, τ = 2</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4,4M, đúng công thức loss và Algorithm 1</w:t>
            </w:r>
            <w:r>
              <w:rPr>
                <w:rFonts w:ascii="Times New Roman" w:hAnsi="Times New Roman" w:eastAsia="Times New Roman" w:cs="Times New Roman"/>
                <w:sz w:val="28"/>
                <w:szCs w:val="28"/>
              </w:rPr>
            </w:r>
          </w:p>
        </w:tc>
        <w:tc>
          <w:tcPr>
            <w:tcBorders/>
            <w:tcW w:w="1250" w:type="pct"/>
            <w:vAlign w:val="center"/>
          </w:tcPr>
          <w:p w14:paraId="74D09925">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Đã </w:t>
            </w:r>
            <w:r>
              <w:rPr>
                <w:rFonts w:ascii="Times New Roman" w:hAnsi="Times New Roman" w:eastAsia="Times New Roman" w:cs="Times New Roman"/>
                <w:sz w:val="28"/>
                <w:szCs w:val="28"/>
              </w:rPr>
              <w:t xml:space="preserve">xong </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tab/>
            </w:r>
            <w:r>
              <w:rPr>
                <w:rFonts w:ascii="Times New Roman" w:hAnsi="Times New Roman" w:eastAsia="Times New Roman" w:cs="Times New Roman"/>
                <w:sz w:val="28"/>
                <w:szCs w:val="28"/>
              </w:rPr>
            </w:r>
            <w:r>
              <w:rPr>
                <w:rFonts w:ascii="Times New Roman" w:hAnsi="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5 kịch bản × 5-fold, 72/8/20</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Có</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Có (cách chia fold cho kịch bản chéo là cách hiểu của nhóm)</w:t>
            </w:r>
            <w:r>
              <w:rPr>
                <w:rFonts w:ascii="Times New Roman" w:hAnsi="Times New Roman" w:eastAsia="Times New Roman" w:cs="Times New Roman"/>
                <w:sz w:val="28"/>
                <w:szCs w:val="28"/>
              </w:rPr>
            </w:r>
          </w:p>
        </w:tc>
        <w:tc>
          <w:tcPr>
            <w:tcBorders/>
            <w:tcW w:w="1250" w:type="pct"/>
            <w:vAlign w:val="center"/>
          </w:tcPr>
          <w:p w14:paraId="74D09925">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Đã </w:t>
            </w:r>
            <w:r>
              <w:rPr>
                <w:rFonts w:ascii="Times New Roman" w:hAnsi="Times New Roman" w:eastAsia="Times New Roman" w:cs="Times New Roman"/>
                <w:sz w:val="28"/>
                <w:szCs w:val="28"/>
              </w:rPr>
              <w:t xml:space="preserve">xong </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So sánh ModernBERT, DeBERTa, T5, DeepSeek, Phi‑4</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Có</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Chưa làm</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Chưa </w:t>
            </w:r>
            <w:r>
              <w:rPr>
                <w:rFonts w:ascii="Times New Roman" w:hAnsi="Times New Roman" w:eastAsia="Times New Roman" w:cs="Times New Roman"/>
                <w:sz w:val="28"/>
                <w:szCs w:val="28"/>
              </w:rPr>
              <w:t xml:space="preserve">xong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Baseline LR, XGBoost, fastText, TinyBERT, DistilBERT</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Có</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Chưa làm</w:t>
            </w:r>
            <w:r>
              <w:rPr>
                <w:rFonts w:ascii="Times New Roman" w:hAnsi="Times New Roman" w:eastAsia="Times New Roman" w:cs="Times New Roman"/>
                <w:sz w:val="28"/>
                <w:szCs w:val="28"/>
              </w:rPr>
            </w:r>
          </w:p>
        </w:tc>
        <w:tc>
          <w:tcPr>
            <w:tcBorders/>
            <w:tcW w:w="1250" w:type="pct"/>
            <w:vAlign w:val="center"/>
          </w:tcPr>
          <w:p w14:paraId="620F0AAC">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Chưa </w:t>
            </w:r>
            <w:r>
              <w:rPr>
                <w:rFonts w:ascii="Times New Roman" w:hAnsi="Times New Roman" w:eastAsia="Times New Roman" w:cs="Times New Roman"/>
                <w:sz w:val="28"/>
                <w:szCs w:val="28"/>
              </w:rPr>
              <w:t xml:space="preserve">xong</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cs="Times New Roman"/>
                <w:sz w:val="28"/>
                <w:szCs w:val="28"/>
              </w:rPr>
            </w:r>
          </w:p>
        </w:tc>
      </w:tr>
      <w:tr>
        <w:trPr/>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Biểu đồ radar độ chính xác, độ trễ, kích thước</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Có</w:t>
            </w:r>
            <w:r>
              <w:rPr>
                <w:rFonts w:ascii="Times New Roman" w:hAnsi="Times New Roman" w:eastAsia="Times New Roman" w:cs="Times New Roman"/>
                <w:sz w:val="28"/>
                <w:szCs w:val="28"/>
              </w:rPr>
            </w:r>
          </w:p>
        </w:tc>
        <w:tc>
          <w:tcPr>
            <w:tcBorders/>
            <w:tcW w:w="1250" w:type="pct"/>
            <w:vAlign w:val="center"/>
          </w:tcPr>
          <w:p>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Chưa làm</w:t>
            </w:r>
            <w:r>
              <w:rPr>
                <w:rFonts w:ascii="Times New Roman" w:hAnsi="Times New Roman" w:eastAsia="Times New Roman" w:cs="Times New Roman"/>
                <w:sz w:val="28"/>
                <w:szCs w:val="28"/>
              </w:rPr>
            </w:r>
          </w:p>
        </w:tc>
        <w:tc>
          <w:tcPr>
            <w:tcBorders/>
            <w:tcW w:w="1250" w:type="pct"/>
            <w:vAlign w:val="center"/>
          </w:tcPr>
          <w:p w14:paraId="620F0AAC">
            <w:pPr>
              <w:pBdr/>
              <w:spacing w:after="0"/>
              <w:ind/>
              <w:rPr>
                <w:rFonts w:ascii="Times New Roman" w:hAnsi="Times New Roman" w:cs="Times New Roman"/>
                <w:sz w:val="28"/>
                <w:szCs w:val="28"/>
              </w:rPr>
            </w:pPr>
            <w:r>
              <w:rPr>
                <w:rFonts w:ascii="Times New Roman" w:hAnsi="Times New Roman" w:eastAsia="Times New Roman" w:cs="Times New Roman"/>
                <w:sz w:val="28"/>
                <w:szCs w:val="28"/>
              </w:rPr>
              <w:t xml:space="preserve">Chưa </w:t>
            </w:r>
            <w:r>
              <w:rPr>
                <w:rFonts w:ascii="Times New Roman" w:hAnsi="Times New Roman" w:eastAsia="Times New Roman" w:cs="Times New Roman"/>
                <w:sz w:val="28"/>
                <w:szCs w:val="28"/>
              </w:rPr>
              <w:t xml:space="preserve">xong</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cs="Times New Roman"/>
                <w:sz w:val="28"/>
                <w:szCs w:val="28"/>
              </w:rPr>
            </w:r>
          </w:p>
        </w:tc>
      </w:tr>
    </w:tbl>
    <w:p>
      <w:pPr>
        <w:pBdr/>
        <w:spacing w:after="6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ind/>
        <w:rPr>
          <w:rFonts w:ascii="Times New Roman" w:hAnsi="Times New Roman" w:cs="Times New Roman"/>
          <w:sz w:val="28"/>
          <w:szCs w:val="28"/>
        </w:rPr>
      </w:pPr>
      <w:r>
        <w:rPr>
          <w:rFonts w:ascii="Times New Roman" w:hAnsi="Times New Roman" w:eastAsia="Times New Roman" w:cs="Times New Roman"/>
          <w:b/>
          <w:sz w:val="28"/>
          <w:szCs w:val="28"/>
        </w:rPr>
        <w:t xml:space="preserve">Tóm lại:</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Đã có:</w:t>
      </w:r>
      <w:r>
        <w:rPr>
          <w:rFonts w:ascii="Times New Roman" w:hAnsi="Times New Roman" w:eastAsia="Times New Roman" w:cs="Times New Roman"/>
          <w:sz w:val="28"/>
          <w:szCs w:val="28"/>
        </w:rPr>
        <w:t xml:space="preserve"> toàn bộ "xương sống" phương pháp, từ dữ liệu đến 4 mô hình baseline, teacher, distillation và quy trình đánh giá 5 kịch bản. Notebook chạy thông trên Colab.</w:t>
      </w:r>
      <w:r>
        <w:rPr>
          <w:rFonts w:ascii="Times New Roman" w:hAnsi="Times New Roman" w:eastAsia="Times New Roman" w:cs="Times New Roman"/>
          <w:sz w:val="28"/>
          <w:szCs w:val="28"/>
        </w:rPr>
      </w:r>
    </w:p>
    <w:p>
      <w:pPr>
        <w:numPr>
          <w:ilvl w:val="0"/>
          <w:numId w:val="1"/>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Chưa có ý nghĩa đánh giá:</w:t>
      </w:r>
      <w:r>
        <w:rPr>
          <w:rFonts w:ascii="Times New Roman" w:hAnsi="Times New Roman" w:eastAsia="Times New Roman" w:cs="Times New Roman"/>
          <w:sz w:val="28"/>
          <w:szCs w:val="28"/>
        </w:rPr>
        <w:t xml:space="preserve"> dữ liệu toy quá dễ nên hầu hết mô hình đạt khoảng 96–100%. Chỉ có kịch bản Orig‑Gen cho thấy sụt giảm, khớp với nhận định của paper. Kết quả hiện tại </w:t>
      </w:r>
      <w:r>
        <w:rPr>
          <w:rFonts w:ascii="Times New Roman" w:hAnsi="Times New Roman" w:eastAsia="Times New Roman" w:cs="Times New Roman"/>
          <w:b/>
          <w:sz w:val="28"/>
          <w:szCs w:val="28"/>
        </w:rPr>
        <w:t xml:space="preserve">chưa so sánh được</w:t>
      </w:r>
      <w:r>
        <w:rPr>
          <w:rFonts w:ascii="Times New Roman" w:hAnsi="Times New Roman" w:eastAsia="Times New Roman" w:cs="Times New Roman"/>
          <w:sz w:val="28"/>
          <w:szCs w:val="28"/>
        </w:rPr>
        <w:t xml:space="preserve"> với số liệu của paper.</w:t>
      </w:r>
      <w:r>
        <w:rPr>
          <w:rFonts w:ascii="Times New Roman" w:hAnsi="Times New Roman" w:eastAsia="Times New Roman" w:cs="Times New Roman"/>
          <w:sz w:val="28"/>
          <w:szCs w:val="28"/>
        </w:rPr>
      </w:r>
    </w:p>
    <w:p>
      <w:pPr>
        <w:pStyle w:val="669"/>
        <w:keepNext w:val="true"/>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5. Bước tiếp theo đề xuất</w:t>
      </w:r>
      <w:r>
        <w:rPr>
          <w:rFonts w:ascii="Times New Roman" w:hAnsi="Times New Roman" w:eastAsia="Times New Roman" w:cs="Times New Roman"/>
          <w:sz w:val="28"/>
          <w:szCs w:val="28"/>
        </w:rPr>
      </w:r>
    </w:p>
    <w:p>
      <w:pPr>
        <w:numPr>
          <w:ilvl w:val="0"/>
          <w:numId w:val="2"/>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Thu thập dữ liệu thật:</w:t>
      </w:r>
      <w:r>
        <w:rPr>
          <w:rFonts w:ascii="Times New Roman" w:hAnsi="Times New Roman" w:eastAsia="Times New Roman" w:cs="Times New Roman"/>
          <w:sz w:val="28"/>
          <w:szCs w:val="28"/>
        </w:rPr>
        <w:t xml:space="preserve"> Nazario, Enron và Chakraborty có thể tải công khai. Cambridge phải xin quyền truy cập.</w:t>
      </w:r>
      <w:r>
        <w:rPr>
          <w:rFonts w:ascii="Times New Roman" w:hAnsi="Times New Roman" w:eastAsia="Times New Roman" w:cs="Times New Roman"/>
          <w:sz w:val="28"/>
          <w:szCs w:val="28"/>
        </w:rPr>
      </w:r>
    </w:p>
    <w:p>
      <w:pPr>
        <w:numPr>
          <w:ilvl w:val="0"/>
          <w:numId w:val="2"/>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Sinh email phishing bằng LLM thật</w:t>
      </w:r>
      <w:r>
        <w:rPr>
          <w:rFonts w:ascii="Times New Roman" w:hAnsi="Times New Roman" w:eastAsia="Times New Roman" w:cs="Times New Roman"/>
          <w:sz w:val="28"/>
          <w:szCs w:val="28"/>
        </w:rPr>
        <w:t xml:space="preserve">, ưu tiên LLM chạy cục bộ để không lộ dữ liệu, dùng prompt đã chuẩn bị sẵn. Sau đó thay bộ chấm điểm từ khóa bằng việc hỏi LLM.</w:t>
      </w:r>
      <w:r>
        <w:rPr>
          <w:rFonts w:ascii="Times New Roman" w:hAnsi="Times New Roman" w:eastAsia="Times New Roman" w:cs="Times New Roman"/>
          <w:sz w:val="28"/>
          <w:szCs w:val="28"/>
        </w:rPr>
      </w:r>
    </w:p>
    <w:p>
      <w:pPr>
        <w:numPr>
          <w:ilvl w:val="0"/>
          <w:numId w:val="2"/>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Chạy đủ 5-fold trên GPU</w:t>
      </w:r>
      <w:r>
        <w:rPr>
          <w:rFonts w:ascii="Times New Roman" w:hAnsi="Times New Roman" w:eastAsia="Times New Roman" w:cs="Times New Roman"/>
          <w:sz w:val="28"/>
          <w:szCs w:val="28"/>
        </w:rPr>
        <w:t xml:space="preserve"> với độ dài 512 token như paper, rồi so với Tables 4–6.</w:t>
      </w:r>
      <w:r>
        <w:rPr>
          <w:rFonts w:ascii="Times New Roman" w:hAnsi="Times New Roman" w:eastAsia="Times New Roman" w:cs="Times New Roman"/>
          <w:sz w:val="28"/>
          <w:szCs w:val="28"/>
        </w:rPr>
      </w:r>
    </w:p>
    <w:p>
      <w:pPr>
        <w:numPr>
          <w:ilvl w:val="0"/>
          <w:numId w:val="2"/>
        </w:numPr>
        <w:pBdr/>
        <w:spacing w:after="40"/>
        <w:ind/>
        <w:rPr>
          <w:rFonts w:ascii="Times New Roman" w:hAnsi="Times New Roman" w:cs="Times New Roman"/>
          <w:sz w:val="28"/>
          <w:szCs w:val="28"/>
        </w:rPr>
      </w:pPr>
      <w:r>
        <w:rPr>
          <w:rFonts w:ascii="Times New Roman" w:hAnsi="Times New Roman" w:eastAsia="Times New Roman" w:cs="Times New Roman"/>
          <w:b/>
          <w:sz w:val="28"/>
          <w:szCs w:val="28"/>
        </w:rPr>
        <w:t xml:space="preserve">Bổ sung các baseline</w:t>
      </w:r>
      <w:r>
        <w:rPr>
          <w:rFonts w:ascii="Times New Roman" w:hAnsi="Times New Roman" w:eastAsia="Times New Roman" w:cs="Times New Roman"/>
          <w:sz w:val="28"/>
          <w:szCs w:val="28"/>
        </w:rPr>
        <w:t xml:space="preserve"> ở Table 7 và Table 8, cùng biểu đồ đánh đổi độ chính xác, độ trễ và kích thước.</w:t>
      </w:r>
      <w:r>
        <w:rPr>
          <w:rFonts w:ascii="Times New Roman" w:hAnsi="Times New Roman" w:eastAsia="Times New Roman" w:cs="Times New Roman"/>
          <w:sz w:val="28"/>
          <w:szCs w:val="28"/>
        </w:rPr>
      </w:r>
    </w:p>
    <w:p w14:paraId="427150C7">
      <w:pPr>
        <w:pBdr/>
        <w:spacing/>
        <w:ind/>
        <w:jc w:val="left"/>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sectPr>
      <w:footnotePr/>
      <w:endnotePr/>
      <w:type w:val="nextPage"/>
      <w:pgSz w:h="16838" w:orient="portrait" w:w="11906"/>
      <w:pgMar w:top="1134" w:right="1134" w:bottom="1134" w:left="1134" w:header="567" w:footer="567"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lang w:val="vi-VN" w:eastAsia="zh-CN" w:bidi="ar-SA"/>
      </w:rPr>
    </w:rPrDefault>
    <w:pPrDefault>
      <w:pPr>
        <w:pBdr/>
        <w:spacing w:after="120" w:afterAutospacing="0" w:before="0" w:beforeAutospacing="0" w:line="276"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667"/>
    <w:next w:val="66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7"/>
    <w:next w:val="667"/>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7"/>
    <w:next w:val="66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7"/>
    <w:next w:val="66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7"/>
    <w:next w:val="66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7"/>
    <w:next w:val="66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6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68"/>
    <w:uiPriority w:val="10"/>
    <w:pPr>
      <w:pBdr/>
      <w:spacing/>
      <w:ind/>
    </w:pPr>
    <w:rPr>
      <w:rFonts w:ascii="Arial" w:hAnsi="Arial" w:eastAsia="Arial" w:cs="Arial"/>
      <w:spacing w:val="-10"/>
      <w:sz w:val="56"/>
      <w:szCs w:val="56"/>
    </w:rPr>
  </w:style>
  <w:style w:type="paragraph" w:styleId="161">
    <w:name w:val="Subtitle"/>
    <w:basedOn w:val="667"/>
    <w:next w:val="667"/>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7"/>
    <w:next w:val="667"/>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67"/>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7"/>
    <w:next w:val="66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7"/>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7"/>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7"/>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7"/>
    <w:next w:val="667"/>
    <w:uiPriority w:val="35"/>
    <w:unhideWhenUsed/>
    <w:qFormat/>
    <w:pPr>
      <w:pBdr/>
      <w:spacing w:after="200" w:line="240" w:lineRule="auto"/>
      <w:ind/>
    </w:pPr>
    <w:rPr>
      <w:i/>
      <w:iCs/>
      <w:color w:val="0e2841" w:themeColor="text2"/>
      <w:sz w:val="18"/>
      <w:szCs w:val="18"/>
    </w:rPr>
  </w:style>
  <w:style w:type="paragraph" w:styleId="181">
    <w:name w:val="footnote text"/>
    <w:basedOn w:val="667"/>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7"/>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7"/>
    <w:next w:val="667"/>
    <w:uiPriority w:val="39"/>
    <w:unhideWhenUsed/>
    <w:pPr>
      <w:pBdr/>
      <w:spacing w:after="100"/>
      <w:ind/>
    </w:pPr>
  </w:style>
  <w:style w:type="paragraph" w:styleId="190">
    <w:name w:val="toc 2"/>
    <w:basedOn w:val="667"/>
    <w:next w:val="667"/>
    <w:uiPriority w:val="39"/>
    <w:unhideWhenUsed/>
    <w:pPr>
      <w:pBdr/>
      <w:spacing w:after="100"/>
      <w:ind w:left="220"/>
    </w:pPr>
  </w:style>
  <w:style w:type="paragraph" w:styleId="191">
    <w:name w:val="toc 3"/>
    <w:basedOn w:val="667"/>
    <w:next w:val="667"/>
    <w:uiPriority w:val="39"/>
    <w:unhideWhenUsed/>
    <w:pPr>
      <w:pBdr/>
      <w:spacing w:after="100"/>
      <w:ind w:left="440"/>
    </w:pPr>
  </w:style>
  <w:style w:type="paragraph" w:styleId="192">
    <w:name w:val="toc 4"/>
    <w:basedOn w:val="667"/>
    <w:next w:val="667"/>
    <w:uiPriority w:val="39"/>
    <w:unhideWhenUsed/>
    <w:pPr>
      <w:pBdr/>
      <w:spacing w:after="100"/>
      <w:ind w:left="660"/>
    </w:pPr>
  </w:style>
  <w:style w:type="paragraph" w:styleId="193">
    <w:name w:val="toc 5"/>
    <w:basedOn w:val="667"/>
    <w:next w:val="667"/>
    <w:uiPriority w:val="39"/>
    <w:unhideWhenUsed/>
    <w:pPr>
      <w:pBdr/>
      <w:spacing w:after="100"/>
      <w:ind w:left="880"/>
    </w:pPr>
  </w:style>
  <w:style w:type="paragraph" w:styleId="194">
    <w:name w:val="toc 6"/>
    <w:basedOn w:val="667"/>
    <w:next w:val="667"/>
    <w:uiPriority w:val="39"/>
    <w:unhideWhenUsed/>
    <w:pPr>
      <w:pBdr/>
      <w:spacing w:after="100"/>
      <w:ind w:left="1100"/>
    </w:pPr>
  </w:style>
  <w:style w:type="paragraph" w:styleId="195">
    <w:name w:val="toc 7"/>
    <w:basedOn w:val="667"/>
    <w:next w:val="667"/>
    <w:uiPriority w:val="39"/>
    <w:unhideWhenUsed/>
    <w:pPr>
      <w:pBdr/>
      <w:spacing w:after="100"/>
      <w:ind w:left="1320"/>
    </w:pPr>
  </w:style>
  <w:style w:type="paragraph" w:styleId="196">
    <w:name w:val="toc 8"/>
    <w:basedOn w:val="667"/>
    <w:next w:val="667"/>
    <w:uiPriority w:val="39"/>
    <w:unhideWhenUsed/>
    <w:pPr>
      <w:pBdr/>
      <w:spacing w:after="100"/>
      <w:ind w:left="1540"/>
    </w:pPr>
  </w:style>
  <w:style w:type="paragraph" w:styleId="197">
    <w:name w:val="toc 9"/>
    <w:basedOn w:val="667"/>
    <w:next w:val="667"/>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7"/>
    <w:next w:val="667"/>
    <w:uiPriority w:val="99"/>
    <w:unhideWhenUsed/>
    <w:pPr>
      <w:pBdr/>
      <w:spacing w:after="0" w:afterAutospacing="0"/>
      <w:ind/>
    </w:pPr>
  </w:style>
  <w:style w:type="paragraph" w:styleId="667" w:default="1">
    <w:name w:val="Normal"/>
    <w:pPr>
      <w:pBdr/>
      <w:spacing/>
      <w:ind/>
    </w:pPr>
  </w:style>
  <w:style w:type="paragraph" w:styleId="668">
    <w:name w:val="Title"/>
    <w:basedOn w:val="667"/>
    <w:next w:val="667"/>
    <w:qFormat/>
    <w:pPr>
      <w:pBdr/>
      <w:spacing w:after="280" w:before="0"/>
      <w:ind/>
      <w:jc w:val="center"/>
    </w:pPr>
    <w:rPr>
      <w:b/>
      <w:color w:val="17365d"/>
      <w:sz w:val="36"/>
      <w:szCs w:val="36"/>
    </w:rPr>
  </w:style>
  <w:style w:type="paragraph" w:styleId="669">
    <w:name w:val="Heading 1"/>
    <w:basedOn w:val="667"/>
    <w:next w:val="667"/>
    <w:qFormat/>
    <w:pPr>
      <w:keepNext w:val="true"/>
      <w:pBdr/>
      <w:spacing w:after="120" w:before="280"/>
      <w:ind/>
      <w:outlineLvl w:val="0"/>
    </w:pPr>
    <w:rPr>
      <w:b/>
      <w:color w:val="1f4e79"/>
      <w:sz w:val="30"/>
      <w:szCs w:val="30"/>
    </w:rPr>
  </w:style>
  <w:style w:type="paragraph" w:styleId="670">
    <w:name w:val="Heading 2"/>
    <w:basedOn w:val="667"/>
    <w:next w:val="667"/>
    <w:qFormat/>
    <w:pPr>
      <w:keepNext w:val="true"/>
      <w:pBdr/>
      <w:spacing w:after="100" w:before="220"/>
      <w:ind/>
      <w:outlineLvl w:val="1"/>
    </w:pPr>
    <w:rPr>
      <w:b/>
      <w:color w:val="2f75b5"/>
      <w:sz w:val="26"/>
      <w:szCs w:val="26"/>
    </w:rPr>
  </w:style>
  <w:style w:type="paragraph" w:styleId="671">
    <w:name w:val="Heading 3"/>
    <w:basedOn w:val="667"/>
    <w:next w:val="667"/>
    <w:qFormat/>
    <w:pPr>
      <w:keepNext w:val="true"/>
      <w:pBdr/>
      <w:spacing w:after="80" w:before="180"/>
      <w:ind/>
      <w:outlineLvl w:val="2"/>
    </w:pPr>
    <w:rPr>
      <w:b/>
      <w:color w:val="404040"/>
      <w:sz w:val="23"/>
      <w:szCs w:val="2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paper KD-BiLSTM</dc:title>
  <dc:creator>Devtamin</dc:creator>
  <cp:revision>1</cp:revision>
  <dcterms:created xsi:type="dcterms:W3CDTF">2026-10-01T14:52:40Z</dcterms:created>
  <dcterms:modified xsi:type="dcterms:W3CDTF">2026-10-01T14:56:09Z</dcterms:modified>
</cp:coreProperties>
</file>