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i w:val="0"/>
          <w:color w:val="6B6A66"/>
          <w:sz w:val="28"/>
        </w:rPr>
        <w:t>BÁO CÁO</w:t>
      </w:r>
    </w:p>
    <w:p>
      <w:pPr>
        <w:jc w:val="center"/>
      </w:pPr>
      <w:r>
        <w:rPr>
          <w:b/>
          <w:color w:val="2A78D6"/>
          <w:sz w:val="44"/>
        </w:rPr>
        <w:t>PHÁT HIỆN EMAIL LỪA ĐẢO THẾ HỆ LLM</w:t>
      </w:r>
    </w:p>
    <w:p>
      <w:pPr>
        <w:jc w:val="center"/>
      </w:pPr>
      <w:r>
        <w:rPr>
          <w:i w:val="0"/>
          <w:sz w:val="26"/>
        </w:rPr>
        <w:t>Tái hiện KD-BiLSTM (Eskandarian et al., JISA 2026) và ứng dụng: PhishLens Edu</w:t>
      </w:r>
    </w:p>
    <w:p/>
    <w:p/>
    <w:p/>
    <w:p>
      <w:pPr>
        <w:jc w:val="center"/>
      </w:pPr>
      <w:r>
        <w:rPr>
          <w:i/>
          <w:color w:val="6B6A66"/>
          <w:sz w:val="20"/>
        </w:rPr>
        <w:t>Bài báo gốc: M. Eskandarian et al., "A lightweight defense mechanism against next-generation of phishing emails using distilled attention-augmented BiLSTM", Journal of Information Security and Applications 101 (2026) 104552.</w:t>
      </w:r>
    </w:p>
    <w:p/>
    <w:p/>
    <w:p/>
    <w:p/>
    <w:p>
      <w:pPr>
        <w:jc w:val="center"/>
      </w:pPr>
      <w:r>
        <w:rPr>
          <w:i w:val="0"/>
          <w:sz w:val="24"/>
        </w:rPr>
        <w:t>Người thực hiện: [Họ tên sinh viên]</w:t>
      </w:r>
    </w:p>
    <w:p>
      <w:r>
        <w:br w:type="page"/>
      </w:r>
    </w:p>
    <w:p>
      <w:pPr>
        <w:pStyle w:val="Heading1"/>
      </w:pPr>
      <w:r>
        <w:t>Tóm tắt</w:t>
      </w:r>
    </w:p>
    <w:p>
      <w:r>
        <w:rPr>
          <w:i w:val="0"/>
        </w:rPr>
        <w:t>Báo cáo trình bày ba phần việc. (1) Tái hiện phương pháp KD-BiLSTM của Eskandarian et al. (JISA 2026): chưng cất tri thức từ MobileBERT vào một BiLSTM có multi-head attention để phát hiện email lừa đảo, kể cả email do LLM viết lại. (2) Các phần bổ sung và nâng cao trong quá trình tái hiện. (3) Ứng dụng bài báo vào một hướng mới có tính thực tiễn hơn: PhishLens Edu, một lớp phân tích rủi ro email đa kênh, có giải thích bằng tiếng Việt, dành cho môi trường trường học, kèm thí nghiệm đánh giá độ bền trước email lừa đảo do LLM tạo và chuyển kênh.</w:t>
      </w:r>
    </w:p>
    <w:p>
      <w:pPr>
        <w:pStyle w:val="ListBullet"/>
      </w:pPr>
      <w:r>
        <w:rPr>
          <w:b/>
        </w:rPr>
        <w:t xml:space="preserve">Tái hiện: </w:t>
      </w:r>
      <w:r>
        <w:t>đã dựng lại đầy đủ dữ liệu, 4 baseline, teacher, KD-BiLSTM và quy trình 5 kịch bản × 5-fold; số tham số khớp bài báo (4,44M so với 4,5M), student nhanh hơn teacher ~34 lần trên CPU. Chưa so được số liệu tuyệt đối vì không có dữ liệu gốc.</w:t>
      </w:r>
    </w:p>
    <w:p>
      <w:pPr>
        <w:pStyle w:val="ListBullet"/>
      </w:pPr>
      <w:r>
        <w:rPr>
          <w:b/>
        </w:rPr>
        <w:t xml:space="preserve">Kết quả chính: </w:t>
      </w:r>
      <w:r>
        <w:t>khi thông điệp lừa đảo bị chuyển vào ảnh, mã QR hay tệp đính kèm, mô hình chỉ đọc văn bản (như KD-BiLSTM) phát hiện được 0%; hệ thống đa kênh phục hồi 57–100%. LLM viết lại làm mô hình văn bản giảm từ 80% xuống 67%, hệ đa kênh giữ 80%.</w:t>
      </w:r>
    </w:p>
    <w:p>
      <w:pPr>
        <w:pStyle w:val="ListBullet"/>
      </w:pPr>
      <w:r>
        <w:rPr>
          <w:b/>
        </w:rPr>
        <w:t xml:space="preserve">Lưu ý: </w:t>
      </w:r>
      <w:r>
        <w:t>dữ liệu tổng hợp, 'LLM viết lại' là bộ luật mô phỏng; con số thể hiện xu hướng.</w:t>
      </w:r>
    </w:p>
    <w:p>
      <w:pPr>
        <w:pStyle w:val="Heading1"/>
      </w:pPr>
      <w:r>
        <w:t>1. Tóm tắt bài báo gốc</w:t>
      </w:r>
    </w:p>
    <w:p>
      <w:pPr>
        <w:pStyle w:val="Heading2"/>
      </w:pPr>
      <w:r>
        <w:t>1.1 Bài toán</w:t>
      </w:r>
    </w:p>
    <w:p>
      <w:r>
        <w:rPr>
          <w:i w:val="0"/>
        </w:rPr>
        <w:t>LLM giúp kẻ tấn công viết email lừa đảo trôi chảy, lịch sự, cá nhân hóa, khiến các bộ lọc dựa trên từ khóa và danh tiếng bị qua mặt. Các mô hình transformer lớn phát hiện tốt nhưng nặng, khó đặt trực tiếp ở mail gateway hay thiết bị đầu cuối. Mục tiêu của bài báo là một bộ phát hiện nhỏ, nhanh, chạy được trên CPU, nhưng vẫn bền trước email do LLM viết lại.</w:t>
      </w:r>
    </w:p>
    <w:p>
      <w:pPr>
        <w:pStyle w:val="Heading2"/>
      </w:pPr>
      <w:r>
        <w:t>1.2 Dữ liệu</w:t>
      </w:r>
    </w:p>
    <w:p>
      <w:r>
        <w:rPr>
          <w:i w:val="0"/>
        </w:rPr>
        <w:t>Tác giả gộp 5 bộ dữ liệu thật (Cambridge, Nazario, Chakraborty, Phishing Pot, Enron; ~623.000 email) và dùng LLM thương mại (OpenAI, DeepSeek) viết lại email lừa đảo theo ba hành vi né tránh: paraphrase (diễn đạt lại), masking (làm mềm dấu hiệu lộ liễu) và personalization (chèn thông tin người nhận). Phân tích TF-IDF cho thấy email do LLM sinh gần email hợp lệ hơn email lừa đảo gốc. Tác giả còn dùng bộ câu hỏi chấm 'mức độ phishing' để lọc mẫu sinh kém và khử trùng lặp.</w:t>
      </w:r>
    </w:p>
    <w:p>
      <w:pPr>
        <w:pStyle w:val="Heading2"/>
      </w:pPr>
      <w:r>
        <w:t>1.3 Phương pháp</w:t>
      </w:r>
    </w:p>
    <w:p>
      <w:r>
        <w:rPr>
          <w:i w:val="0"/>
        </w:rPr>
        <w:t>Các mô hình được nâng cấp dần: LSTM → BiLSTM → BiLSTM + single-head attention → BiLSTM + multi-head attention (H = 4, D = 64), đầu vào là Word2Vec 100 chiều. Bước cuối là knowledge distillation: teacher MobileBERT (25,3M tham số) được fine-tune rồi đóng băng; student BiLSTM + multi-head attention (~4,5M tham số) có embedding khởi tạo từ teacher, học theo hàm mất mát</w:t>
      </w:r>
    </w:p>
    <w:p>
      <w:pPr>
        <w:jc w:val="center"/>
      </w:pPr>
      <w:r>
        <w:rPr>
          <w:i/>
        </w:rPr>
        <w:t>L = α·CE(y, z_S) + (1 − α)·τ²·KL(σ(z_T/τ) ‖ σ(z_S/τ)),  với α = 0,5 và τ = 2.</w:t>
      </w:r>
    </w:p>
    <w:p>
      <w:r>
        <w:rPr>
          <w:i w:val="0"/>
        </w:rPr>
        <w:t>Đánh giá dùng 5 kịch bản (Orig-Orig, Gen-Gen, Orig-Gen, Gen-Orig, Mixture), 5-fold, chia train/val/test = 72/8/20.</w:t>
      </w:r>
    </w:p>
    <w:p>
      <w:pPr>
        <w:pStyle w:val="Heading2"/>
      </w:pPr>
      <w:r>
        <w:t>1.4 Kết quả</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CDE2FB"/>
          </w:tcPr>
          <w:p>
            <w:pPr>
              <w:spacing w:after="0"/>
            </w:pPr>
            <w:r/>
            <w:r>
              <w:rPr>
                <w:b/>
                <w:sz w:val="19"/>
              </w:rPr>
              <w:t>Mô hình (Mixture)</w:t>
            </w:r>
          </w:p>
        </w:tc>
        <w:tc>
          <w:tcPr>
            <w:tcW w:type="dxa" w:w="1417"/>
            <w:shd w:val="clear" w:color="auto" w:fill="CDE2FB"/>
          </w:tcPr>
          <w:p>
            <w:pPr>
              <w:spacing w:after="0"/>
            </w:pPr>
            <w:r/>
            <w:r>
              <w:rPr>
                <w:b/>
                <w:sz w:val="19"/>
              </w:rPr>
              <w:t>Tham số</w:t>
            </w:r>
          </w:p>
        </w:tc>
        <w:tc>
          <w:tcPr>
            <w:tcW w:type="dxa" w:w="1247"/>
            <w:shd w:val="clear" w:color="auto" w:fill="CDE2FB"/>
          </w:tcPr>
          <w:p>
            <w:pPr>
              <w:spacing w:after="0"/>
            </w:pPr>
            <w:r/>
            <w:r>
              <w:rPr>
                <w:b/>
                <w:sz w:val="19"/>
              </w:rPr>
              <w:t>F1 (%)</w:t>
            </w:r>
          </w:p>
        </w:tc>
        <w:tc>
          <w:tcPr>
            <w:tcW w:type="dxa" w:w="1871"/>
            <w:shd w:val="clear" w:color="auto" w:fill="CDE2FB"/>
          </w:tcPr>
          <w:p>
            <w:pPr>
              <w:spacing w:after="0"/>
            </w:pPr>
            <w:r/>
            <w:r>
              <w:rPr>
                <w:b/>
                <w:sz w:val="19"/>
              </w:rPr>
              <w:t>Thời gian test (s)</w:t>
            </w:r>
          </w:p>
        </w:tc>
      </w:tr>
      <w:tr>
        <w:tc>
          <w:tcPr>
            <w:tcW w:type="dxa" w:w="3969"/>
          </w:tcPr>
          <w:p>
            <w:pPr>
              <w:spacing w:after="0"/>
            </w:pPr>
            <w:r/>
            <w:r>
              <w:rPr>
                <w:b w:val="0"/>
                <w:sz w:val="19"/>
              </w:rPr>
              <w:t>LSTM</w:t>
            </w:r>
          </w:p>
        </w:tc>
        <w:tc>
          <w:tcPr>
            <w:tcW w:type="dxa" w:w="1417"/>
          </w:tcPr>
          <w:p>
            <w:pPr>
              <w:spacing w:after="0"/>
            </w:pPr>
            <w:r/>
            <w:r>
              <w:rPr>
                <w:b w:val="0"/>
                <w:sz w:val="19"/>
              </w:rPr>
              <w:t>17K</w:t>
            </w:r>
          </w:p>
        </w:tc>
        <w:tc>
          <w:tcPr>
            <w:tcW w:type="dxa" w:w="1247"/>
          </w:tcPr>
          <w:p>
            <w:pPr>
              <w:spacing w:after="0"/>
            </w:pPr>
            <w:r/>
            <w:r>
              <w:rPr>
                <w:b w:val="0"/>
                <w:sz w:val="19"/>
              </w:rPr>
              <w:t>91,32</w:t>
            </w:r>
          </w:p>
        </w:tc>
        <w:tc>
          <w:tcPr>
            <w:tcW w:type="dxa" w:w="1871"/>
          </w:tcPr>
          <w:p>
            <w:pPr>
              <w:spacing w:after="0"/>
            </w:pPr>
            <w:r/>
            <w:r>
              <w:rPr>
                <w:b w:val="0"/>
                <w:sz w:val="19"/>
              </w:rPr>
              <w:t>0,83</w:t>
            </w:r>
          </w:p>
        </w:tc>
      </w:tr>
      <w:tr>
        <w:tc>
          <w:tcPr>
            <w:tcW w:type="dxa" w:w="3969"/>
          </w:tcPr>
          <w:p>
            <w:pPr>
              <w:spacing w:after="0"/>
            </w:pPr>
            <w:r/>
            <w:r>
              <w:rPr>
                <w:b w:val="0"/>
                <w:sz w:val="19"/>
              </w:rPr>
              <w:t>BiLSTM</w:t>
            </w:r>
          </w:p>
        </w:tc>
        <w:tc>
          <w:tcPr>
            <w:tcW w:type="dxa" w:w="1417"/>
          </w:tcPr>
          <w:p>
            <w:pPr>
              <w:spacing w:after="0"/>
            </w:pPr>
            <w:r/>
            <w:r>
              <w:rPr>
                <w:b w:val="0"/>
                <w:sz w:val="19"/>
              </w:rPr>
              <w:t>34K</w:t>
            </w:r>
          </w:p>
        </w:tc>
        <w:tc>
          <w:tcPr>
            <w:tcW w:type="dxa" w:w="1247"/>
          </w:tcPr>
          <w:p>
            <w:pPr>
              <w:spacing w:after="0"/>
            </w:pPr>
            <w:r/>
            <w:r>
              <w:rPr>
                <w:b w:val="0"/>
                <w:sz w:val="19"/>
              </w:rPr>
              <w:t>91,65</w:t>
            </w:r>
          </w:p>
        </w:tc>
        <w:tc>
          <w:tcPr>
            <w:tcW w:type="dxa" w:w="1871"/>
          </w:tcPr>
          <w:p>
            <w:pPr>
              <w:spacing w:after="0"/>
            </w:pPr>
            <w:r/>
            <w:r>
              <w:rPr>
                <w:b w:val="0"/>
                <w:sz w:val="19"/>
              </w:rPr>
              <w:t>1,30</w:t>
            </w:r>
          </w:p>
        </w:tc>
      </w:tr>
      <w:tr>
        <w:tc>
          <w:tcPr>
            <w:tcW w:type="dxa" w:w="3969"/>
          </w:tcPr>
          <w:p>
            <w:pPr>
              <w:spacing w:after="0"/>
            </w:pPr>
            <w:r/>
            <w:r>
              <w:rPr>
                <w:b w:val="0"/>
                <w:sz w:val="19"/>
              </w:rPr>
              <w:t>BiLSTM + single-head</w:t>
            </w:r>
          </w:p>
        </w:tc>
        <w:tc>
          <w:tcPr>
            <w:tcW w:type="dxa" w:w="1417"/>
          </w:tcPr>
          <w:p>
            <w:pPr>
              <w:spacing w:after="0"/>
            </w:pPr>
            <w:r/>
            <w:r>
              <w:rPr>
                <w:b w:val="0"/>
                <w:sz w:val="19"/>
              </w:rPr>
              <w:t>67K</w:t>
            </w:r>
          </w:p>
        </w:tc>
        <w:tc>
          <w:tcPr>
            <w:tcW w:type="dxa" w:w="1247"/>
          </w:tcPr>
          <w:p>
            <w:pPr>
              <w:spacing w:after="0"/>
            </w:pPr>
            <w:r/>
            <w:r>
              <w:rPr>
                <w:b w:val="0"/>
                <w:sz w:val="19"/>
              </w:rPr>
              <w:t>93,48</w:t>
            </w:r>
          </w:p>
        </w:tc>
        <w:tc>
          <w:tcPr>
            <w:tcW w:type="dxa" w:w="1871"/>
          </w:tcPr>
          <w:p>
            <w:pPr>
              <w:spacing w:after="0"/>
            </w:pPr>
            <w:r/>
            <w:r>
              <w:rPr>
                <w:b w:val="0"/>
                <w:sz w:val="19"/>
              </w:rPr>
              <w:t>1,37</w:t>
            </w:r>
          </w:p>
        </w:tc>
      </w:tr>
      <w:tr>
        <w:tc>
          <w:tcPr>
            <w:tcW w:type="dxa" w:w="3969"/>
          </w:tcPr>
          <w:p>
            <w:pPr>
              <w:spacing w:after="0"/>
            </w:pPr>
            <w:r/>
            <w:r>
              <w:rPr>
                <w:b w:val="0"/>
                <w:sz w:val="19"/>
              </w:rPr>
              <w:t>BiLSTM + multi-head</w:t>
            </w:r>
          </w:p>
        </w:tc>
        <w:tc>
          <w:tcPr>
            <w:tcW w:type="dxa" w:w="1417"/>
          </w:tcPr>
          <w:p>
            <w:pPr>
              <w:spacing w:after="0"/>
            </w:pPr>
            <w:r/>
            <w:r>
              <w:rPr>
                <w:b w:val="0"/>
                <w:sz w:val="19"/>
              </w:rPr>
              <w:t>495K</w:t>
            </w:r>
          </w:p>
        </w:tc>
        <w:tc>
          <w:tcPr>
            <w:tcW w:type="dxa" w:w="1247"/>
          </w:tcPr>
          <w:p>
            <w:pPr>
              <w:spacing w:after="0"/>
            </w:pPr>
            <w:r/>
            <w:r>
              <w:rPr>
                <w:b w:val="0"/>
                <w:sz w:val="19"/>
              </w:rPr>
              <w:t>95,25</w:t>
            </w:r>
          </w:p>
        </w:tc>
        <w:tc>
          <w:tcPr>
            <w:tcW w:type="dxa" w:w="1871"/>
          </w:tcPr>
          <w:p>
            <w:pPr>
              <w:spacing w:after="0"/>
            </w:pPr>
            <w:r/>
            <w:r>
              <w:rPr>
                <w:b w:val="0"/>
                <w:sz w:val="19"/>
              </w:rPr>
              <w:t>1,51</w:t>
            </w:r>
          </w:p>
        </w:tc>
      </w:tr>
      <w:tr>
        <w:tc>
          <w:tcPr>
            <w:tcW w:type="dxa" w:w="3969"/>
          </w:tcPr>
          <w:p>
            <w:pPr>
              <w:spacing w:after="0"/>
            </w:pPr>
            <w:r/>
            <w:r>
              <w:rPr>
                <w:b w:val="0"/>
                <w:sz w:val="19"/>
              </w:rPr>
              <w:t>KD-BiLSTM (đề xuất)</w:t>
            </w:r>
          </w:p>
        </w:tc>
        <w:tc>
          <w:tcPr>
            <w:tcW w:type="dxa" w:w="1417"/>
          </w:tcPr>
          <w:p>
            <w:pPr>
              <w:spacing w:after="0"/>
            </w:pPr>
            <w:r/>
            <w:r>
              <w:rPr>
                <w:b w:val="0"/>
                <w:sz w:val="19"/>
              </w:rPr>
              <w:t>4,5M</w:t>
            </w:r>
          </w:p>
        </w:tc>
        <w:tc>
          <w:tcPr>
            <w:tcW w:type="dxa" w:w="1247"/>
          </w:tcPr>
          <w:p>
            <w:pPr>
              <w:spacing w:after="0"/>
            </w:pPr>
            <w:r/>
            <w:r>
              <w:rPr>
                <w:b w:val="0"/>
                <w:sz w:val="19"/>
              </w:rPr>
              <w:t>96,67</w:t>
            </w:r>
          </w:p>
        </w:tc>
        <w:tc>
          <w:tcPr>
            <w:tcW w:type="dxa" w:w="1871"/>
          </w:tcPr>
          <w:p>
            <w:pPr>
              <w:spacing w:after="0"/>
            </w:pPr>
            <w:r/>
            <w:r>
              <w:rPr>
                <w:b w:val="0"/>
                <w:sz w:val="19"/>
              </w:rPr>
              <w:t>6,06</w:t>
            </w:r>
          </w:p>
        </w:tc>
      </w:tr>
      <w:tr>
        <w:tc>
          <w:tcPr>
            <w:tcW w:type="dxa" w:w="3969"/>
          </w:tcPr>
          <w:p>
            <w:pPr>
              <w:spacing w:after="0"/>
            </w:pPr>
            <w:r/>
            <w:r>
              <w:rPr>
                <w:b w:val="0"/>
                <w:sz w:val="19"/>
              </w:rPr>
              <w:t>MobileBERT (teacher)</w:t>
            </w:r>
          </w:p>
        </w:tc>
        <w:tc>
          <w:tcPr>
            <w:tcW w:type="dxa" w:w="1417"/>
          </w:tcPr>
          <w:p>
            <w:pPr>
              <w:spacing w:after="0"/>
            </w:pPr>
            <w:r/>
            <w:r>
              <w:rPr>
                <w:b w:val="0"/>
                <w:sz w:val="19"/>
              </w:rPr>
              <w:t>25,3M</w:t>
            </w:r>
          </w:p>
        </w:tc>
        <w:tc>
          <w:tcPr>
            <w:tcW w:type="dxa" w:w="1247"/>
          </w:tcPr>
          <w:p>
            <w:pPr>
              <w:spacing w:after="0"/>
            </w:pPr>
            <w:r/>
            <w:r>
              <w:rPr>
                <w:b w:val="0"/>
                <w:sz w:val="19"/>
              </w:rPr>
              <w:t>98,56</w:t>
            </w:r>
          </w:p>
        </w:tc>
        <w:tc>
          <w:tcPr>
            <w:tcW w:type="dxa" w:w="1871"/>
          </w:tcPr>
          <w:p>
            <w:pPr>
              <w:spacing w:after="0"/>
            </w:pPr>
            <w:r/>
            <w:r>
              <w:rPr>
                <w:b w:val="0"/>
                <w:sz w:val="19"/>
              </w:rPr>
              <w:t>42,0</w:t>
            </w:r>
          </w:p>
        </w:tc>
      </w:tr>
      <w:tr>
        <w:tc>
          <w:tcPr>
            <w:tcW w:type="dxa" w:w="3969"/>
          </w:tcPr>
          <w:p>
            <w:pPr>
              <w:spacing w:after="0"/>
            </w:pPr>
            <w:r/>
            <w:r>
              <w:rPr>
                <w:b w:val="0"/>
                <w:sz w:val="19"/>
              </w:rPr>
              <w:t>ModernBERT-base</w:t>
            </w:r>
          </w:p>
        </w:tc>
        <w:tc>
          <w:tcPr>
            <w:tcW w:type="dxa" w:w="1417"/>
          </w:tcPr>
          <w:p>
            <w:pPr>
              <w:spacing w:after="0"/>
            </w:pPr>
            <w:r/>
            <w:r>
              <w:rPr>
                <w:b w:val="0"/>
                <w:sz w:val="19"/>
              </w:rPr>
              <w:t>149M</w:t>
            </w:r>
          </w:p>
        </w:tc>
        <w:tc>
          <w:tcPr>
            <w:tcW w:type="dxa" w:w="1247"/>
          </w:tcPr>
          <w:p>
            <w:pPr>
              <w:spacing w:after="0"/>
            </w:pPr>
            <w:r/>
            <w:r>
              <w:rPr>
                <w:b w:val="0"/>
                <w:sz w:val="19"/>
              </w:rPr>
              <w:t>98,98</w:t>
            </w:r>
          </w:p>
        </w:tc>
        <w:tc>
          <w:tcPr>
            <w:tcW w:type="dxa" w:w="1871"/>
          </w:tcPr>
          <w:p>
            <w:pPr>
              <w:spacing w:after="0"/>
            </w:pPr>
            <w:r/>
            <w:r>
              <w:rPr>
                <w:b w:val="0"/>
                <w:sz w:val="19"/>
              </w:rPr>
              <w:t>37,26</w:t>
            </w:r>
          </w:p>
        </w:tc>
      </w:tr>
      <w:tr>
        <w:tc>
          <w:tcPr>
            <w:tcW w:type="dxa" w:w="3969"/>
          </w:tcPr>
          <w:p>
            <w:pPr>
              <w:spacing w:after="0"/>
            </w:pPr>
            <w:r/>
            <w:r>
              <w:rPr>
                <w:b w:val="0"/>
                <w:sz w:val="19"/>
              </w:rPr>
              <w:t>DeepSeek-R1-Distill-Qwen-1.5B</w:t>
            </w:r>
          </w:p>
        </w:tc>
        <w:tc>
          <w:tcPr>
            <w:tcW w:type="dxa" w:w="1417"/>
          </w:tcPr>
          <w:p>
            <w:pPr>
              <w:spacing w:after="0"/>
            </w:pPr>
            <w:r/>
            <w:r>
              <w:rPr>
                <w:b w:val="0"/>
                <w:sz w:val="19"/>
              </w:rPr>
              <w:t>1.780M</w:t>
            </w:r>
          </w:p>
        </w:tc>
        <w:tc>
          <w:tcPr>
            <w:tcW w:type="dxa" w:w="1247"/>
          </w:tcPr>
          <w:p>
            <w:pPr>
              <w:spacing w:after="0"/>
            </w:pPr>
            <w:r/>
            <w:r>
              <w:rPr>
                <w:b w:val="0"/>
                <w:sz w:val="19"/>
              </w:rPr>
              <w:t>98,83</w:t>
            </w:r>
          </w:p>
        </w:tc>
        <w:tc>
          <w:tcPr>
            <w:tcW w:type="dxa" w:w="1871"/>
          </w:tcPr>
          <w:p>
            <w:pPr>
              <w:spacing w:after="0"/>
            </w:pPr>
            <w:r/>
            <w:r>
              <w:rPr>
                <w:b w:val="0"/>
                <w:sz w:val="19"/>
              </w:rPr>
              <w:t>56,40</w:t>
            </w:r>
          </w:p>
        </w:tc>
      </w:tr>
    </w:tbl>
    <w:p/>
    <w:p>
      <w:r>
        <w:rPr>
          <w:i w:val="0"/>
        </w:rPr>
        <w:t>KD-BiLSTM kém các transformer tốt nhất khoảng 1–2,5 điểm F1, nhưng nhanh hơn 5–19 lần và nhỏ hơn 20–800 lần. Mô hình chỉ học email LLM rồi gặp email thật (Gen-Orig) có recall rất thấp (BiLSTM 51%); multi-head attention và distillation cải thiện rõ khả năng tổng quát hóa. Dữ liệu và code của bài báo chưa công bố, một số chi tiết kiến trúc không được mô tả đầy đủ.</w:t>
      </w:r>
    </w:p>
    <w:p>
      <w:pPr>
        <w:pStyle w:val="Heading1"/>
      </w:pPr>
      <w:r>
        <w:t>2. Tái hiện bài báo</w:t>
      </w:r>
    </w:p>
    <w:p>
      <w:pPr>
        <w:pStyle w:val="Heading2"/>
      </w:pPr>
      <w:r>
        <w:t>2.1 Phạm vi và cách làm</w:t>
      </w:r>
    </w:p>
    <w:p>
      <w:r>
        <w:rPr>
          <w:i w:val="0"/>
        </w:rPr>
        <w:t>Toàn bộ pipeline được viết lại bằng PyTorch/Transformers trong package phishkd, có script chạy thí nghiệm và một notebook Colab tự chứa. Do không có dữ liệu gốc, một corpus 'toy' được sinh từ template; phần sinh email bằng LLM được mô phỏng bằng bộ luật thực hiện đúng ba hành vi của bài báo (prompt cho LLM thật đã được chuẩn bị sẵn).</w:t>
      </w:r>
    </w:p>
    <w:p>
      <w:pPr>
        <w:pStyle w:val="Heading2"/>
      </w:pPr>
      <w:r>
        <w:t>2.2 Mức độ tái hiện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CDE2FB"/>
          </w:tcPr>
          <w:p>
            <w:pPr>
              <w:spacing w:after="0"/>
            </w:pPr>
            <w:r/>
            <w:r>
              <w:rPr>
                <w:b/>
                <w:sz w:val="18"/>
              </w:rPr>
              <w:t>Thành phần</w:t>
            </w:r>
          </w:p>
        </w:tc>
        <w:tc>
          <w:tcPr>
            <w:tcW w:type="dxa" w:w="2268"/>
            <w:shd w:val="clear" w:color="auto" w:fill="CDE2FB"/>
          </w:tcPr>
          <w:p>
            <w:pPr>
              <w:spacing w:after="0"/>
            </w:pPr>
            <w:r/>
            <w:r>
              <w:rPr>
                <w:b/>
                <w:sz w:val="18"/>
              </w:rPr>
              <w:t>Bài báo</w:t>
            </w:r>
          </w:p>
        </w:tc>
        <w:tc>
          <w:tcPr>
            <w:tcW w:type="dxa" w:w="3175"/>
            <w:shd w:val="clear" w:color="auto" w:fill="CDE2FB"/>
          </w:tcPr>
          <w:p>
            <w:pPr>
              <w:spacing w:after="0"/>
            </w:pPr>
            <w:r/>
            <w:r>
              <w:rPr>
                <w:b/>
                <w:sz w:val="18"/>
              </w:rPr>
              <w:t>Bản tái hiện</w:t>
            </w:r>
          </w:p>
        </w:tc>
        <w:tc>
          <w:tcPr>
            <w:tcW w:type="dxa" w:w="1134"/>
            <w:shd w:val="clear" w:color="auto" w:fill="CDE2FB"/>
          </w:tcPr>
          <w:p>
            <w:pPr>
              <w:spacing w:after="0"/>
            </w:pPr>
            <w:r/>
            <w:r>
              <w:rPr>
                <w:b/>
                <w:sz w:val="18"/>
              </w:rPr>
              <w:t>Trạng thái</w:t>
            </w:r>
          </w:p>
        </w:tc>
      </w:tr>
      <w:tr>
        <w:tc>
          <w:tcPr>
            <w:tcW w:type="dxa" w:w="2381"/>
          </w:tcPr>
          <w:p>
            <w:pPr>
              <w:spacing w:after="0"/>
            </w:pPr>
            <w:r/>
            <w:r>
              <w:rPr>
                <w:b w:val="0"/>
                <w:sz w:val="18"/>
              </w:rPr>
              <w:t>Dữ liệu thật (5 bộ, ~623K email)</w:t>
            </w:r>
          </w:p>
        </w:tc>
        <w:tc>
          <w:tcPr>
            <w:tcW w:type="dxa" w:w="2268"/>
          </w:tcPr>
          <w:p>
            <w:pPr>
              <w:spacing w:after="0"/>
            </w:pPr>
            <w:r/>
            <w:r>
              <w:rPr>
                <w:b w:val="0"/>
                <w:sz w:val="18"/>
              </w:rPr>
              <w:t>Cambridge, Nazario, Chakraborty, Phishing Pot, Enron</w:t>
            </w:r>
          </w:p>
        </w:tc>
        <w:tc>
          <w:tcPr>
            <w:tcW w:type="dxa" w:w="3175"/>
          </w:tcPr>
          <w:p>
            <w:pPr>
              <w:spacing w:after="0"/>
            </w:pPr>
            <w:r/>
            <w:r>
              <w:rPr>
                <w:b w:val="0"/>
                <w:sz w:val="18"/>
              </w:rPr>
              <w:t>Corpus toy sinh từ template (không có dữ liệu gốc)</w:t>
            </w:r>
          </w:p>
        </w:tc>
        <w:tc>
          <w:tcPr>
            <w:tcW w:type="dxa" w:w="1134"/>
          </w:tcPr>
          <w:p>
            <w:pPr>
              <w:spacing w:after="0"/>
            </w:pPr>
            <w:r/>
            <w:r>
              <w:rPr>
                <w:b w:val="0"/>
                <w:sz w:val="18"/>
              </w:rPr>
              <w:t>Thay thế</w:t>
            </w:r>
          </w:p>
        </w:tc>
      </w:tr>
      <w:tr>
        <w:tc>
          <w:tcPr>
            <w:tcW w:type="dxa" w:w="2381"/>
          </w:tcPr>
          <w:p>
            <w:pPr>
              <w:spacing w:after="0"/>
            </w:pPr>
            <w:r/>
            <w:r>
              <w:rPr>
                <w:b w:val="0"/>
                <w:sz w:val="18"/>
              </w:rPr>
              <w:t>Sinh email bằng LLM</w:t>
            </w:r>
          </w:p>
        </w:tc>
        <w:tc>
          <w:tcPr>
            <w:tcW w:type="dxa" w:w="2268"/>
          </w:tcPr>
          <w:p>
            <w:pPr>
              <w:spacing w:after="0"/>
            </w:pPr>
            <w:r/>
            <w:r>
              <w:rPr>
                <w:b w:val="0"/>
                <w:sz w:val="18"/>
              </w:rPr>
              <w:t>OpenAI / DeepSeek: paraphrase, masking, personalization</w:t>
            </w:r>
          </w:p>
        </w:tc>
        <w:tc>
          <w:tcPr>
            <w:tcW w:type="dxa" w:w="3175"/>
          </w:tcPr>
          <w:p>
            <w:pPr>
              <w:spacing w:after="0"/>
            </w:pPr>
            <w:r/>
            <w:r>
              <w:rPr>
                <w:b w:val="0"/>
                <w:sz w:val="18"/>
              </w:rPr>
              <w:t>Prompt sẵn sàng + bộ luật mô phỏng 3 hành vi; có chỗ cắm LLM cục bộ (Ollama)</w:t>
            </w:r>
          </w:p>
        </w:tc>
        <w:tc>
          <w:tcPr>
            <w:tcW w:type="dxa" w:w="1134"/>
          </w:tcPr>
          <w:p>
            <w:pPr>
              <w:spacing w:after="0"/>
            </w:pPr>
            <w:r/>
            <w:r>
              <w:rPr>
                <w:b w:val="0"/>
                <w:sz w:val="18"/>
              </w:rPr>
              <w:t>Mô phỏng</w:t>
            </w:r>
          </w:p>
        </w:tc>
      </w:tr>
      <w:tr>
        <w:tc>
          <w:tcPr>
            <w:tcW w:type="dxa" w:w="2381"/>
          </w:tcPr>
          <w:p>
            <w:pPr>
              <w:spacing w:after="0"/>
            </w:pPr>
            <w:r/>
            <w:r>
              <w:rPr>
                <w:b w:val="0"/>
                <w:sz w:val="18"/>
              </w:rPr>
              <w:t>Phân tích tương đồng TF-IDF (Fig. 2)</w:t>
            </w:r>
          </w:p>
        </w:tc>
        <w:tc>
          <w:tcPr>
            <w:tcW w:type="dxa" w:w="2268"/>
          </w:tcPr>
          <w:p>
            <w:pPr>
              <w:spacing w:after="0"/>
            </w:pPr>
            <w:r/>
            <w:r>
              <w:rPr>
                <w:b w:val="0"/>
                <w:sz w:val="18"/>
              </w:rPr>
              <w:t>Có</w:t>
            </w:r>
          </w:p>
        </w:tc>
        <w:tc>
          <w:tcPr>
            <w:tcW w:type="dxa" w:w="3175"/>
          </w:tcPr>
          <w:p>
            <w:pPr>
              <w:spacing w:after="0"/>
            </w:pPr>
            <w:r/>
            <w:r>
              <w:rPr>
                <w:b w:val="0"/>
                <w:sz w:val="18"/>
              </w:rPr>
              <w:t>Có - cùng xu hướng (0,026 so với 0,002)</w:t>
            </w:r>
          </w:p>
        </w:tc>
        <w:tc>
          <w:tcPr>
            <w:tcW w:type="dxa" w:w="1134"/>
          </w:tcPr>
          <w:p>
            <w:pPr>
              <w:spacing w:after="0"/>
            </w:pPr>
            <w:r/>
            <w:r>
              <w:rPr>
                <w:b w:val="0"/>
                <w:sz w:val="18"/>
              </w:rPr>
              <w:t>Đạt</w:t>
            </w:r>
          </w:p>
        </w:tc>
      </w:tr>
      <w:tr>
        <w:tc>
          <w:tcPr>
            <w:tcW w:type="dxa" w:w="2381"/>
          </w:tcPr>
          <w:p>
            <w:pPr>
              <w:spacing w:after="0"/>
            </w:pPr>
            <w:r/>
            <w:r>
              <w:rPr>
                <w:b w:val="0"/>
                <w:sz w:val="18"/>
              </w:rPr>
              <w:t>Chấm điểm mức phishing bằng câu hỏi</w:t>
            </w:r>
          </w:p>
        </w:tc>
        <w:tc>
          <w:tcPr>
            <w:tcW w:type="dxa" w:w="2268"/>
          </w:tcPr>
          <w:p>
            <w:pPr>
              <w:spacing w:after="0"/>
            </w:pPr>
            <w:r/>
            <w:r>
              <w:rPr>
                <w:b w:val="0"/>
                <w:sz w:val="18"/>
              </w:rPr>
              <w:t>Hỏi LLM</w:t>
            </w:r>
          </w:p>
        </w:tc>
        <w:tc>
          <w:tcPr>
            <w:tcW w:type="dxa" w:w="3175"/>
          </w:tcPr>
          <w:p>
            <w:pPr>
              <w:spacing w:after="0"/>
            </w:pPr>
            <w:r/>
            <w:r>
              <w:rPr>
                <w:b w:val="0"/>
                <w:sz w:val="18"/>
              </w:rPr>
              <w:t>Cùng 9 câu hỏi, trả lời bằng từ khóa; trọng số theo AUC</w:t>
            </w:r>
          </w:p>
        </w:tc>
        <w:tc>
          <w:tcPr>
            <w:tcW w:type="dxa" w:w="1134"/>
          </w:tcPr>
          <w:p>
            <w:pPr>
              <w:spacing w:after="0"/>
            </w:pPr>
            <w:r/>
            <w:r>
              <w:rPr>
                <w:b w:val="0"/>
                <w:sz w:val="18"/>
              </w:rPr>
              <w:t>Mô phỏng</w:t>
            </w:r>
          </w:p>
        </w:tc>
      </w:tr>
      <w:tr>
        <w:tc>
          <w:tcPr>
            <w:tcW w:type="dxa" w:w="2381"/>
          </w:tcPr>
          <w:p>
            <w:pPr>
              <w:spacing w:after="0"/>
            </w:pPr>
            <w:r/>
            <w:r>
              <w:rPr>
                <w:b w:val="0"/>
                <w:sz w:val="18"/>
              </w:rPr>
              <w:t>Khử trùng lặp</w:t>
            </w:r>
          </w:p>
        </w:tc>
        <w:tc>
          <w:tcPr>
            <w:tcW w:type="dxa" w:w="2268"/>
          </w:tcPr>
          <w:p>
            <w:pPr>
              <w:spacing w:after="0"/>
            </w:pPr>
            <w:r/>
            <w:r>
              <w:rPr>
                <w:b w:val="0"/>
                <w:sz w:val="18"/>
              </w:rPr>
              <w:t>Có</w:t>
            </w:r>
          </w:p>
        </w:tc>
        <w:tc>
          <w:tcPr>
            <w:tcW w:type="dxa" w:w="3175"/>
          </w:tcPr>
          <w:p>
            <w:pPr>
              <w:spacing w:after="0"/>
            </w:pPr>
            <w:r/>
            <w:r>
              <w:rPr>
                <w:b w:val="0"/>
                <w:sz w:val="18"/>
              </w:rPr>
              <w:t>Có (cosine TF-IDF)</w:t>
            </w:r>
          </w:p>
        </w:tc>
        <w:tc>
          <w:tcPr>
            <w:tcW w:type="dxa" w:w="1134"/>
          </w:tcPr>
          <w:p>
            <w:pPr>
              <w:spacing w:after="0"/>
            </w:pPr>
            <w:r/>
            <w:r>
              <w:rPr>
                <w:b w:val="0"/>
                <w:sz w:val="18"/>
              </w:rPr>
              <w:t>Đạt</w:t>
            </w:r>
          </w:p>
        </w:tc>
      </w:tr>
      <w:tr>
        <w:tc>
          <w:tcPr>
            <w:tcW w:type="dxa" w:w="2381"/>
          </w:tcPr>
          <w:p>
            <w:pPr>
              <w:spacing w:after="0"/>
            </w:pPr>
            <w:r/>
            <w:r>
              <w:rPr>
                <w:b w:val="0"/>
                <w:sz w:val="18"/>
              </w:rPr>
              <w:t>LSTM / BiLSTM / +SH / +MH</w:t>
            </w:r>
          </w:p>
        </w:tc>
        <w:tc>
          <w:tcPr>
            <w:tcW w:type="dxa" w:w="2268"/>
          </w:tcPr>
          <w:p>
            <w:pPr>
              <w:spacing w:after="0"/>
            </w:pPr>
            <w:r/>
            <w:r>
              <w:rPr>
                <w:b w:val="0"/>
                <w:sz w:val="18"/>
              </w:rPr>
              <w:t>Word2Vec 100d, H=4, D=64</w:t>
            </w:r>
          </w:p>
        </w:tc>
        <w:tc>
          <w:tcPr>
            <w:tcW w:type="dxa" w:w="3175"/>
          </w:tcPr>
          <w:p>
            <w:pPr>
              <w:spacing w:after="0"/>
            </w:pPr>
            <w:r/>
            <w:r>
              <w:rPr>
                <w:b w:val="0"/>
                <w:sz w:val="18"/>
              </w:rPr>
              <w:t>Đủ 4 mô hình, đúng siêu tham số Table 2</w:t>
            </w:r>
          </w:p>
        </w:tc>
        <w:tc>
          <w:tcPr>
            <w:tcW w:type="dxa" w:w="1134"/>
          </w:tcPr>
          <w:p>
            <w:pPr>
              <w:spacing w:after="0"/>
            </w:pPr>
            <w:r/>
            <w:r>
              <w:rPr>
                <w:b w:val="0"/>
                <w:sz w:val="18"/>
              </w:rPr>
              <w:t>Đạt</w:t>
            </w:r>
          </w:p>
        </w:tc>
      </w:tr>
      <w:tr>
        <w:tc>
          <w:tcPr>
            <w:tcW w:type="dxa" w:w="2381"/>
          </w:tcPr>
          <w:p>
            <w:pPr>
              <w:spacing w:after="0"/>
            </w:pPr>
            <w:r/>
            <w:r>
              <w:rPr>
                <w:b w:val="0"/>
                <w:sz w:val="18"/>
              </w:rPr>
              <w:t>Teacher MobileBERT</w:t>
            </w:r>
          </w:p>
        </w:tc>
        <w:tc>
          <w:tcPr>
            <w:tcW w:type="dxa" w:w="2268"/>
          </w:tcPr>
          <w:p>
            <w:pPr>
              <w:spacing w:after="0"/>
            </w:pPr>
            <w:r/>
            <w:r>
              <w:rPr>
                <w:b w:val="0"/>
                <w:sz w:val="18"/>
              </w:rPr>
              <w:t>25,3M tham số</w:t>
            </w:r>
          </w:p>
        </w:tc>
        <w:tc>
          <w:tcPr>
            <w:tcW w:type="dxa" w:w="3175"/>
          </w:tcPr>
          <w:p>
            <w:pPr>
              <w:spacing w:after="0"/>
            </w:pPr>
            <w:r/>
            <w:r>
              <w:rPr>
                <w:b w:val="0"/>
                <w:sz w:val="18"/>
              </w:rPr>
              <w:t>24,6M; thêm gradient clipping để huấn luyện ổn định</w:t>
            </w:r>
          </w:p>
        </w:tc>
        <w:tc>
          <w:tcPr>
            <w:tcW w:type="dxa" w:w="1134"/>
          </w:tcPr>
          <w:p>
            <w:pPr>
              <w:spacing w:after="0"/>
            </w:pPr>
            <w:r/>
            <w:r>
              <w:rPr>
                <w:b w:val="0"/>
                <w:sz w:val="18"/>
              </w:rPr>
              <w:t>Đạt</w:t>
            </w:r>
          </w:p>
        </w:tc>
      </w:tr>
      <w:tr>
        <w:tc>
          <w:tcPr>
            <w:tcW w:type="dxa" w:w="2381"/>
          </w:tcPr>
          <w:p>
            <w:pPr>
              <w:spacing w:after="0"/>
            </w:pPr>
            <w:r/>
            <w:r>
              <w:rPr>
                <w:b w:val="0"/>
                <w:sz w:val="18"/>
              </w:rPr>
              <w:t>KD-BiLSTM (Algorithm 1)</w:t>
            </w:r>
          </w:p>
        </w:tc>
        <w:tc>
          <w:tcPr>
            <w:tcW w:type="dxa" w:w="2268"/>
          </w:tcPr>
          <w:p>
            <w:pPr>
              <w:spacing w:after="0"/>
            </w:pPr>
            <w:r/>
            <w:r>
              <w:rPr>
                <w:b w:val="0"/>
                <w:sz w:val="18"/>
              </w:rPr>
              <w:t>α=0,5, τ=2, lr 1e-4, 3 epoch</w:t>
            </w:r>
          </w:p>
        </w:tc>
        <w:tc>
          <w:tcPr>
            <w:tcW w:type="dxa" w:w="3175"/>
          </w:tcPr>
          <w:p>
            <w:pPr>
              <w:spacing w:after="0"/>
            </w:pPr>
            <w:r/>
            <w:r>
              <w:rPr>
                <w:b w:val="0"/>
                <w:sz w:val="18"/>
              </w:rPr>
              <w:t>Đúng công thức loss &amp; Algorithm 1; 4,4M tham số</w:t>
            </w:r>
          </w:p>
        </w:tc>
        <w:tc>
          <w:tcPr>
            <w:tcW w:type="dxa" w:w="1134"/>
          </w:tcPr>
          <w:p>
            <w:pPr>
              <w:spacing w:after="0"/>
            </w:pPr>
            <w:r/>
            <w:r>
              <w:rPr>
                <w:b w:val="0"/>
                <w:sz w:val="18"/>
              </w:rPr>
              <w:t>Đạt</w:t>
            </w:r>
          </w:p>
        </w:tc>
      </w:tr>
      <w:tr>
        <w:tc>
          <w:tcPr>
            <w:tcW w:type="dxa" w:w="2381"/>
          </w:tcPr>
          <w:p>
            <w:pPr>
              <w:spacing w:after="0"/>
            </w:pPr>
            <w:r/>
            <w:r>
              <w:rPr>
                <w:b w:val="0"/>
                <w:sz w:val="18"/>
              </w:rPr>
              <w:t>5 kịch bản × 5-fold, 72/8/20</w:t>
            </w:r>
          </w:p>
        </w:tc>
        <w:tc>
          <w:tcPr>
            <w:tcW w:type="dxa" w:w="2268"/>
          </w:tcPr>
          <w:p>
            <w:pPr>
              <w:spacing w:after="0"/>
            </w:pPr>
            <w:r/>
            <w:r>
              <w:rPr>
                <w:b w:val="0"/>
                <w:sz w:val="18"/>
              </w:rPr>
              <w:t>Có</w:t>
            </w:r>
          </w:p>
        </w:tc>
        <w:tc>
          <w:tcPr>
            <w:tcW w:type="dxa" w:w="3175"/>
          </w:tcPr>
          <w:p>
            <w:pPr>
              <w:spacing w:after="0"/>
            </w:pPr>
            <w:r/>
            <w:r>
              <w:rPr>
                <w:b w:val="0"/>
                <w:sz w:val="18"/>
              </w:rPr>
              <w:t>Có (cách chia fold chéo miền tự đề xuất)</w:t>
            </w:r>
          </w:p>
        </w:tc>
        <w:tc>
          <w:tcPr>
            <w:tcW w:type="dxa" w:w="1134"/>
          </w:tcPr>
          <w:p>
            <w:pPr>
              <w:spacing w:after="0"/>
            </w:pPr>
            <w:r/>
            <w:r>
              <w:rPr>
                <w:b w:val="0"/>
                <w:sz w:val="18"/>
              </w:rPr>
              <w:t>Đạt</w:t>
            </w:r>
          </w:p>
        </w:tc>
      </w:tr>
      <w:tr>
        <w:tc>
          <w:tcPr>
            <w:tcW w:type="dxa" w:w="2381"/>
          </w:tcPr>
          <w:p>
            <w:pPr>
              <w:spacing w:after="0"/>
            </w:pPr>
            <w:r/>
            <w:r>
              <w:rPr>
                <w:b w:val="0"/>
                <w:sz w:val="18"/>
              </w:rPr>
              <w:t>So sánh ModernBERT, DeBERTa, T5, Qwen, Phi-4</w:t>
            </w:r>
          </w:p>
        </w:tc>
        <w:tc>
          <w:tcPr>
            <w:tcW w:type="dxa" w:w="2268"/>
          </w:tcPr>
          <w:p>
            <w:pPr>
              <w:spacing w:after="0"/>
            </w:pPr>
            <w:r/>
            <w:r>
              <w:rPr>
                <w:b w:val="0"/>
                <w:sz w:val="18"/>
              </w:rPr>
              <w:t>Có (Table 7)</w:t>
            </w:r>
          </w:p>
        </w:tc>
        <w:tc>
          <w:tcPr>
            <w:tcW w:type="dxa" w:w="3175"/>
          </w:tcPr>
          <w:p>
            <w:pPr>
              <w:spacing w:after="0"/>
            </w:pPr>
            <w:r/>
            <w:r>
              <w:rPr>
                <w:b w:val="0"/>
                <w:sz w:val="18"/>
              </w:rPr>
              <w:t>Chưa làm</w:t>
            </w:r>
          </w:p>
        </w:tc>
        <w:tc>
          <w:tcPr>
            <w:tcW w:type="dxa" w:w="1134"/>
          </w:tcPr>
          <w:p>
            <w:pPr>
              <w:spacing w:after="0"/>
            </w:pPr>
            <w:r/>
            <w:r>
              <w:rPr>
                <w:b w:val="0"/>
                <w:sz w:val="18"/>
              </w:rPr>
              <w:t>Chưa</w:t>
            </w:r>
          </w:p>
        </w:tc>
      </w:tr>
      <w:tr>
        <w:tc>
          <w:tcPr>
            <w:tcW w:type="dxa" w:w="2381"/>
          </w:tcPr>
          <w:p>
            <w:pPr>
              <w:spacing w:after="0"/>
            </w:pPr>
            <w:r/>
            <w:r>
              <w:rPr>
                <w:b w:val="0"/>
                <w:sz w:val="18"/>
              </w:rPr>
              <w:t>Baseline LR, XGBoost, fastText, TinyBERT, DistilBERT</w:t>
            </w:r>
          </w:p>
        </w:tc>
        <w:tc>
          <w:tcPr>
            <w:tcW w:type="dxa" w:w="2268"/>
          </w:tcPr>
          <w:p>
            <w:pPr>
              <w:spacing w:after="0"/>
            </w:pPr>
            <w:r/>
            <w:r>
              <w:rPr>
                <w:b w:val="0"/>
                <w:sz w:val="18"/>
              </w:rPr>
              <w:t>Có (Table 8)</w:t>
            </w:r>
          </w:p>
        </w:tc>
        <w:tc>
          <w:tcPr>
            <w:tcW w:type="dxa" w:w="3175"/>
          </w:tcPr>
          <w:p>
            <w:pPr>
              <w:spacing w:after="0"/>
            </w:pPr>
            <w:r/>
            <w:r>
              <w:rPr>
                <w:b w:val="0"/>
                <w:sz w:val="18"/>
              </w:rPr>
              <w:t>Chưa làm</w:t>
            </w:r>
          </w:p>
        </w:tc>
        <w:tc>
          <w:tcPr>
            <w:tcW w:type="dxa" w:w="1134"/>
          </w:tcPr>
          <w:p>
            <w:pPr>
              <w:spacing w:after="0"/>
            </w:pPr>
            <w:r/>
            <w:r>
              <w:rPr>
                <w:b w:val="0"/>
                <w:sz w:val="18"/>
              </w:rPr>
              <w:t>Chưa</w:t>
            </w:r>
          </w:p>
        </w:tc>
      </w:tr>
    </w:tbl>
    <w:p/>
    <w:p>
      <w:pPr>
        <w:pStyle w:val="Heading2"/>
      </w:pPr>
      <w:r>
        <w:t>2.3 Số liệu đo được</w:t>
      </w:r>
    </w:p>
    <w:p>
      <w:r>
        <w:rPr>
          <w:i w:val="0"/>
        </w:rPr>
        <w:t>Số tham số của LSTM, BiLSTM, teacher và student khớp với bài báo. Hai mô hình attention lệch do bài báo không mô tả đủ cách nối attention và pooling.</w:t>
      </w:r>
    </w:p>
    <w:tbl>
      <w:tblPr>
        <w:tblStyle w:val="TableGrid"/>
        <w:tblW w:type="auto" w:w="0"/>
        <w:jc w:val="center"/>
        <w:tblLook w:firstColumn="1" w:firstRow="1" w:lastColumn="0" w:lastRow="0" w:noHBand="0" w:noVBand="1" w:val="04A0"/>
      </w:tblPr>
      <w:tblGrid>
        <w:gridCol w:w="3137"/>
        <w:gridCol w:w="3137"/>
        <w:gridCol w:w="3137"/>
      </w:tblGrid>
      <w:tr>
        <w:tc>
          <w:tcPr>
            <w:tcW w:type="dxa" w:w="3969"/>
            <w:shd w:val="clear" w:color="auto" w:fill="CDE2FB"/>
          </w:tcPr>
          <w:p>
            <w:pPr>
              <w:spacing w:after="0"/>
            </w:pPr>
            <w:r/>
            <w:r>
              <w:rPr>
                <w:b/>
                <w:sz w:val="19"/>
              </w:rPr>
              <w:t>Mô hình</w:t>
            </w:r>
          </w:p>
        </w:tc>
        <w:tc>
          <w:tcPr>
            <w:tcW w:type="dxa" w:w="2268"/>
            <w:shd w:val="clear" w:color="auto" w:fill="CDE2FB"/>
          </w:tcPr>
          <w:p>
            <w:pPr>
              <w:spacing w:after="0"/>
            </w:pPr>
            <w:r/>
            <w:r>
              <w:rPr>
                <w:b/>
                <w:sz w:val="19"/>
              </w:rPr>
              <w:t>Bài báo</w:t>
            </w:r>
          </w:p>
        </w:tc>
        <w:tc>
          <w:tcPr>
            <w:tcW w:type="dxa" w:w="2268"/>
            <w:shd w:val="clear" w:color="auto" w:fill="CDE2FB"/>
          </w:tcPr>
          <w:p>
            <w:pPr>
              <w:spacing w:after="0"/>
            </w:pPr>
            <w:r/>
            <w:r>
              <w:rPr>
                <w:b/>
                <w:sz w:val="19"/>
              </w:rPr>
              <w:t>Tái hiện</w:t>
            </w:r>
          </w:p>
        </w:tc>
      </w:tr>
      <w:tr>
        <w:tc>
          <w:tcPr>
            <w:tcW w:type="dxa" w:w="3969"/>
          </w:tcPr>
          <w:p>
            <w:pPr>
              <w:spacing w:after="0"/>
            </w:pPr>
            <w:r/>
            <w:r>
              <w:rPr>
                <w:b w:val="0"/>
                <w:sz w:val="19"/>
              </w:rPr>
              <w:t>LSTM</w:t>
            </w:r>
          </w:p>
        </w:tc>
        <w:tc>
          <w:tcPr>
            <w:tcW w:type="dxa" w:w="2268"/>
          </w:tcPr>
          <w:p>
            <w:pPr>
              <w:spacing w:after="0"/>
            </w:pPr>
            <w:r/>
            <w:r>
              <w:rPr>
                <w:b w:val="0"/>
                <w:sz w:val="19"/>
              </w:rPr>
              <w:t>16.961</w:t>
            </w:r>
          </w:p>
        </w:tc>
        <w:tc>
          <w:tcPr>
            <w:tcW w:type="dxa" w:w="2268"/>
          </w:tcPr>
          <w:p>
            <w:pPr>
              <w:spacing w:after="0"/>
            </w:pPr>
            <w:r/>
            <w:r>
              <w:rPr>
                <w:b w:val="0"/>
                <w:sz w:val="19"/>
              </w:rPr>
              <w:t>17.185</w:t>
            </w:r>
          </w:p>
        </w:tc>
      </w:tr>
      <w:tr>
        <w:tc>
          <w:tcPr>
            <w:tcW w:type="dxa" w:w="3969"/>
          </w:tcPr>
          <w:p>
            <w:pPr>
              <w:spacing w:after="0"/>
            </w:pPr>
            <w:r/>
            <w:r>
              <w:rPr>
                <w:b w:val="0"/>
                <w:sz w:val="19"/>
              </w:rPr>
              <w:t>BiLSTM</w:t>
            </w:r>
          </w:p>
        </w:tc>
        <w:tc>
          <w:tcPr>
            <w:tcW w:type="dxa" w:w="2268"/>
          </w:tcPr>
          <w:p>
            <w:pPr>
              <w:spacing w:after="0"/>
            </w:pPr>
            <w:r/>
            <w:r>
              <w:rPr>
                <w:b w:val="0"/>
                <w:sz w:val="19"/>
              </w:rPr>
              <w:t>33.921</w:t>
            </w:r>
          </w:p>
        </w:tc>
        <w:tc>
          <w:tcPr>
            <w:tcW w:type="dxa" w:w="2268"/>
          </w:tcPr>
          <w:p>
            <w:pPr>
              <w:spacing w:after="0"/>
            </w:pPr>
            <w:r/>
            <w:r>
              <w:rPr>
                <w:b w:val="0"/>
                <w:sz w:val="19"/>
              </w:rPr>
              <w:t>34.369</w:t>
            </w:r>
          </w:p>
        </w:tc>
      </w:tr>
      <w:tr>
        <w:tc>
          <w:tcPr>
            <w:tcW w:type="dxa" w:w="3969"/>
          </w:tcPr>
          <w:p>
            <w:pPr>
              <w:spacing w:after="0"/>
            </w:pPr>
            <w:r/>
            <w:r>
              <w:rPr>
                <w:b w:val="0"/>
                <w:sz w:val="19"/>
              </w:rPr>
              <w:t>BiLSTM + single-head</w:t>
            </w:r>
          </w:p>
        </w:tc>
        <w:tc>
          <w:tcPr>
            <w:tcW w:type="dxa" w:w="2268"/>
          </w:tcPr>
          <w:p>
            <w:pPr>
              <w:spacing w:after="0"/>
            </w:pPr>
            <w:r/>
            <w:r>
              <w:rPr>
                <w:b w:val="0"/>
                <w:sz w:val="19"/>
              </w:rPr>
              <w:t>66.561</w:t>
            </w:r>
          </w:p>
        </w:tc>
        <w:tc>
          <w:tcPr>
            <w:tcW w:type="dxa" w:w="2268"/>
          </w:tcPr>
          <w:p>
            <w:pPr>
              <w:spacing w:after="0"/>
            </w:pPr>
            <w:r/>
            <w:r>
              <w:rPr>
                <w:b w:val="0"/>
                <w:sz w:val="19"/>
              </w:rPr>
              <w:t>151.169</w:t>
            </w:r>
          </w:p>
        </w:tc>
      </w:tr>
      <w:tr>
        <w:tc>
          <w:tcPr>
            <w:tcW w:type="dxa" w:w="3969"/>
          </w:tcPr>
          <w:p>
            <w:pPr>
              <w:spacing w:after="0"/>
            </w:pPr>
            <w:r/>
            <w:r>
              <w:rPr>
                <w:b w:val="0"/>
                <w:sz w:val="19"/>
              </w:rPr>
              <w:t>BiLSTM + multi-head</w:t>
            </w:r>
          </w:p>
        </w:tc>
        <w:tc>
          <w:tcPr>
            <w:tcW w:type="dxa" w:w="2268"/>
          </w:tcPr>
          <w:p>
            <w:pPr>
              <w:spacing w:after="0"/>
            </w:pPr>
            <w:r/>
            <w:r>
              <w:rPr>
                <w:b w:val="0"/>
                <w:sz w:val="19"/>
              </w:rPr>
              <w:t>494.977</w:t>
            </w:r>
          </w:p>
        </w:tc>
        <w:tc>
          <w:tcPr>
            <w:tcW w:type="dxa" w:w="2268"/>
          </w:tcPr>
          <w:p>
            <w:pPr>
              <w:spacing w:after="0"/>
            </w:pPr>
            <w:r/>
            <w:r>
              <w:rPr>
                <w:b w:val="0"/>
                <w:sz w:val="19"/>
              </w:rPr>
              <w:t>217.089</w:t>
            </w:r>
          </w:p>
        </w:tc>
      </w:tr>
      <w:tr>
        <w:tc>
          <w:tcPr>
            <w:tcW w:type="dxa" w:w="3969"/>
          </w:tcPr>
          <w:p>
            <w:pPr>
              <w:spacing w:after="0"/>
            </w:pPr>
            <w:r/>
            <w:r>
              <w:rPr>
                <w:b w:val="0"/>
                <w:sz w:val="19"/>
              </w:rPr>
              <w:t>MobileBERT (teacher)</w:t>
            </w:r>
          </w:p>
        </w:tc>
        <w:tc>
          <w:tcPr>
            <w:tcW w:type="dxa" w:w="2268"/>
          </w:tcPr>
          <w:p>
            <w:pPr>
              <w:spacing w:after="0"/>
            </w:pPr>
            <w:r/>
            <w:r>
              <w:rPr>
                <w:b w:val="0"/>
                <w:sz w:val="19"/>
              </w:rPr>
              <w:t>25,3M</w:t>
            </w:r>
          </w:p>
        </w:tc>
        <w:tc>
          <w:tcPr>
            <w:tcW w:type="dxa" w:w="2268"/>
          </w:tcPr>
          <w:p>
            <w:pPr>
              <w:spacing w:after="0"/>
            </w:pPr>
            <w:r/>
            <w:r>
              <w:rPr>
                <w:b w:val="0"/>
                <w:sz w:val="19"/>
              </w:rPr>
              <w:t>24,58M</w:t>
            </w:r>
          </w:p>
        </w:tc>
      </w:tr>
      <w:tr>
        <w:tc>
          <w:tcPr>
            <w:tcW w:type="dxa" w:w="3969"/>
          </w:tcPr>
          <w:p>
            <w:pPr>
              <w:spacing w:after="0"/>
            </w:pPr>
            <w:r/>
            <w:r>
              <w:rPr>
                <w:b w:val="0"/>
                <w:sz w:val="19"/>
              </w:rPr>
              <w:t>KD-BiLSTM (student)</w:t>
            </w:r>
          </w:p>
        </w:tc>
        <w:tc>
          <w:tcPr>
            <w:tcW w:type="dxa" w:w="2268"/>
          </w:tcPr>
          <w:p>
            <w:pPr>
              <w:spacing w:after="0"/>
            </w:pPr>
            <w:r/>
            <w:r>
              <w:rPr>
                <w:b w:val="0"/>
                <w:sz w:val="19"/>
              </w:rPr>
              <w:t>4,5M</w:t>
            </w:r>
          </w:p>
        </w:tc>
        <w:tc>
          <w:tcPr>
            <w:tcW w:type="dxa" w:w="2268"/>
          </w:tcPr>
          <w:p>
            <w:pPr>
              <w:spacing w:after="0"/>
            </w:pPr>
            <w:r/>
            <w:r>
              <w:rPr>
                <w:b w:val="0"/>
                <w:sz w:val="19"/>
              </w:rPr>
              <w:t>4,44M</w:t>
            </w:r>
          </w:p>
        </w:tc>
      </w:tr>
    </w:tbl>
    <w:p/>
    <w:p>
      <w:r>
        <w:rPr>
          <w:i w:val="0"/>
        </w:rPr>
        <w:t>Kịch bản chéo Orig→Gen (học email người viết, kiểm thử email 'LLM') trên dữ liệu toy, 1 fold:</w:t>
      </w:r>
    </w:p>
    <w:tbl>
      <w:tblPr>
        <w:tblStyle w:val="TableGrid"/>
        <w:tblW w:type="auto" w:w="0"/>
        <w:jc w:val="center"/>
        <w:tblLook w:firstColumn="1" w:firstRow="1" w:lastColumn="0" w:lastRow="0" w:noHBand="0" w:noVBand="1" w:val="04A0"/>
      </w:tblPr>
      <w:tblGrid>
        <w:gridCol w:w="3137"/>
        <w:gridCol w:w="3137"/>
        <w:gridCol w:w="3137"/>
      </w:tblGrid>
      <w:tr>
        <w:tc>
          <w:tcPr>
            <w:tcW w:type="dxa" w:w="3969"/>
            <w:shd w:val="clear" w:color="auto" w:fill="CDE2FB"/>
          </w:tcPr>
          <w:p>
            <w:pPr>
              <w:spacing w:after="0"/>
            </w:pPr>
            <w:r/>
            <w:r>
              <w:rPr>
                <w:b/>
                <w:sz w:val="19"/>
              </w:rPr>
              <w:t>Mô hình</w:t>
            </w:r>
          </w:p>
        </w:tc>
        <w:tc>
          <w:tcPr>
            <w:tcW w:type="dxa" w:w="2268"/>
            <w:shd w:val="clear" w:color="auto" w:fill="CDE2FB"/>
          </w:tcPr>
          <w:p>
            <w:pPr>
              <w:spacing w:after="0"/>
            </w:pPr>
            <w:r/>
            <w:r>
              <w:rPr>
                <w:b/>
                <w:sz w:val="19"/>
              </w:rPr>
              <w:t>F1 bài báo (%)</w:t>
            </w:r>
          </w:p>
        </w:tc>
        <w:tc>
          <w:tcPr>
            <w:tcW w:type="dxa" w:w="2268"/>
            <w:shd w:val="clear" w:color="auto" w:fill="CDE2FB"/>
          </w:tcPr>
          <w:p>
            <w:pPr>
              <w:spacing w:after="0"/>
            </w:pPr>
            <w:r/>
            <w:r>
              <w:rPr>
                <w:b/>
                <w:sz w:val="19"/>
              </w:rPr>
              <w:t>F1 tái hiện (%)</w:t>
            </w:r>
          </w:p>
        </w:tc>
      </w:tr>
      <w:tr>
        <w:tc>
          <w:tcPr>
            <w:tcW w:type="dxa" w:w="3969"/>
          </w:tcPr>
          <w:p>
            <w:pPr>
              <w:spacing w:after="0"/>
            </w:pPr>
            <w:r/>
            <w:r>
              <w:rPr>
                <w:b w:val="0"/>
                <w:sz w:val="19"/>
              </w:rPr>
              <w:t>LSTM</w:t>
            </w:r>
          </w:p>
        </w:tc>
        <w:tc>
          <w:tcPr>
            <w:tcW w:type="dxa" w:w="2268"/>
          </w:tcPr>
          <w:p>
            <w:pPr>
              <w:spacing w:after="0"/>
            </w:pPr>
            <w:r/>
            <w:r>
              <w:rPr>
                <w:b w:val="0"/>
                <w:sz w:val="19"/>
              </w:rPr>
              <w:t>82,17</w:t>
            </w:r>
          </w:p>
        </w:tc>
        <w:tc>
          <w:tcPr>
            <w:tcW w:type="dxa" w:w="2268"/>
          </w:tcPr>
          <w:p>
            <w:pPr>
              <w:spacing w:after="0"/>
            </w:pPr>
            <w:r/>
            <w:r>
              <w:rPr>
                <w:b w:val="0"/>
                <w:sz w:val="19"/>
              </w:rPr>
              <w:t>81,75</w:t>
            </w:r>
          </w:p>
        </w:tc>
      </w:tr>
      <w:tr>
        <w:tc>
          <w:tcPr>
            <w:tcW w:type="dxa" w:w="3969"/>
          </w:tcPr>
          <w:p>
            <w:pPr>
              <w:spacing w:after="0"/>
            </w:pPr>
            <w:r/>
            <w:r>
              <w:rPr>
                <w:b w:val="0"/>
                <w:sz w:val="19"/>
              </w:rPr>
              <w:t>BiLSTM</w:t>
            </w:r>
          </w:p>
        </w:tc>
        <w:tc>
          <w:tcPr>
            <w:tcW w:type="dxa" w:w="2268"/>
          </w:tcPr>
          <w:p>
            <w:pPr>
              <w:spacing w:after="0"/>
            </w:pPr>
            <w:r/>
            <w:r>
              <w:rPr>
                <w:b w:val="0"/>
                <w:sz w:val="19"/>
              </w:rPr>
              <w:t>79,93</w:t>
            </w:r>
          </w:p>
        </w:tc>
        <w:tc>
          <w:tcPr>
            <w:tcW w:type="dxa" w:w="2268"/>
          </w:tcPr>
          <w:p>
            <w:pPr>
              <w:spacing w:after="0"/>
            </w:pPr>
            <w:r/>
            <w:r>
              <w:rPr>
                <w:b w:val="0"/>
                <w:sz w:val="19"/>
              </w:rPr>
              <w:t>88,81</w:t>
            </w:r>
          </w:p>
        </w:tc>
      </w:tr>
      <w:tr>
        <w:tc>
          <w:tcPr>
            <w:tcW w:type="dxa" w:w="3969"/>
          </w:tcPr>
          <w:p>
            <w:pPr>
              <w:spacing w:after="0"/>
            </w:pPr>
            <w:r/>
            <w:r>
              <w:rPr>
                <w:b w:val="0"/>
                <w:sz w:val="19"/>
              </w:rPr>
              <w:t>BiLSTM + single-head</w:t>
            </w:r>
          </w:p>
        </w:tc>
        <w:tc>
          <w:tcPr>
            <w:tcW w:type="dxa" w:w="2268"/>
          </w:tcPr>
          <w:p>
            <w:pPr>
              <w:spacing w:after="0"/>
            </w:pPr>
            <w:r/>
            <w:r>
              <w:rPr>
                <w:b w:val="0"/>
                <w:sz w:val="19"/>
              </w:rPr>
              <w:t>85,03</w:t>
            </w:r>
          </w:p>
        </w:tc>
        <w:tc>
          <w:tcPr>
            <w:tcW w:type="dxa" w:w="2268"/>
          </w:tcPr>
          <w:p>
            <w:pPr>
              <w:spacing w:after="0"/>
            </w:pPr>
            <w:r/>
            <w:r>
              <w:rPr>
                <w:b w:val="0"/>
                <w:sz w:val="19"/>
              </w:rPr>
              <w:t>80,04</w:t>
            </w:r>
          </w:p>
        </w:tc>
      </w:tr>
      <w:tr>
        <w:tc>
          <w:tcPr>
            <w:tcW w:type="dxa" w:w="3969"/>
          </w:tcPr>
          <w:p>
            <w:pPr>
              <w:spacing w:after="0"/>
            </w:pPr>
            <w:r/>
            <w:r>
              <w:rPr>
                <w:b w:val="0"/>
                <w:sz w:val="19"/>
              </w:rPr>
              <w:t>BiLSTM + multi-head</w:t>
            </w:r>
          </w:p>
        </w:tc>
        <w:tc>
          <w:tcPr>
            <w:tcW w:type="dxa" w:w="2268"/>
          </w:tcPr>
          <w:p>
            <w:pPr>
              <w:spacing w:after="0"/>
            </w:pPr>
            <w:r/>
            <w:r>
              <w:rPr>
                <w:b w:val="0"/>
                <w:sz w:val="19"/>
              </w:rPr>
              <w:t>92,40</w:t>
            </w:r>
          </w:p>
        </w:tc>
        <w:tc>
          <w:tcPr>
            <w:tcW w:type="dxa" w:w="2268"/>
          </w:tcPr>
          <w:p>
            <w:pPr>
              <w:spacing w:after="0"/>
            </w:pPr>
            <w:r/>
            <w:r>
              <w:rPr>
                <w:b w:val="0"/>
                <w:sz w:val="19"/>
              </w:rPr>
              <w:t>90,90</w:t>
            </w:r>
          </w:p>
        </w:tc>
      </w:tr>
      <w:tr>
        <w:tc>
          <w:tcPr>
            <w:tcW w:type="dxa" w:w="3969"/>
          </w:tcPr>
          <w:p>
            <w:pPr>
              <w:spacing w:after="0"/>
            </w:pPr>
            <w:r/>
            <w:r>
              <w:rPr>
                <w:b w:val="0"/>
                <w:sz w:val="19"/>
              </w:rPr>
              <w:t>MobileBERT (teacher)</w:t>
            </w:r>
          </w:p>
        </w:tc>
        <w:tc>
          <w:tcPr>
            <w:tcW w:type="dxa" w:w="2268"/>
          </w:tcPr>
          <w:p>
            <w:pPr>
              <w:spacing w:after="0"/>
            </w:pPr>
            <w:r/>
            <w:r>
              <w:rPr>
                <w:b w:val="0"/>
                <w:sz w:val="19"/>
              </w:rPr>
              <w:t>91,80</w:t>
            </w:r>
          </w:p>
        </w:tc>
        <w:tc>
          <w:tcPr>
            <w:tcW w:type="dxa" w:w="2268"/>
          </w:tcPr>
          <w:p>
            <w:pPr>
              <w:spacing w:after="0"/>
            </w:pPr>
            <w:r/>
            <w:r>
              <w:rPr>
                <w:b w:val="0"/>
                <w:sz w:val="19"/>
              </w:rPr>
              <w:t>51,66</w:t>
            </w:r>
          </w:p>
        </w:tc>
      </w:tr>
      <w:tr>
        <w:tc>
          <w:tcPr>
            <w:tcW w:type="dxa" w:w="3969"/>
          </w:tcPr>
          <w:p>
            <w:pPr>
              <w:spacing w:after="0"/>
            </w:pPr>
            <w:r/>
            <w:r>
              <w:rPr>
                <w:b w:val="0"/>
                <w:sz w:val="19"/>
              </w:rPr>
              <w:t>KD-BiLSTM</w:t>
            </w:r>
          </w:p>
        </w:tc>
        <w:tc>
          <w:tcPr>
            <w:tcW w:type="dxa" w:w="2268"/>
          </w:tcPr>
          <w:p>
            <w:pPr>
              <w:spacing w:after="0"/>
            </w:pPr>
            <w:r/>
            <w:r>
              <w:rPr>
                <w:b w:val="0"/>
                <w:sz w:val="19"/>
              </w:rPr>
              <w:t>89,60</w:t>
            </w:r>
          </w:p>
        </w:tc>
        <w:tc>
          <w:tcPr>
            <w:tcW w:type="dxa" w:w="2268"/>
          </w:tcPr>
          <w:p>
            <w:pPr>
              <w:spacing w:after="0"/>
            </w:pPr>
            <w:r/>
            <w:r>
              <w:rPr>
                <w:b w:val="0"/>
                <w:sz w:val="19"/>
              </w:rPr>
              <w:t>92,55</w:t>
            </w:r>
          </w:p>
        </w:tc>
      </w:tr>
    </w:tbl>
    <w:p/>
    <w:p>
      <w:r>
        <w:rPr>
          <w:i w:val="0"/>
        </w:rPr>
        <w:t>Tốc độ suy luận: student 0,35 s so với teacher 11,83 s trên CPU (≈ 34× nhanh hơn), cùng xu hướng với bài báo (6,06 s so với 42 s, ≈ 7× trên GPU). Ở các kịch bản cùng phân phối, dữ liệu toy quá dễ nên mọi mô hình đạt ~100%; các con số chỉ dùng để kiểm tra pipeline. Riêng kết quả teacher Orig→Gen thấp (51,66) cho thấy teacher nhạy với độ lệch phân phối trên tập train nhỏ.</w:t>
      </w:r>
    </w:p>
    <w:p>
      <w:pPr>
        <w:pStyle w:val="Heading2"/>
      </w:pPr>
      <w:r>
        <w:t>2.4 Vấn đề gặp phải và cách khắc phục</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CDE2FB"/>
          </w:tcPr>
          <w:p>
            <w:pPr>
              <w:spacing w:after="0"/>
            </w:pPr>
            <w:r/>
            <w:r>
              <w:rPr>
                <w:b/>
                <w:sz w:val="19"/>
              </w:rPr>
              <w:t>Hiện tượng</w:t>
            </w:r>
          </w:p>
        </w:tc>
        <w:tc>
          <w:tcPr>
            <w:tcW w:type="dxa" w:w="3118"/>
            <w:shd w:val="clear" w:color="auto" w:fill="CDE2FB"/>
          </w:tcPr>
          <w:p>
            <w:pPr>
              <w:spacing w:after="0"/>
            </w:pPr>
            <w:r/>
            <w:r>
              <w:rPr>
                <w:b/>
                <w:sz w:val="19"/>
              </w:rPr>
              <w:t>Nguyên nhân</w:t>
            </w:r>
          </w:p>
        </w:tc>
        <w:tc>
          <w:tcPr>
            <w:tcW w:type="dxa" w:w="3118"/>
            <w:shd w:val="clear" w:color="auto" w:fill="CDE2FB"/>
          </w:tcPr>
          <w:p>
            <w:pPr>
              <w:spacing w:after="0"/>
            </w:pPr>
            <w:r/>
            <w:r>
              <w:rPr>
                <w:b/>
                <w:sz w:val="19"/>
              </w:rPr>
              <w:t>Khắc phục</w:t>
            </w:r>
          </w:p>
        </w:tc>
      </w:tr>
      <w:tr>
        <w:tc>
          <w:tcPr>
            <w:tcW w:type="dxa" w:w="2835"/>
          </w:tcPr>
          <w:p>
            <w:pPr>
              <w:spacing w:after="0"/>
            </w:pPr>
            <w:r/>
            <w:r>
              <w:rPr>
                <w:b w:val="0"/>
                <w:sz w:val="19"/>
              </w:rPr>
              <w:t>Teacher MobileBERT bị sụp (luôn đoán 1 lớp)</w:t>
            </w:r>
          </w:p>
        </w:tc>
        <w:tc>
          <w:tcPr>
            <w:tcW w:type="dxa" w:w="3118"/>
          </w:tcPr>
          <w:p>
            <w:pPr>
              <w:spacing w:after="0"/>
            </w:pPr>
            <w:r/>
            <w:r>
              <w:rPr>
                <w:b w:val="0"/>
                <w:sz w:val="19"/>
              </w:rPr>
              <w:t>Pooler lấy thẳng [CLS] chưa qua tanh → loss ban đầu ~10⁷</w:t>
            </w:r>
          </w:p>
        </w:tc>
        <w:tc>
          <w:tcPr>
            <w:tcW w:type="dxa" w:w="3118"/>
          </w:tcPr>
          <w:p>
            <w:pPr>
              <w:spacing w:after="0"/>
            </w:pPr>
            <w:r/>
            <w:r>
              <w:rPr>
                <w:b w:val="0"/>
                <w:sz w:val="19"/>
              </w:rPr>
              <w:t>Gradient clipping (max_grad_norm = 1) + số bước tối thiểu 120</w:t>
            </w:r>
          </w:p>
        </w:tc>
      </w:tr>
      <w:tr>
        <w:tc>
          <w:tcPr>
            <w:tcW w:type="dxa" w:w="2835"/>
          </w:tcPr>
          <w:p>
            <w:pPr>
              <w:spacing w:after="0"/>
            </w:pPr>
            <w:r/>
            <w:r>
              <w:rPr>
                <w:b w:val="0"/>
                <w:sz w:val="19"/>
              </w:rPr>
              <w:t>Mô hình văn bản 'học đường tắt' theo tên miền</w:t>
            </w:r>
          </w:p>
        </w:tc>
        <w:tc>
          <w:tcPr>
            <w:tcW w:type="dxa" w:w="3118"/>
          </w:tcPr>
          <w:p>
            <w:pPr>
              <w:spacing w:after="0"/>
            </w:pPr>
            <w:r/>
            <w:r>
              <w:rPr>
                <w:b w:val="0"/>
                <w:sz w:val="19"/>
              </w:rPr>
              <w:t>Dữ liệu tổng hợp: chỉ email lừa đảo mới chứa URL → báo nhầm email thật có link</w:t>
            </w:r>
          </w:p>
        </w:tc>
        <w:tc>
          <w:tcPr>
            <w:tcW w:type="dxa" w:w="3118"/>
          </w:tcPr>
          <w:p>
            <w:pPr>
              <w:spacing w:after="0"/>
            </w:pPr>
            <w:r/>
            <w:r>
              <w:rPr>
                <w:b w:val="0"/>
                <w:sz w:val="19"/>
              </w:rPr>
              <w:t>Che URL/địa chỉ email trước mô hình văn bản + bổ sung email hợp lệ 'khó'</w:t>
            </w:r>
          </w:p>
        </w:tc>
      </w:tr>
      <w:tr>
        <w:tc>
          <w:tcPr>
            <w:tcW w:type="dxa" w:w="2835"/>
          </w:tcPr>
          <w:p>
            <w:pPr>
              <w:spacing w:after="0"/>
            </w:pPr>
            <w:r/>
            <w:r>
              <w:rPr>
                <w:b w:val="0"/>
                <w:sz w:val="19"/>
              </w:rPr>
              <w:t>Giải thích attention ra từ mất dấu ('khoan', 'đinh')</w:t>
            </w:r>
          </w:p>
        </w:tc>
        <w:tc>
          <w:tcPr>
            <w:tcW w:type="dxa" w:w="3118"/>
          </w:tcPr>
          <w:p>
            <w:pPr>
              <w:spacing w:after="0"/>
            </w:pPr>
            <w:r/>
            <w:r>
              <w:rPr>
                <w:b w:val="0"/>
                <w:sz w:val="19"/>
              </w:rPr>
              <w:t>Tokenizer MobileBERT uncased xóa dấu tiếng Việt</w:t>
            </w:r>
          </w:p>
        </w:tc>
        <w:tc>
          <w:tcPr>
            <w:tcW w:type="dxa" w:w="3118"/>
          </w:tcPr>
          <w:p>
            <w:pPr>
              <w:spacing w:after="0"/>
            </w:pPr>
            <w:r/>
            <w:r>
              <w:rPr>
                <w:b w:val="0"/>
                <w:sz w:val="19"/>
              </w:rPr>
              <w:t>Ánh xạ attention về chữ gốc qua offset mapping</w:t>
            </w:r>
          </w:p>
        </w:tc>
      </w:tr>
      <w:tr>
        <w:tc>
          <w:tcPr>
            <w:tcW w:type="dxa" w:w="2835"/>
          </w:tcPr>
          <w:p>
            <w:pPr>
              <w:spacing w:after="0"/>
            </w:pPr>
            <w:r/>
            <w:r>
              <w:rPr>
                <w:b w:val="0"/>
                <w:sz w:val="19"/>
              </w:rPr>
              <w:t>Tiêu đề tiếng Việt bị dính chữ khi ghi .eml</w:t>
            </w:r>
          </w:p>
        </w:tc>
        <w:tc>
          <w:tcPr>
            <w:tcW w:type="dxa" w:w="3118"/>
          </w:tcPr>
          <w:p>
            <w:pPr>
              <w:spacing w:after="0"/>
            </w:pPr>
            <w:r/>
            <w:r>
              <w:rPr>
                <w:b w:val="0"/>
                <w:sz w:val="19"/>
              </w:rPr>
              <w:t>Lỗi gập header (encoded-word) của thư viện email Python</w:t>
            </w:r>
          </w:p>
        </w:tc>
        <w:tc>
          <w:tcPr>
            <w:tcW w:type="dxa" w:w="3118"/>
          </w:tcPr>
          <w:p>
            <w:pPr>
              <w:spacing w:after="0"/>
            </w:pPr>
            <w:r/>
            <w:r>
              <w:rPr>
                <w:b w:val="0"/>
                <w:sz w:val="19"/>
              </w:rPr>
              <w:t>Tăng max_line_length để không gập header</w:t>
            </w:r>
          </w:p>
        </w:tc>
      </w:tr>
    </w:tbl>
    <w:p/>
    <w:p>
      <w:pPr>
        <w:pStyle w:val="Heading2"/>
      </w:pPr>
      <w:r>
        <w:t>2.5 Những chỗ tự quyết định</w:t>
      </w:r>
    </w:p>
    <w:p>
      <w:pPr>
        <w:pStyle w:val="ListBullet"/>
      </w:pPr>
      <w:r>
        <w:t>Cách chia fold cho kịch bản chéo (Orig-Gen, Gen-Orig): K-fold song song trên hai miền.</w:t>
      </w:r>
    </w:p>
    <w:p>
      <w:pPr>
        <w:pStyle w:val="ListBullet"/>
      </w:pPr>
      <w:r>
        <w:t>Chọn checkpoint theo weighted-F1 trên tập validation 8%.</w:t>
      </w:r>
    </w:p>
    <w:p>
      <w:pPr>
        <w:pStyle w:val="ListBullet"/>
      </w:pPr>
      <w:r>
        <w:t>Pooling sau attention: masked average pooling; student có residual + LayerNorm.</w:t>
      </w:r>
    </w:p>
    <w:p>
      <w:pPr>
        <w:pStyle w:val="ListBullet"/>
      </w:pPr>
      <w:r>
        <w:t>Logit của teacher được tính một lần rồi dùng lại (tương đương Algorithm 1 vì teacher đóng băng).</w:t>
      </w:r>
    </w:p>
    <w:p>
      <w:pPr>
        <w:pStyle w:val="ListBullet"/>
      </w:pPr>
      <w:r>
        <w:t>Ngưỡng khử trùng lặp, ngưỡng lọc theo mức phishing, trọng số câu hỏi theo AUC.</w:t>
      </w:r>
    </w:p>
    <w:p>
      <w:pPr>
        <w:pStyle w:val="Heading1"/>
      </w:pPr>
      <w:r>
        <w:t>3. Các phần bổ sung và nâng cao</w:t>
      </w:r>
    </w:p>
    <w:p>
      <w:pPr>
        <w:pStyle w:val="ListBullet"/>
      </w:pPr>
      <w:r>
        <w:t>Notebook Colab tự chứa (phishing_kd_bilstm.ipynb) chạy toàn bộ pipeline tái hiện</w:t>
      </w:r>
    </w:p>
    <w:p>
      <w:pPr>
        <w:pStyle w:val="ListBullet"/>
      </w:pPr>
      <w:r>
        <w:t>Corpus email trường học tiếng Việt: 15 dạng tấn công, 21 dạng email hợp lệ (kể cả email 'khó')</w:t>
      </w:r>
    </w:p>
    <w:p>
      <w:pPr>
        <w:pStyle w:val="ListBullet"/>
      </w:pPr>
      <w:r>
        <w:t>Chia template train / held-out → đo khả năng tổng quát hóa sang cách viết chưa từng thấy</w:t>
      </w:r>
    </w:p>
    <w:p>
      <w:pPr>
        <w:pStyle w:val="ListBullet"/>
      </w:pPr>
      <w:r>
        <w:t>Phép biến đổi kiểu LLM bằng tiếng Việt (paraphrase / masking / personalization)</w:t>
      </w:r>
    </w:p>
    <w:p>
      <w:pPr>
        <w:pStyle w:val="ListBullet"/>
      </w:pPr>
      <w:r>
        <w:t>Che URL trước mô hình văn bản để tránh học đường tắt; tách bạch trách nhiệm từng kênh</w:t>
      </w:r>
    </w:p>
    <w:p>
      <w:pPr>
        <w:pStyle w:val="ListBullet"/>
      </w:pPr>
      <w:r>
        <w:t>Giải thích bằng attention ánh xạ về từ gốc có dấu</w:t>
      </w:r>
    </w:p>
    <w:p>
      <w:r>
        <w:rPr>
          <w:i w:val="0"/>
        </w:rPr>
        <w:t>Trong đó, hai điểm có ý nghĩa phương pháp luận nhất là chia template held-out (tránh kết quả ~100% giả tạo khi train và test dùng chung cách viết) và che URL trước mô hình văn bản. Phiên bản đầu của mô hình văn bản đã báo nhầm cả email thật có link chính thức của trường, vì trong dữ liệu tổng hợp chỉ email lừa đảo mới chứa tên miền: mô hình học 'có tên miền = lừa đảo'. Sau khi che URL (liên kết đã có bộ phân tích riêng) và bổ sung email hợp lệ 'khó', hiện tượng này được khắc phục.</w:t>
      </w:r>
    </w:p>
    <w:p>
      <w:pPr>
        <w:pStyle w:val="Heading1"/>
      </w:pPr>
      <w:r>
        <w:t>4. Ứng dụng bài báo: PhishLens Edu</w:t>
      </w:r>
    </w:p>
    <w:p>
      <w:pPr>
        <w:pStyle w:val="Heading2"/>
      </w:pPr>
      <w:r>
        <w:t>4.1 Động cơ</w:t>
      </w:r>
    </w:p>
    <w:p>
      <w:r>
        <w:rPr>
          <w:i w:val="0"/>
        </w:rPr>
        <w:t>Khi đem bài báo vào thực tế, ba vấn đề nổi lên. Thứ nhất, các trường đã có bộ lọc của Gmail/Microsoft 365, nên thêm một bộ phân loại văn bản ít giá trị. Thứ hai, email thật có ảnh và tệp: kẻ tấn công giấu thông điệp vào ảnh, mã QR, PDF, HTML, ZIP có mật khẩu, mà mô hình chỉ đọc thân thư không thấy. Thứ ba, đầu ra có/không không giúp người dùng hiểu vì sao email nguy hiểm.</w:t>
      </w:r>
    </w:p>
    <w:p>
      <w:r>
        <w:rPr>
          <w:i w:val="0"/>
        </w:rPr>
        <w:t>PhishLens Edu không thay thế Gmail/Defender mà là lớp “ý kiến thứ hai có giải thích” cho những email đã lọt vào hộp thư: người dùng chuyển tiếp email nghi ngờ (hoặc tải tệp .eml lên) và nhận về mức độ rủi ro, lý do và hướng dẫn. Toàn bộ xử lý chạy cục bộ; tệp đính kèm chỉ được phân tích tĩnh, không bao giờ được mở hay thực thi.</w:t>
      </w:r>
    </w:p>
    <w:p>
      <w:pPr>
        <w:pStyle w:val="Heading2"/>
      </w:pPr>
      <w:r>
        <w:t>4.2 Kiến trúc</w:t>
      </w:r>
    </w:p>
    <w:p>
      <w:pPr>
        <w:pStyle w:val="ListNumber"/>
      </w:pPr>
      <w:r>
        <w:rPr>
          <w:b/>
        </w:rPr>
        <w:t xml:space="preserve">Tách email: </w:t>
      </w:r>
      <w:r>
        <w:t>đọc .eml (MIME) thành header, văn bản/HTML, liên kết (chữ hiển thị và địa chỉ thật), ảnh, tệp đính kèm.</w:t>
      </w:r>
    </w:p>
    <w:p>
      <w:pPr>
        <w:pStyle w:val="ListNumber"/>
      </w:pPr>
      <w:r>
        <w:rPr>
          <w:b/>
        </w:rPr>
        <w:t xml:space="preserve">Phân tích đa kênh: </w:t>
      </w:r>
      <w:r>
        <w:t>5 bộ phân tích độc lập, mỗi dấu hiệu có độ mạnh và lời giải thích.</w:t>
      </w:r>
    </w:p>
    <w:p>
      <w:pPr>
        <w:pStyle w:val="ListNumber"/>
      </w:pPr>
      <w:r>
        <w:rPr>
          <w:b/>
        </w:rPr>
        <w:t xml:space="preserve">Kết hợp bằng chứng: </w:t>
      </w:r>
      <w:r>
        <w:t>gộp theo noisy-OR thành điểm từng kênh và điểm tổng 0–100, chia 4 mức (An toàn / Cần chú ý / Nguy hiểm / Rất nguy hiểm); suy ra loại tấn công và kỹ thuật né tránh.</w:t>
      </w:r>
    </w:p>
    <w:p>
      <w:pPr>
        <w:pStyle w:val="ListNumber"/>
      </w:pPr>
      <w:r>
        <w:rPr>
          <w:b/>
        </w:rPr>
        <w:t xml:space="preserve">Giải thích &amp; hướng dẫn: </w:t>
      </w:r>
      <w:r>
        <w:t>danh sách lý do kèm bài học, tô sáng cụm từ đáng ngờ, lời khuyên theo mức độ và loại tấn công.</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CDE2FB"/>
          </w:tcPr>
          <w:p>
            <w:pPr>
              <w:spacing w:after="0"/>
            </w:pPr>
            <w:r/>
            <w:r>
              <w:rPr>
                <w:b/>
                <w:sz w:val="19"/>
              </w:rPr>
              <w:t>Kênh</w:t>
            </w:r>
          </w:p>
        </w:tc>
        <w:tc>
          <w:tcPr>
            <w:tcW w:type="dxa" w:w="7370"/>
            <w:shd w:val="clear" w:color="auto" w:fill="CDE2FB"/>
          </w:tcPr>
          <w:p>
            <w:pPr>
              <w:spacing w:after="0"/>
            </w:pPr>
            <w:r/>
            <w:r>
              <w:rPr>
                <w:b/>
                <w:sz w:val="19"/>
              </w:rPr>
              <w:t>Phân tích</w:t>
            </w:r>
          </w:p>
        </w:tc>
      </w:tr>
      <w:tr>
        <w:tc>
          <w:tcPr>
            <w:tcW w:type="dxa" w:w="1701"/>
          </w:tcPr>
          <w:p>
            <w:pPr>
              <w:spacing w:after="0"/>
            </w:pPr>
            <w:r/>
            <w:r>
              <w:rPr>
                <w:b w:val="0"/>
                <w:sz w:val="19"/>
              </w:rPr>
              <w:t>Người gửi</w:t>
            </w:r>
          </w:p>
        </w:tc>
        <w:tc>
          <w:tcPr>
            <w:tcW w:type="dxa" w:w="7370"/>
          </w:tcPr>
          <w:p>
            <w:pPr>
              <w:spacing w:after="0"/>
            </w:pPr>
            <w:r/>
            <w:r>
              <w:rPr>
                <w:b w:val="0"/>
                <w:sz w:val="19"/>
              </w:rPr>
              <w:t>SPF/DKIM/DMARC, tên hiển thị mạo danh (Gmail giả 'Phòng Đào tạo'), Reply-To khác, tên miền nhái (typo, homoglyph, chèn tên trường)</w:t>
            </w:r>
          </w:p>
        </w:tc>
      </w:tr>
      <w:tr>
        <w:tc>
          <w:tcPr>
            <w:tcW w:type="dxa" w:w="1701"/>
          </w:tcPr>
          <w:p>
            <w:pPr>
              <w:spacing w:after="0"/>
            </w:pPr>
            <w:r/>
            <w:r>
              <w:rPr>
                <w:b w:val="0"/>
                <w:sz w:val="19"/>
              </w:rPr>
              <w:t>Liên kết</w:t>
            </w:r>
          </w:p>
        </w:tc>
        <w:tc>
          <w:tcPr>
            <w:tcW w:type="dxa" w:w="7370"/>
          </w:tcPr>
          <w:p>
            <w:pPr>
              <w:spacing w:after="0"/>
            </w:pPr>
            <w:r/>
            <w:r>
              <w:rPr>
                <w:b w:val="0"/>
                <w:sz w:val="19"/>
              </w:rPr>
              <w:t>Chữ hiển thị ≠ địa chỉ thật, link rút gọn, IP, đuôi .top/.click/.xyz, đường dẫn đăng nhập</w:t>
            </w:r>
          </w:p>
        </w:tc>
      </w:tr>
      <w:tr>
        <w:tc>
          <w:tcPr>
            <w:tcW w:type="dxa" w:w="1701"/>
          </w:tcPr>
          <w:p>
            <w:pPr>
              <w:spacing w:after="0"/>
            </w:pPr>
            <w:r/>
            <w:r>
              <w:rPr>
                <w:b w:val="0"/>
                <w:sz w:val="19"/>
              </w:rPr>
              <w:t>Nội dung</w:t>
            </w:r>
          </w:p>
        </w:tc>
        <w:tc>
          <w:tcPr>
            <w:tcW w:type="dxa" w:w="7370"/>
          </w:tcPr>
          <w:p>
            <w:pPr>
              <w:spacing w:after="0"/>
            </w:pPr>
            <w:r/>
            <w:r>
              <w:rPr>
                <w:b w:val="0"/>
                <w:sz w:val="19"/>
              </w:rPr>
              <w:t>KD-BiLSTM của bài báo (giải thích bằng attention) + 8 nhóm thủ đoạn tâm lý (vi/en)</w:t>
            </w:r>
          </w:p>
        </w:tc>
      </w:tr>
      <w:tr>
        <w:tc>
          <w:tcPr>
            <w:tcW w:type="dxa" w:w="1701"/>
          </w:tcPr>
          <w:p>
            <w:pPr>
              <w:spacing w:after="0"/>
            </w:pPr>
            <w:r/>
            <w:r>
              <w:rPr>
                <w:b w:val="0"/>
                <w:sz w:val="19"/>
              </w:rPr>
              <w:t>Ảnh &amp; QR</w:t>
            </w:r>
          </w:p>
        </w:tc>
        <w:tc>
          <w:tcPr>
            <w:tcW w:type="dxa" w:w="7370"/>
          </w:tcPr>
          <w:p>
            <w:pPr>
              <w:spacing w:after="0"/>
            </w:pPr>
            <w:r/>
            <w:r>
              <w:rPr>
                <w:b w:val="0"/>
                <w:sz w:val="19"/>
              </w:rPr>
              <w:t>OCR tiếng Việt (EasyOCR), giải mã QR (OpenCV); chữ trong ảnh được phân tích như nội dung</w:t>
            </w:r>
          </w:p>
        </w:tc>
      </w:tr>
      <w:tr>
        <w:tc>
          <w:tcPr>
            <w:tcW w:type="dxa" w:w="1701"/>
          </w:tcPr>
          <w:p>
            <w:pPr>
              <w:spacing w:after="0"/>
            </w:pPr>
            <w:r/>
            <w:r>
              <w:rPr>
                <w:b w:val="0"/>
                <w:sz w:val="19"/>
              </w:rPr>
              <w:t>Tệp đính kèm</w:t>
            </w:r>
          </w:p>
        </w:tc>
        <w:tc>
          <w:tcPr>
            <w:tcW w:type="dxa" w:w="7370"/>
          </w:tcPr>
          <w:p>
            <w:pPr>
              <w:spacing w:after="0"/>
            </w:pPr>
            <w:r/>
            <w:r>
              <w:rPr>
                <w:b w:val="0"/>
                <w:sz w:val="19"/>
              </w:rPr>
              <w:t>Phân tích tĩnh: magic bytes, đuôi kép .pdf.exe, macro Office, PDF JavaScript, HTML đăng nhập giả / smuggling, ZIP có mật khẩu</w:t>
            </w:r>
          </w:p>
        </w:tc>
      </w:tr>
    </w:tbl>
    <w:p/>
    <w:p>
      <w:pPr>
        <w:pStyle w:val="Heading2"/>
      </w:pPr>
      <w:r>
        <w:t>4.3 Kế thừa bài báo</w:t>
      </w:r>
    </w:p>
    <w:p>
      <w:r>
        <w:rPr>
          <w:i w:val="0"/>
        </w:rPr>
        <w:t>Kênh nội dung dùng chính KD-BiLSTM của bài báo, huấn luyện lại trên email trường học tiếng Việt và email tiếng Anh (có cả bản viết lại kiểu LLM). Trọng số attention được ánh xạ về chữ gốc có dấu để hiển thị những từ mô hình chú ý. Mô hình chỉ là một trong năm kênh: khi văn bản bị giấu vào ảnh hay tệp, các kênh khác bù lại; ngược lại, với email không có link/tệp (mạo danh nhờ chuyển tiền), mô hình nội dung và các dấu hiệu tâm lý là nguồn tín hiệu chính.</w:t>
      </w:r>
    </w:p>
    <w:p>
      <w:pPr>
        <w:pStyle w:val="Heading2"/>
      </w:pPr>
      <w:r>
        <w:t>4.4 Giao diện và demo</w:t>
      </w:r>
    </w:p>
    <w:p>
      <w:r>
        <w:rPr>
          <w:i w:val="0"/>
        </w:rPr>
        <w:t>Giao diện web (chạy cục bộ) có bốn tab: Phân tích email, Luyện tập nhận diện, Đánh giá độ bền, Giới thiệu. Bộ 12 email mẫu bao phủ email thật, lừa đảo cổ điển, email viết lại kiểu LLM, ảnh + QR, HTML đăng nhập giả, macro Word, ZIP có mật khẩu chứa .pdf.exe, mạo danh thầy nhờ mua thẻ cào, PDF có JavaScript. Mọi tệp 'độc hại' đều là tệp giả vô hại.</w:t>
      </w:r>
    </w:p>
    <w:tbl>
      <w:tblPr>
        <w:tblStyle w:val="TableGrid"/>
        <w:tblW w:type="auto" w:w="0"/>
        <w:jc w:val="center"/>
        <w:tblLook w:firstColumn="1" w:firstRow="1" w:lastColumn="0" w:lastRow="0" w:noHBand="0" w:noVBand="1" w:val="04A0"/>
      </w:tblPr>
      <w:tblGrid>
        <w:gridCol w:w="3137"/>
        <w:gridCol w:w="3137"/>
        <w:gridCol w:w="3137"/>
      </w:tblGrid>
      <w:tr>
        <w:tc>
          <w:tcPr>
            <w:tcW w:type="dxa" w:w="5669"/>
            <w:shd w:val="clear" w:color="auto" w:fill="CDE2FB"/>
          </w:tcPr>
          <w:p>
            <w:pPr>
              <w:spacing w:after="0"/>
            </w:pPr>
            <w:r/>
            <w:r>
              <w:rPr>
                <w:b/>
                <w:sz w:val="19"/>
              </w:rPr>
              <w:t>Email mẫu</w:t>
            </w:r>
          </w:p>
        </w:tc>
        <w:tc>
          <w:tcPr>
            <w:tcW w:type="dxa" w:w="1134"/>
            <w:shd w:val="clear" w:color="auto" w:fill="CDE2FB"/>
          </w:tcPr>
          <w:p>
            <w:pPr>
              <w:spacing w:after="0"/>
            </w:pPr>
            <w:r/>
            <w:r>
              <w:rPr>
                <w:b/>
                <w:sz w:val="19"/>
              </w:rPr>
              <w:t>Điểm</w:t>
            </w:r>
          </w:p>
        </w:tc>
        <w:tc>
          <w:tcPr>
            <w:tcW w:type="dxa" w:w="2268"/>
            <w:shd w:val="clear" w:color="auto" w:fill="CDE2FB"/>
          </w:tcPr>
          <w:p>
            <w:pPr>
              <w:spacing w:after="0"/>
            </w:pPr>
            <w:r/>
            <w:r>
              <w:rPr>
                <w:b/>
                <w:sz w:val="19"/>
              </w:rPr>
              <w:t>Mức</w:t>
            </w:r>
          </w:p>
        </w:tc>
      </w:tr>
      <w:tr>
        <w:tc>
          <w:tcPr>
            <w:tcW w:type="dxa" w:w="5669"/>
          </w:tcPr>
          <w:p>
            <w:pPr>
              <w:spacing w:after="0"/>
            </w:pPr>
            <w:r/>
            <w:r>
              <w:rPr>
                <w:b w:val="0"/>
                <w:sz w:val="19"/>
              </w:rPr>
              <w:t>Lịch thi cuối kỳ (thật)</w:t>
            </w:r>
          </w:p>
        </w:tc>
        <w:tc>
          <w:tcPr>
            <w:tcW w:type="dxa" w:w="1134"/>
          </w:tcPr>
          <w:p>
            <w:pPr>
              <w:spacing w:after="0"/>
            </w:pPr>
            <w:r/>
            <w:r>
              <w:rPr>
                <w:b w:val="0"/>
                <w:sz w:val="19"/>
              </w:rPr>
              <w:t>0</w:t>
            </w:r>
          </w:p>
        </w:tc>
        <w:tc>
          <w:tcPr>
            <w:tcW w:type="dxa" w:w="2268"/>
          </w:tcPr>
          <w:p>
            <w:pPr>
              <w:spacing w:after="0"/>
            </w:pPr>
            <w:r/>
            <w:r>
              <w:rPr>
                <w:b w:val="0"/>
                <w:sz w:val="19"/>
              </w:rPr>
              <w:t>An toàn</w:t>
            </w:r>
          </w:p>
        </w:tc>
      </w:tr>
      <w:tr>
        <w:tc>
          <w:tcPr>
            <w:tcW w:type="dxa" w:w="5669"/>
          </w:tcPr>
          <w:p>
            <w:pPr>
              <w:spacing w:after="0"/>
            </w:pPr>
            <w:r/>
            <w:r>
              <w:rPr>
                <w:b w:val="0"/>
                <w:sz w:val="19"/>
              </w:rPr>
              <w:t>Tài khoản sẽ bị khóa (cổ điển)</w:t>
            </w:r>
          </w:p>
        </w:tc>
        <w:tc>
          <w:tcPr>
            <w:tcW w:type="dxa" w:w="1134"/>
          </w:tcPr>
          <w:p>
            <w:pPr>
              <w:spacing w:after="0"/>
            </w:pPr>
            <w:r/>
            <w:r>
              <w:rPr>
                <w:b w:val="0"/>
                <w:sz w:val="19"/>
              </w:rPr>
              <w:t>100</w:t>
            </w:r>
          </w:p>
        </w:tc>
        <w:tc>
          <w:tcPr>
            <w:tcW w:type="dxa" w:w="2268"/>
          </w:tcPr>
          <w:p>
            <w:pPr>
              <w:spacing w:after="0"/>
            </w:pPr>
            <w:r/>
            <w:r>
              <w:rPr>
                <w:b w:val="0"/>
                <w:sz w:val="19"/>
              </w:rPr>
              <w:t>Rất nguy hiểm</w:t>
            </w:r>
          </w:p>
        </w:tc>
      </w:tr>
      <w:tr>
        <w:tc>
          <w:tcPr>
            <w:tcW w:type="dxa" w:w="5669"/>
          </w:tcPr>
          <w:p>
            <w:pPr>
              <w:spacing w:after="0"/>
            </w:pPr>
            <w:r/>
            <w:r>
              <w:rPr>
                <w:b w:val="0"/>
                <w:sz w:val="19"/>
              </w:rPr>
              <w:t>Học bổng - viết trau chuốt kiểu LLM</w:t>
            </w:r>
          </w:p>
        </w:tc>
        <w:tc>
          <w:tcPr>
            <w:tcW w:type="dxa" w:w="1134"/>
          </w:tcPr>
          <w:p>
            <w:pPr>
              <w:spacing w:after="0"/>
            </w:pPr>
            <w:r/>
            <w:r>
              <w:rPr>
                <w:b w:val="0"/>
                <w:sz w:val="19"/>
              </w:rPr>
              <w:t>94</w:t>
            </w:r>
          </w:p>
        </w:tc>
        <w:tc>
          <w:tcPr>
            <w:tcW w:type="dxa" w:w="2268"/>
          </w:tcPr>
          <w:p>
            <w:pPr>
              <w:spacing w:after="0"/>
            </w:pPr>
            <w:r/>
            <w:r>
              <w:rPr>
                <w:b w:val="0"/>
                <w:sz w:val="19"/>
              </w:rPr>
              <w:t>Rất nguy hiểm</w:t>
            </w:r>
          </w:p>
        </w:tc>
      </w:tr>
      <w:tr>
        <w:tc>
          <w:tcPr>
            <w:tcW w:type="dxa" w:w="5669"/>
          </w:tcPr>
          <w:p>
            <w:pPr>
              <w:spacing w:after="0"/>
            </w:pPr>
            <w:r/>
            <w:r>
              <w:rPr>
                <w:b w:val="0"/>
                <w:sz w:val="19"/>
              </w:rPr>
              <w:t>Chỉ có ảnh + mã QR</w:t>
            </w:r>
          </w:p>
        </w:tc>
        <w:tc>
          <w:tcPr>
            <w:tcW w:type="dxa" w:w="1134"/>
          </w:tcPr>
          <w:p>
            <w:pPr>
              <w:spacing w:after="0"/>
            </w:pPr>
            <w:r/>
            <w:r>
              <w:rPr>
                <w:b w:val="0"/>
                <w:sz w:val="19"/>
              </w:rPr>
              <w:t>98</w:t>
            </w:r>
          </w:p>
        </w:tc>
        <w:tc>
          <w:tcPr>
            <w:tcW w:type="dxa" w:w="2268"/>
          </w:tcPr>
          <w:p>
            <w:pPr>
              <w:spacing w:after="0"/>
            </w:pPr>
            <w:r/>
            <w:r>
              <w:rPr>
                <w:b w:val="0"/>
                <w:sz w:val="19"/>
              </w:rPr>
              <w:t>Rất nguy hiểm</w:t>
            </w:r>
          </w:p>
        </w:tc>
      </w:tr>
      <w:tr>
        <w:tc>
          <w:tcPr>
            <w:tcW w:type="dxa" w:w="5669"/>
          </w:tcPr>
          <w:p>
            <w:pPr>
              <w:spacing w:after="0"/>
            </w:pPr>
            <w:r/>
            <w:r>
              <w:rPr>
                <w:b w:val="0"/>
                <w:sz w:val="19"/>
              </w:rPr>
              <w:t>Biên lai học phí (tệp HTML)</w:t>
            </w:r>
          </w:p>
        </w:tc>
        <w:tc>
          <w:tcPr>
            <w:tcW w:type="dxa" w:w="1134"/>
          </w:tcPr>
          <w:p>
            <w:pPr>
              <w:spacing w:after="0"/>
            </w:pPr>
            <w:r/>
            <w:r>
              <w:rPr>
                <w:b w:val="0"/>
                <w:sz w:val="19"/>
              </w:rPr>
              <w:t>100</w:t>
            </w:r>
          </w:p>
        </w:tc>
        <w:tc>
          <w:tcPr>
            <w:tcW w:type="dxa" w:w="2268"/>
          </w:tcPr>
          <w:p>
            <w:pPr>
              <w:spacing w:after="0"/>
            </w:pPr>
            <w:r/>
            <w:r>
              <w:rPr>
                <w:b w:val="0"/>
                <w:sz w:val="19"/>
              </w:rPr>
              <w:t>Rất nguy hiểm</w:t>
            </w:r>
          </w:p>
        </w:tc>
      </w:tr>
      <w:tr>
        <w:tc>
          <w:tcPr>
            <w:tcW w:type="dxa" w:w="5669"/>
          </w:tcPr>
          <w:p>
            <w:pPr>
              <w:spacing w:after="0"/>
            </w:pPr>
            <w:r/>
            <w:r>
              <w:rPr>
                <w:b w:val="0"/>
                <w:sz w:val="19"/>
              </w:rPr>
              <w:t>Danh sách cảnh cáo (Word macro)</w:t>
            </w:r>
          </w:p>
        </w:tc>
        <w:tc>
          <w:tcPr>
            <w:tcW w:type="dxa" w:w="1134"/>
          </w:tcPr>
          <w:p>
            <w:pPr>
              <w:spacing w:after="0"/>
            </w:pPr>
            <w:r/>
            <w:r>
              <w:rPr>
                <w:b w:val="0"/>
                <w:sz w:val="19"/>
              </w:rPr>
              <w:t>100</w:t>
            </w:r>
          </w:p>
        </w:tc>
        <w:tc>
          <w:tcPr>
            <w:tcW w:type="dxa" w:w="2268"/>
          </w:tcPr>
          <w:p>
            <w:pPr>
              <w:spacing w:after="0"/>
            </w:pPr>
            <w:r/>
            <w:r>
              <w:rPr>
                <w:b w:val="0"/>
                <w:sz w:val="19"/>
              </w:rPr>
              <w:t>Rất nguy hiểm</w:t>
            </w:r>
          </w:p>
        </w:tc>
      </w:tr>
      <w:tr>
        <w:tc>
          <w:tcPr>
            <w:tcW w:type="dxa" w:w="5669"/>
          </w:tcPr>
          <w:p>
            <w:pPr>
              <w:spacing w:after="0"/>
            </w:pPr>
            <w:r/>
            <w:r>
              <w:rPr>
                <w:b w:val="0"/>
                <w:sz w:val="19"/>
              </w:rPr>
              <w:t>Hóa đơn (ZIP mật khẩu, .pdf.exe)</w:t>
            </w:r>
          </w:p>
        </w:tc>
        <w:tc>
          <w:tcPr>
            <w:tcW w:type="dxa" w:w="1134"/>
          </w:tcPr>
          <w:p>
            <w:pPr>
              <w:spacing w:after="0"/>
            </w:pPr>
            <w:r/>
            <w:r>
              <w:rPr>
                <w:b w:val="0"/>
                <w:sz w:val="19"/>
              </w:rPr>
              <w:t>100</w:t>
            </w:r>
          </w:p>
        </w:tc>
        <w:tc>
          <w:tcPr>
            <w:tcW w:type="dxa" w:w="2268"/>
          </w:tcPr>
          <w:p>
            <w:pPr>
              <w:spacing w:after="0"/>
            </w:pPr>
            <w:r/>
            <w:r>
              <w:rPr>
                <w:b w:val="0"/>
                <w:sz w:val="19"/>
              </w:rPr>
              <w:t>Rất nguy hiểm</w:t>
            </w:r>
          </w:p>
        </w:tc>
      </w:tr>
      <w:tr>
        <w:tc>
          <w:tcPr>
            <w:tcW w:type="dxa" w:w="5669"/>
          </w:tcPr>
          <w:p>
            <w:pPr>
              <w:spacing w:after="0"/>
            </w:pPr>
            <w:r/>
            <w:r>
              <w:rPr>
                <w:b w:val="0"/>
                <w:sz w:val="19"/>
              </w:rPr>
              <w:t>Thầy nhờ mua thẻ cào (BEC)</w:t>
            </w:r>
          </w:p>
        </w:tc>
        <w:tc>
          <w:tcPr>
            <w:tcW w:type="dxa" w:w="1134"/>
          </w:tcPr>
          <w:p>
            <w:pPr>
              <w:spacing w:after="0"/>
            </w:pPr>
            <w:r/>
            <w:r>
              <w:rPr>
                <w:b w:val="0"/>
                <w:sz w:val="19"/>
              </w:rPr>
              <w:t>78</w:t>
            </w:r>
          </w:p>
        </w:tc>
        <w:tc>
          <w:tcPr>
            <w:tcW w:type="dxa" w:w="2268"/>
          </w:tcPr>
          <w:p>
            <w:pPr>
              <w:spacing w:after="0"/>
            </w:pPr>
            <w:r/>
            <w:r>
              <w:rPr>
                <w:b w:val="0"/>
                <w:sz w:val="19"/>
              </w:rPr>
              <w:t>Rất nguy hiểm</w:t>
            </w:r>
          </w:p>
        </w:tc>
      </w:tr>
      <w:tr>
        <w:tc>
          <w:tcPr>
            <w:tcW w:type="dxa" w:w="5669"/>
          </w:tcPr>
          <w:p>
            <w:pPr>
              <w:spacing w:after="0"/>
            </w:pPr>
            <w:r/>
            <w:r>
              <w:rPr>
                <w:b w:val="0"/>
                <w:sz w:val="19"/>
              </w:rPr>
              <w:t>Workshop CLB (poster + QR, thật)</w:t>
            </w:r>
          </w:p>
        </w:tc>
        <w:tc>
          <w:tcPr>
            <w:tcW w:type="dxa" w:w="1134"/>
          </w:tcPr>
          <w:p>
            <w:pPr>
              <w:spacing w:after="0"/>
            </w:pPr>
            <w:r/>
            <w:r>
              <w:rPr>
                <w:b w:val="0"/>
                <w:sz w:val="19"/>
              </w:rPr>
              <w:t>5</w:t>
            </w:r>
          </w:p>
        </w:tc>
        <w:tc>
          <w:tcPr>
            <w:tcW w:type="dxa" w:w="2268"/>
          </w:tcPr>
          <w:p>
            <w:pPr>
              <w:spacing w:after="0"/>
            </w:pPr>
            <w:r/>
            <w:r>
              <w:rPr>
                <w:b w:val="0"/>
                <w:sz w:val="19"/>
              </w:rPr>
              <w:t>An toàn</w:t>
            </w:r>
          </w:p>
        </w:tc>
      </w:tr>
      <w:tr>
        <w:tc>
          <w:tcPr>
            <w:tcW w:type="dxa" w:w="5669"/>
          </w:tcPr>
          <w:p>
            <w:pPr>
              <w:spacing w:after="0"/>
            </w:pPr>
            <w:r/>
            <w:r>
              <w:rPr>
                <w:b w:val="0"/>
                <w:sz w:val="19"/>
              </w:rPr>
              <w:t>Điều chỉnh học phí (giả mạo tên miền trường, PDF JS)</w:t>
            </w:r>
          </w:p>
        </w:tc>
        <w:tc>
          <w:tcPr>
            <w:tcW w:type="dxa" w:w="1134"/>
          </w:tcPr>
          <w:p>
            <w:pPr>
              <w:spacing w:after="0"/>
            </w:pPr>
            <w:r/>
            <w:r>
              <w:rPr>
                <w:b w:val="0"/>
                <w:sz w:val="19"/>
              </w:rPr>
              <w:t>97</w:t>
            </w:r>
          </w:p>
        </w:tc>
        <w:tc>
          <w:tcPr>
            <w:tcW w:type="dxa" w:w="2268"/>
          </w:tcPr>
          <w:p>
            <w:pPr>
              <w:spacing w:after="0"/>
            </w:pPr>
            <w:r/>
            <w:r>
              <w:rPr>
                <w:b w:val="0"/>
                <w:sz w:val="19"/>
              </w:rPr>
              <w:t>Rất nguy hiểm</w:t>
            </w:r>
          </w:p>
        </w:tc>
      </w:tr>
      <w:tr>
        <w:tc>
          <w:tcPr>
            <w:tcW w:type="dxa" w:w="5669"/>
          </w:tcPr>
          <w:p>
            <w:pPr>
              <w:spacing w:after="0"/>
            </w:pPr>
            <w:r/>
            <w:r>
              <w:rPr>
                <w:b w:val="0"/>
                <w:sz w:val="19"/>
              </w:rPr>
              <w:t>Microsoft 365 password (English)</w:t>
            </w:r>
          </w:p>
        </w:tc>
        <w:tc>
          <w:tcPr>
            <w:tcW w:type="dxa" w:w="1134"/>
          </w:tcPr>
          <w:p>
            <w:pPr>
              <w:spacing w:after="0"/>
            </w:pPr>
            <w:r/>
            <w:r>
              <w:rPr>
                <w:b w:val="0"/>
                <w:sz w:val="19"/>
              </w:rPr>
              <w:t>99</w:t>
            </w:r>
          </w:p>
        </w:tc>
        <w:tc>
          <w:tcPr>
            <w:tcW w:type="dxa" w:w="2268"/>
          </w:tcPr>
          <w:p>
            <w:pPr>
              <w:spacing w:after="0"/>
            </w:pPr>
            <w:r/>
            <w:r>
              <w:rPr>
                <w:b w:val="0"/>
                <w:sz w:val="19"/>
              </w:rPr>
              <w:t>Rất nguy hiểm</w:t>
            </w:r>
          </w:p>
        </w:tc>
      </w:tr>
      <w:tr>
        <w:tc>
          <w:tcPr>
            <w:tcW w:type="dxa" w:w="5669"/>
          </w:tcPr>
          <w:p>
            <w:pPr>
              <w:spacing w:after="0"/>
            </w:pPr>
            <w:r/>
            <w:r>
              <w:rPr>
                <w:b w:val="0"/>
                <w:sz w:val="19"/>
              </w:rPr>
              <w:t>Bảo trì email (thật, có chữ 'mật khẩu')</w:t>
            </w:r>
          </w:p>
        </w:tc>
        <w:tc>
          <w:tcPr>
            <w:tcW w:type="dxa" w:w="1134"/>
          </w:tcPr>
          <w:p>
            <w:pPr>
              <w:spacing w:after="0"/>
            </w:pPr>
            <w:r/>
            <w:r>
              <w:rPr>
                <w:b w:val="0"/>
                <w:sz w:val="19"/>
              </w:rPr>
              <w:t>7</w:t>
            </w:r>
          </w:p>
        </w:tc>
        <w:tc>
          <w:tcPr>
            <w:tcW w:type="dxa" w:w="2268"/>
          </w:tcPr>
          <w:p>
            <w:pPr>
              <w:spacing w:after="0"/>
            </w:pPr>
            <w:r/>
            <w:r>
              <w:rPr>
                <w:b w:val="0"/>
                <w:sz w:val="19"/>
              </w:rPr>
              <w:t>An toàn</w:t>
            </w:r>
          </w:p>
        </w:tc>
      </w:tr>
    </w:tbl>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s04_qr_m365_top.png"/>
                    <pic:cNvPicPr/>
                  </pic:nvPicPr>
                  <pic:blipFill>
                    <a:blip r:embed="rId9"/>
                    <a:stretch>
                      <a:fillRect/>
                    </a:stretch>
                  </pic:blipFill>
                  <pic:spPr>
                    <a:xfrm>
                      <a:off x="0" y="0"/>
                      <a:ext cx="5760000" cy="3600000"/>
                    </a:xfrm>
                    <a:prstGeom prst="rect"/>
                  </pic:spPr>
                </pic:pic>
              </a:graphicData>
            </a:graphic>
          </wp:inline>
        </w:drawing>
      </w:r>
    </w:p>
    <w:p>
      <w:pPr>
        <w:spacing w:after="200"/>
        <w:jc w:val="center"/>
      </w:pPr>
      <w:r>
        <w:rPr>
          <w:i/>
          <w:color w:val="6B6A66"/>
          <w:sz w:val="19"/>
        </w:rPr>
        <w:t>Hình 1. Email chỉ có ảnh + mã QR: điểm rủi ro, lý do và mức rủi ro theo kênh.</w:t>
      </w:r>
    </w:p>
    <w:p>
      <w:pPr>
        <w:jc w:val="center"/>
      </w:pPr>
      <w:r>
        <w:drawing>
          <wp:inline xmlns:a="http://schemas.openxmlformats.org/drawingml/2006/main" xmlns:pic="http://schemas.openxmlformats.org/drawingml/2006/picture">
            <wp:extent cx="2880000" cy="2671579"/>
            <wp:docPr id="2" name="Picture 2"/>
            <wp:cNvGraphicFramePr>
              <a:graphicFrameLocks noChangeAspect="1"/>
            </wp:cNvGraphicFramePr>
            <a:graphic>
              <a:graphicData uri="http://schemas.openxmlformats.org/drawingml/2006/picture">
                <pic:pic>
                  <pic:nvPicPr>
                    <pic:cNvPr id="0" name="c_qr_figure.png"/>
                    <pic:cNvPicPr/>
                  </pic:nvPicPr>
                  <pic:blipFill>
                    <a:blip r:embed="rId10"/>
                    <a:stretch>
                      <a:fillRect/>
                    </a:stretch>
                  </pic:blipFill>
                  <pic:spPr>
                    <a:xfrm>
                      <a:off x="0" y="0"/>
                      <a:ext cx="2880000" cy="2671579"/>
                    </a:xfrm>
                    <a:prstGeom prst="rect"/>
                  </pic:spPr>
                </pic:pic>
              </a:graphicData>
            </a:graphic>
          </wp:inline>
        </w:drawing>
      </w:r>
    </w:p>
    <w:p>
      <w:pPr>
        <w:spacing w:after="200"/>
        <w:jc w:val="center"/>
      </w:pPr>
      <w:r>
        <w:rPr>
          <w:i/>
          <w:color w:val="6B6A66"/>
          <w:sz w:val="19"/>
        </w:rPr>
        <w:t>Hình 2. OCR đọc chữ tiếng Việt trong ảnh và giải mã mã QR ra liên kết giả mạo.</w:t>
      </w:r>
    </w:p>
    <w:p>
      <w:pPr>
        <w:jc w:val="center"/>
      </w:pPr>
      <w:r>
        <w:drawing>
          <wp:inline xmlns:a="http://schemas.openxmlformats.org/drawingml/2006/main" xmlns:pic="http://schemas.openxmlformats.org/drawingml/2006/picture">
            <wp:extent cx="5760000" cy="2400000"/>
            <wp:docPr id="3" name="Picture 3"/>
            <wp:cNvGraphicFramePr>
              <a:graphicFrameLocks noChangeAspect="1"/>
            </wp:cNvGraphicFramePr>
            <a:graphic>
              <a:graphicData uri="http://schemas.openxmlformats.org/drawingml/2006/picture">
                <pic:pic>
                  <pic:nvPicPr>
                    <pic:cNvPr id="0" name="c_zip_att.png"/>
                    <pic:cNvPicPr/>
                  </pic:nvPicPr>
                  <pic:blipFill>
                    <a:blip r:embed="rId11"/>
                    <a:stretch>
                      <a:fillRect/>
                    </a:stretch>
                  </pic:blipFill>
                  <pic:spPr>
                    <a:xfrm>
                      <a:off x="0" y="0"/>
                      <a:ext cx="5760000" cy="2400000"/>
                    </a:xfrm>
                    <a:prstGeom prst="rect"/>
                  </pic:spPr>
                </pic:pic>
              </a:graphicData>
            </a:graphic>
          </wp:inline>
        </w:drawing>
      </w:r>
    </w:p>
    <w:p>
      <w:pPr>
        <w:spacing w:after="200"/>
        <w:jc w:val="center"/>
      </w:pPr>
      <w:r>
        <w:rPr>
          <w:i/>
          <w:color w:val="6B6A66"/>
          <w:sz w:val="19"/>
        </w:rPr>
        <w:t>Hình 3. ZIP có mật khẩu: vẫn đọc được tên tệp bên trong và phát hiện đuôi kép .pdf.exe.</w:t>
      </w:r>
    </w:p>
    <w:p>
      <w:pPr>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s08_the_cao_top.png"/>
                    <pic:cNvPicPr/>
                  </pic:nvPicPr>
                  <pic:blipFill>
                    <a:blip r:embed="rId12"/>
                    <a:stretch>
                      <a:fillRect/>
                    </a:stretch>
                  </pic:blipFill>
                  <pic:spPr>
                    <a:xfrm>
                      <a:off x="0" y="0"/>
                      <a:ext cx="5760000" cy="3600000"/>
                    </a:xfrm>
                    <a:prstGeom prst="rect"/>
                  </pic:spPr>
                </pic:pic>
              </a:graphicData>
            </a:graphic>
          </wp:inline>
        </w:drawing>
      </w:r>
    </w:p>
    <w:p>
      <w:pPr>
        <w:spacing w:after="200"/>
        <w:jc w:val="center"/>
      </w:pPr>
      <w:r>
        <w:rPr>
          <w:i/>
          <w:color w:val="6B6A66"/>
          <w:sz w:val="19"/>
        </w:rPr>
        <w:t>Hình 4. Mạo danh thầy nhờ mua thẻ cào: không link, không tệp, mô hình văn bản chỉ cho 4% nhưng hệ đa kênh chấm 78/100.</w:t>
      </w:r>
    </w:p>
    <w:p>
      <w:pPr>
        <w:jc w:val="center"/>
      </w:pPr>
      <w:r>
        <w:drawing>
          <wp:inline xmlns:a="http://schemas.openxmlformats.org/drawingml/2006/main" xmlns:pic="http://schemas.openxmlformats.org/drawingml/2006/picture">
            <wp:extent cx="5760000" cy="3797333"/>
            <wp:docPr id="5" name="Picture 5"/>
            <wp:cNvGraphicFramePr>
              <a:graphicFrameLocks noChangeAspect="1"/>
            </wp:cNvGraphicFramePr>
            <a:graphic>
              <a:graphicData uri="http://schemas.openxmlformats.org/drawingml/2006/picture">
                <pic:pic>
                  <pic:nvPicPr>
                    <pic:cNvPr id="0" name="quiz_a.png"/>
                    <pic:cNvPicPr/>
                  </pic:nvPicPr>
                  <pic:blipFill>
                    <a:blip r:embed="rId13"/>
                    <a:stretch>
                      <a:fillRect/>
                    </a:stretch>
                  </pic:blipFill>
                  <pic:spPr>
                    <a:xfrm>
                      <a:off x="0" y="0"/>
                      <a:ext cx="5760000" cy="3797333"/>
                    </a:xfrm>
                    <a:prstGeom prst="rect"/>
                  </pic:spPr>
                </pic:pic>
              </a:graphicData>
            </a:graphic>
          </wp:inline>
        </w:drawing>
      </w:r>
    </w:p>
    <w:p>
      <w:pPr>
        <w:spacing w:after="200"/>
        <w:jc w:val="center"/>
      </w:pPr>
      <w:r>
        <w:rPr>
          <w:i/>
          <w:color w:val="6B6A66"/>
          <w:sz w:val="19"/>
        </w:rPr>
        <w:t>Hình 5. Chế độ luyện tập: người dùng đoán trước, sau đó xem đáp án và phân tích.</w:t>
      </w:r>
    </w:p>
    <w:p>
      <w:pPr>
        <w:pStyle w:val="Heading1"/>
      </w:pPr>
      <w:r>
        <w:t>5. Đánh giá độ bền</w:t>
      </w:r>
    </w:p>
    <w:p>
      <w:pPr>
        <w:pStyle w:val="Heading2"/>
      </w:pPr>
      <w:r>
        <w:t>5.1 Thiết kế thí nghiệm</w:t>
      </w:r>
    </w:p>
    <w:p>
      <w:r>
        <w:rPr>
          <w:i w:val="0"/>
        </w:rPr>
        <w:t>Câu hỏi nghiên cứu: (RQ1) bộ phát hiện chỉ dựa trên văn bản suy giảm thế nào khi email lừa đảo được LLM viết lại hoặc chuyển sang ảnh, mã QR, tệp đính kèm? (RQ2) kết hợp bằng chứng đa kênh có khôi phục khả năng phát hiện mà không tăng báo nhầm không?</w:t>
      </w:r>
    </w:p>
    <w:p>
      <w:r>
        <w:rPr>
          <w:i w:val="0"/>
        </w:rPr>
        <w:t>Mỗi kịch bản dùng 30 email lừa đảo và 30 email hợp lệ lấy từ template held-out (chưa dùng để huấn luyện). Email hợp lệ được biến đổi giống hệt để đo báo nhầm; header người gửi giữ trung tính để chỉ còn 'cách mang thông điệp' thay đổi. Ngưỡng: điểm ≥ 50 cho hệ đa kênh, P ≥ 0,5 cho mô hình chỉ đọc văn bản.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CDE2FB"/>
          </w:tcPr>
          <w:p>
            <w:pPr>
              <w:spacing w:after="0"/>
            </w:pPr>
            <w:r/>
            <w:r>
              <w:rPr>
                <w:b/>
                <w:sz w:val="19"/>
              </w:rPr>
              <w:t>Kịch bản</w:t>
            </w:r>
          </w:p>
        </w:tc>
        <w:tc>
          <w:tcPr>
            <w:tcW w:type="dxa" w:w="6803"/>
            <w:shd w:val="clear" w:color="auto" w:fill="CDE2FB"/>
          </w:tcPr>
          <w:p>
            <w:pPr>
              <w:spacing w:after="0"/>
            </w:pPr>
            <w:r/>
            <w:r>
              <w:rPr>
                <w:b/>
                <w:sz w:val="19"/>
              </w:rPr>
              <w:t>Mô tả</w:t>
            </w:r>
          </w:p>
        </w:tc>
      </w:tr>
      <w:tr>
        <w:tc>
          <w:tcPr>
            <w:tcW w:type="dxa" w:w="2268"/>
          </w:tcPr>
          <w:p>
            <w:pPr>
              <w:spacing w:after="0"/>
            </w:pPr>
            <w:r/>
            <w:r>
              <w:rPr>
                <w:b w:val="0"/>
                <w:sz w:val="19"/>
              </w:rPr>
              <w:t>Gốc (văn bản)</w:t>
            </w:r>
          </w:p>
        </w:tc>
        <w:tc>
          <w:tcPr>
            <w:tcW w:type="dxa" w:w="6803"/>
          </w:tcPr>
          <w:p>
            <w:pPr>
              <w:spacing w:after="0"/>
            </w:pPr>
            <w:r/>
            <w:r>
              <w:rPr>
                <w:b w:val="0"/>
                <w:sz w:val="19"/>
              </w:rPr>
              <w:t>email lừa đảo nguyên bản trong thân thư</w:t>
            </w:r>
          </w:p>
        </w:tc>
      </w:tr>
      <w:tr>
        <w:tc>
          <w:tcPr>
            <w:tcW w:type="dxa" w:w="2268"/>
          </w:tcPr>
          <w:p>
            <w:pPr>
              <w:spacing w:after="0"/>
            </w:pPr>
            <w:r/>
            <w:r>
              <w:rPr>
                <w:b w:val="0"/>
                <w:sz w:val="19"/>
              </w:rPr>
              <w:t>LLM viết lại</w:t>
            </w:r>
          </w:p>
        </w:tc>
        <w:tc>
          <w:tcPr>
            <w:tcW w:type="dxa" w:w="6803"/>
          </w:tcPr>
          <w:p>
            <w:pPr>
              <w:spacing w:after="0"/>
            </w:pPr>
            <w:r/>
            <w:r>
              <w:rPr>
                <w:b w:val="0"/>
                <w:sz w:val="19"/>
              </w:rPr>
              <w:t>paraphrase + masking + personalization</w:t>
            </w:r>
          </w:p>
        </w:tc>
      </w:tr>
      <w:tr>
        <w:tc>
          <w:tcPr>
            <w:tcW w:type="dxa" w:w="2268"/>
          </w:tcPr>
          <w:p>
            <w:pPr>
              <w:spacing w:after="0"/>
            </w:pPr>
            <w:r/>
            <w:r>
              <w:rPr>
                <w:b w:val="0"/>
                <w:sz w:val="19"/>
              </w:rPr>
              <w:t>Chuyển vào ảnh</w:t>
            </w:r>
          </w:p>
        </w:tc>
        <w:tc>
          <w:tcPr>
            <w:tcW w:type="dxa" w:w="6803"/>
          </w:tcPr>
          <w:p>
            <w:pPr>
              <w:spacing w:after="0"/>
            </w:pPr>
            <w:r/>
            <w:r>
              <w:rPr>
                <w:b w:val="0"/>
                <w:sz w:val="19"/>
              </w:rPr>
              <w:t>nội dung (đã viết lại) được đặt trong ảnh, thân thư gần như trống</w:t>
            </w:r>
          </w:p>
        </w:tc>
      </w:tr>
      <w:tr>
        <w:tc>
          <w:tcPr>
            <w:tcW w:type="dxa" w:w="2268"/>
          </w:tcPr>
          <w:p>
            <w:pPr>
              <w:spacing w:after="0"/>
            </w:pPr>
            <w:r/>
            <w:r>
              <w:rPr>
                <w:b w:val="0"/>
                <w:sz w:val="19"/>
              </w:rPr>
              <w:t>Ảnh + mã QR</w:t>
            </w:r>
          </w:p>
        </w:tc>
        <w:tc>
          <w:tcPr>
            <w:tcW w:type="dxa" w:w="6803"/>
          </w:tcPr>
          <w:p>
            <w:pPr>
              <w:spacing w:after="0"/>
            </w:pPr>
            <w:r/>
            <w:r>
              <w:rPr>
                <w:b w:val="0"/>
                <w:sz w:val="19"/>
              </w:rPr>
              <w:t>như trên, liên kết được giấu trong mã QR</w:t>
            </w:r>
          </w:p>
        </w:tc>
      </w:tr>
      <w:tr>
        <w:tc>
          <w:tcPr>
            <w:tcW w:type="dxa" w:w="2268"/>
          </w:tcPr>
          <w:p>
            <w:pPr>
              <w:spacing w:after="0"/>
            </w:pPr>
            <w:r/>
            <w:r>
              <w:rPr>
                <w:b w:val="0"/>
                <w:sz w:val="19"/>
              </w:rPr>
              <w:t>Tệp Word đính kèm</w:t>
            </w:r>
          </w:p>
        </w:tc>
        <w:tc>
          <w:tcPr>
            <w:tcW w:type="dxa" w:w="6803"/>
          </w:tcPr>
          <w:p>
            <w:pPr>
              <w:spacing w:after="0"/>
            </w:pPr>
            <w:r/>
            <w:r>
              <w:rPr>
                <w:b w:val="0"/>
                <w:sz w:val="19"/>
              </w:rPr>
              <w:t>nội dung nằm trong tệp .docx (không macro)</w:t>
            </w:r>
          </w:p>
        </w:tc>
      </w:tr>
      <w:tr>
        <w:tc>
          <w:tcPr>
            <w:tcW w:type="dxa" w:w="2268"/>
          </w:tcPr>
          <w:p>
            <w:pPr>
              <w:spacing w:after="0"/>
            </w:pPr>
            <w:r/>
            <w:r>
              <w:rPr>
                <w:b w:val="0"/>
                <w:sz w:val="19"/>
              </w:rPr>
              <w:t>Tệp HTML đính kèm</w:t>
            </w:r>
          </w:p>
        </w:tc>
        <w:tc>
          <w:tcPr>
            <w:tcW w:type="dxa" w:w="6803"/>
          </w:tcPr>
          <w:p>
            <w:pPr>
              <w:spacing w:after="0"/>
            </w:pPr>
            <w:r/>
            <w:r>
              <w:rPr>
                <w:b w:val="0"/>
                <w:sz w:val="19"/>
              </w:rPr>
              <w:t>nội dung nằm trong tệp .html (không có form)</w:t>
            </w:r>
          </w:p>
        </w:tc>
      </w:tr>
    </w:tbl>
    <w:p/>
    <w:p>
      <w:pPr>
        <w:pStyle w:val="Heading2"/>
      </w:pPr>
      <w:r>
        <w:t>5.2 Kết quả</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928"/>
            <w:shd w:val="clear" w:color="auto" w:fill="CDE2FB"/>
          </w:tcPr>
          <w:p>
            <w:pPr>
              <w:spacing w:after="0"/>
            </w:pPr>
            <w:r/>
            <w:r>
              <w:rPr>
                <w:b/>
                <w:sz w:val="18"/>
              </w:rPr>
              <w:t>Kịch bản</w:t>
            </w:r>
          </w:p>
        </w:tc>
        <w:tc>
          <w:tcPr>
            <w:tcW w:type="dxa" w:w="1077"/>
            <w:shd w:val="clear" w:color="auto" w:fill="CDE2FB"/>
          </w:tcPr>
          <w:p>
            <w:pPr>
              <w:spacing w:after="0"/>
            </w:pPr>
            <w:r/>
            <w:r>
              <w:rPr>
                <w:b/>
                <w:sz w:val="18"/>
              </w:rPr>
              <w:t>VB TF-IDF</w:t>
            </w:r>
          </w:p>
        </w:tc>
        <w:tc>
          <w:tcPr>
            <w:tcW w:type="dxa" w:w="1077"/>
            <w:shd w:val="clear" w:color="auto" w:fill="CDE2FB"/>
          </w:tcPr>
          <w:p>
            <w:pPr>
              <w:spacing w:after="0"/>
            </w:pPr>
            <w:r/>
            <w:r>
              <w:rPr>
                <w:b/>
                <w:sz w:val="18"/>
              </w:rPr>
              <w:t>VB KD</w:t>
            </w:r>
          </w:p>
        </w:tc>
        <w:tc>
          <w:tcPr>
            <w:tcW w:type="dxa" w:w="1077"/>
            <w:shd w:val="clear" w:color="auto" w:fill="CDE2FB"/>
          </w:tcPr>
          <w:p>
            <w:pPr>
              <w:spacing w:after="0"/>
            </w:pPr>
            <w:r/>
            <w:r>
              <w:rPr>
                <w:b/>
                <w:sz w:val="18"/>
              </w:rPr>
              <w:t>ĐK TF-IDF</w:t>
            </w:r>
          </w:p>
        </w:tc>
        <w:tc>
          <w:tcPr>
            <w:tcW w:type="dxa" w:w="1077"/>
            <w:shd w:val="clear" w:color="auto" w:fill="CDE2FB"/>
          </w:tcPr>
          <w:p>
            <w:pPr>
              <w:spacing w:after="0"/>
            </w:pPr>
            <w:r/>
            <w:r>
              <w:rPr>
                <w:b/>
                <w:sz w:val="18"/>
              </w:rPr>
              <w:t>ĐK KD</w:t>
            </w:r>
          </w:p>
        </w:tc>
        <w:tc>
          <w:tcPr>
            <w:tcW w:type="dxa" w:w="1417"/>
            <w:shd w:val="clear" w:color="auto" w:fill="CDE2FB"/>
          </w:tcPr>
          <w:p>
            <w:pPr>
              <w:spacing w:after="0"/>
            </w:pPr>
            <w:r/>
            <w:r>
              <w:rPr>
                <w:b/>
                <w:sz w:val="18"/>
              </w:rPr>
              <w:t>Báo nhầm ĐK TF-IDF</w:t>
            </w:r>
          </w:p>
        </w:tc>
        <w:tc>
          <w:tcPr>
            <w:tcW w:type="dxa" w:w="1417"/>
            <w:shd w:val="clear" w:color="auto" w:fill="CDE2FB"/>
          </w:tcPr>
          <w:p>
            <w:pPr>
              <w:spacing w:after="0"/>
            </w:pPr>
            <w:r/>
            <w:r>
              <w:rPr>
                <w:b/>
                <w:sz w:val="18"/>
              </w:rPr>
              <w:t>Báo nhầm ĐK KD</w:t>
            </w:r>
          </w:p>
        </w:tc>
      </w:tr>
      <w:tr>
        <w:tc>
          <w:tcPr>
            <w:tcW w:type="dxa" w:w="1928"/>
          </w:tcPr>
          <w:p>
            <w:pPr>
              <w:spacing w:after="0"/>
            </w:pPr>
            <w:r/>
            <w:r>
              <w:rPr>
                <w:b w:val="0"/>
                <w:sz w:val="18"/>
              </w:rPr>
              <w:t>Gốc (văn bản)</w:t>
            </w:r>
          </w:p>
        </w:tc>
        <w:tc>
          <w:tcPr>
            <w:tcW w:type="dxa" w:w="1077"/>
          </w:tcPr>
          <w:p>
            <w:pPr>
              <w:spacing w:after="0"/>
            </w:pPr>
            <w:r/>
            <w:r>
              <w:rPr>
                <w:b w:val="0"/>
                <w:sz w:val="18"/>
              </w:rPr>
              <w:t>80%</w:t>
            </w:r>
          </w:p>
        </w:tc>
        <w:tc>
          <w:tcPr>
            <w:tcW w:type="dxa" w:w="1077"/>
          </w:tcPr>
          <w:p>
            <w:pPr>
              <w:spacing w:after="0"/>
            </w:pPr>
            <w:r/>
            <w:r>
              <w:rPr>
                <w:b w:val="0"/>
                <w:sz w:val="18"/>
              </w:rPr>
              <w:t>67%</w:t>
            </w:r>
          </w:p>
        </w:tc>
        <w:tc>
          <w:tcPr>
            <w:tcW w:type="dxa" w:w="1077"/>
          </w:tcPr>
          <w:p>
            <w:pPr>
              <w:spacing w:after="0"/>
            </w:pPr>
            <w:r/>
            <w:r>
              <w:rPr>
                <w:b w:val="0"/>
                <w:sz w:val="18"/>
              </w:rPr>
              <w:t>80%</w:t>
            </w:r>
          </w:p>
        </w:tc>
        <w:tc>
          <w:tcPr>
            <w:tcW w:type="dxa" w:w="1077"/>
          </w:tcPr>
          <w:p>
            <w:pPr>
              <w:spacing w:after="0"/>
            </w:pPr>
            <w:r/>
            <w:r>
              <w:rPr>
                <w:b w:val="0"/>
                <w:sz w:val="18"/>
              </w:rPr>
              <w:t>80%</w:t>
            </w:r>
          </w:p>
        </w:tc>
        <w:tc>
          <w:tcPr>
            <w:tcW w:type="dxa" w:w="1417"/>
          </w:tcPr>
          <w:p>
            <w:pPr>
              <w:spacing w:after="0"/>
            </w:pPr>
            <w:r/>
            <w:r>
              <w:rPr>
                <w:b w:val="0"/>
                <w:sz w:val="18"/>
              </w:rPr>
              <w:t>0%</w:t>
            </w:r>
          </w:p>
        </w:tc>
        <w:tc>
          <w:tcPr>
            <w:tcW w:type="dxa" w:w="1417"/>
          </w:tcPr>
          <w:p>
            <w:pPr>
              <w:spacing w:after="0"/>
            </w:pPr>
            <w:r/>
            <w:r>
              <w:rPr>
                <w:b w:val="0"/>
                <w:sz w:val="18"/>
              </w:rPr>
              <w:t>10%</w:t>
            </w:r>
          </w:p>
        </w:tc>
      </w:tr>
      <w:tr>
        <w:tc>
          <w:tcPr>
            <w:tcW w:type="dxa" w:w="1928"/>
          </w:tcPr>
          <w:p>
            <w:pPr>
              <w:spacing w:after="0"/>
            </w:pPr>
            <w:r/>
            <w:r>
              <w:rPr>
                <w:b w:val="0"/>
                <w:sz w:val="18"/>
              </w:rPr>
              <w:t>LLM viết lại</w:t>
            </w:r>
          </w:p>
        </w:tc>
        <w:tc>
          <w:tcPr>
            <w:tcW w:type="dxa" w:w="1077"/>
          </w:tcPr>
          <w:p>
            <w:pPr>
              <w:spacing w:after="0"/>
            </w:pPr>
            <w:r/>
            <w:r>
              <w:rPr>
                <w:b w:val="0"/>
                <w:sz w:val="18"/>
              </w:rPr>
              <w:t>67%</w:t>
            </w:r>
          </w:p>
        </w:tc>
        <w:tc>
          <w:tcPr>
            <w:tcW w:type="dxa" w:w="1077"/>
          </w:tcPr>
          <w:p>
            <w:pPr>
              <w:spacing w:after="0"/>
            </w:pPr>
            <w:r/>
            <w:r>
              <w:rPr>
                <w:b w:val="0"/>
                <w:sz w:val="18"/>
              </w:rPr>
              <w:t>60%</w:t>
            </w:r>
          </w:p>
        </w:tc>
        <w:tc>
          <w:tcPr>
            <w:tcW w:type="dxa" w:w="1077"/>
          </w:tcPr>
          <w:p>
            <w:pPr>
              <w:spacing w:after="0"/>
            </w:pPr>
            <w:r/>
            <w:r>
              <w:rPr>
                <w:b w:val="0"/>
                <w:sz w:val="18"/>
              </w:rPr>
              <w:t>80%</w:t>
            </w:r>
          </w:p>
        </w:tc>
        <w:tc>
          <w:tcPr>
            <w:tcW w:type="dxa" w:w="1077"/>
          </w:tcPr>
          <w:p>
            <w:pPr>
              <w:spacing w:after="0"/>
            </w:pPr>
            <w:r/>
            <w:r>
              <w:rPr>
                <w:b w:val="0"/>
                <w:sz w:val="18"/>
              </w:rPr>
              <w:t>80%</w:t>
            </w:r>
          </w:p>
        </w:tc>
        <w:tc>
          <w:tcPr>
            <w:tcW w:type="dxa" w:w="1417"/>
          </w:tcPr>
          <w:p>
            <w:pPr>
              <w:spacing w:after="0"/>
            </w:pPr>
            <w:r/>
            <w:r>
              <w:rPr>
                <w:b w:val="0"/>
                <w:sz w:val="18"/>
              </w:rPr>
              <w:t>0%</w:t>
            </w:r>
          </w:p>
        </w:tc>
        <w:tc>
          <w:tcPr>
            <w:tcW w:type="dxa" w:w="1417"/>
          </w:tcPr>
          <w:p>
            <w:pPr>
              <w:spacing w:after="0"/>
            </w:pPr>
            <w:r/>
            <w:r>
              <w:rPr>
                <w:b w:val="0"/>
                <w:sz w:val="18"/>
              </w:rPr>
              <w:t>10%</w:t>
            </w:r>
          </w:p>
        </w:tc>
      </w:tr>
      <w:tr>
        <w:tc>
          <w:tcPr>
            <w:tcW w:type="dxa" w:w="1928"/>
          </w:tcPr>
          <w:p>
            <w:pPr>
              <w:spacing w:after="0"/>
            </w:pPr>
            <w:r/>
            <w:r>
              <w:rPr>
                <w:b w:val="0"/>
                <w:sz w:val="18"/>
              </w:rPr>
              <w:t>Chuyển vào ảnh</w:t>
            </w:r>
          </w:p>
        </w:tc>
        <w:tc>
          <w:tcPr>
            <w:tcW w:type="dxa" w:w="1077"/>
          </w:tcPr>
          <w:p>
            <w:pPr>
              <w:spacing w:after="0"/>
            </w:pPr>
            <w:r/>
            <w:r>
              <w:rPr>
                <w:b w:val="0"/>
                <w:sz w:val="18"/>
              </w:rPr>
              <w:t>0%</w:t>
            </w:r>
          </w:p>
        </w:tc>
        <w:tc>
          <w:tcPr>
            <w:tcW w:type="dxa" w:w="1077"/>
          </w:tcPr>
          <w:p>
            <w:pPr>
              <w:spacing w:after="0"/>
            </w:pPr>
            <w:r/>
            <w:r>
              <w:rPr>
                <w:b w:val="0"/>
                <w:sz w:val="18"/>
              </w:rPr>
              <w:t>0%</w:t>
            </w:r>
          </w:p>
        </w:tc>
        <w:tc>
          <w:tcPr>
            <w:tcW w:type="dxa" w:w="1077"/>
          </w:tcPr>
          <w:p>
            <w:pPr>
              <w:spacing w:after="0"/>
            </w:pPr>
            <w:r/>
            <w:r>
              <w:rPr>
                <w:b w:val="0"/>
                <w:sz w:val="18"/>
              </w:rPr>
              <w:t>90%</w:t>
            </w:r>
          </w:p>
        </w:tc>
        <w:tc>
          <w:tcPr>
            <w:tcW w:type="dxa" w:w="1077"/>
          </w:tcPr>
          <w:p>
            <w:pPr>
              <w:spacing w:after="0"/>
            </w:pPr>
            <w:r/>
            <w:r>
              <w:rPr>
                <w:b w:val="0"/>
                <w:sz w:val="18"/>
              </w:rPr>
              <w:t>97%</w:t>
            </w:r>
          </w:p>
        </w:tc>
        <w:tc>
          <w:tcPr>
            <w:tcW w:type="dxa" w:w="1417"/>
          </w:tcPr>
          <w:p>
            <w:pPr>
              <w:spacing w:after="0"/>
            </w:pPr>
            <w:r/>
            <w:r>
              <w:rPr>
                <w:b w:val="0"/>
                <w:sz w:val="18"/>
              </w:rPr>
              <w:t>0%</w:t>
            </w:r>
          </w:p>
        </w:tc>
        <w:tc>
          <w:tcPr>
            <w:tcW w:type="dxa" w:w="1417"/>
          </w:tcPr>
          <w:p>
            <w:pPr>
              <w:spacing w:after="0"/>
            </w:pPr>
            <w:r/>
            <w:r>
              <w:rPr>
                <w:b w:val="0"/>
                <w:sz w:val="18"/>
              </w:rPr>
              <w:t>17%</w:t>
            </w:r>
          </w:p>
        </w:tc>
      </w:tr>
      <w:tr>
        <w:tc>
          <w:tcPr>
            <w:tcW w:type="dxa" w:w="1928"/>
          </w:tcPr>
          <w:p>
            <w:pPr>
              <w:spacing w:after="0"/>
            </w:pPr>
            <w:r/>
            <w:r>
              <w:rPr>
                <w:b w:val="0"/>
                <w:sz w:val="18"/>
              </w:rPr>
              <w:t>Ảnh + mã QR</w:t>
            </w:r>
          </w:p>
        </w:tc>
        <w:tc>
          <w:tcPr>
            <w:tcW w:type="dxa" w:w="1077"/>
          </w:tcPr>
          <w:p>
            <w:pPr>
              <w:spacing w:after="0"/>
            </w:pPr>
            <w:r/>
            <w:r>
              <w:rPr>
                <w:b w:val="0"/>
                <w:sz w:val="18"/>
              </w:rPr>
              <w:t>0%</w:t>
            </w:r>
          </w:p>
        </w:tc>
        <w:tc>
          <w:tcPr>
            <w:tcW w:type="dxa" w:w="1077"/>
          </w:tcPr>
          <w:p>
            <w:pPr>
              <w:spacing w:after="0"/>
            </w:pPr>
            <w:r/>
            <w:r>
              <w:rPr>
                <w:b w:val="0"/>
                <w:sz w:val="18"/>
              </w:rPr>
              <w:t>0%</w:t>
            </w:r>
          </w:p>
        </w:tc>
        <w:tc>
          <w:tcPr>
            <w:tcW w:type="dxa" w:w="1077"/>
          </w:tcPr>
          <w:p>
            <w:pPr>
              <w:spacing w:after="0"/>
            </w:pPr>
            <w:r/>
            <w:r>
              <w:rPr>
                <w:b w:val="0"/>
                <w:sz w:val="18"/>
              </w:rPr>
              <w:t>100%</w:t>
            </w:r>
          </w:p>
        </w:tc>
        <w:tc>
          <w:tcPr>
            <w:tcW w:type="dxa" w:w="1077"/>
          </w:tcPr>
          <w:p>
            <w:pPr>
              <w:spacing w:after="0"/>
            </w:pPr>
            <w:r/>
            <w:r>
              <w:rPr>
                <w:b w:val="0"/>
                <w:sz w:val="18"/>
              </w:rPr>
              <w:t>100%</w:t>
            </w:r>
          </w:p>
        </w:tc>
        <w:tc>
          <w:tcPr>
            <w:tcW w:type="dxa" w:w="1417"/>
          </w:tcPr>
          <w:p>
            <w:pPr>
              <w:spacing w:after="0"/>
            </w:pPr>
            <w:r/>
            <w:r>
              <w:rPr>
                <w:b w:val="0"/>
                <w:sz w:val="18"/>
              </w:rPr>
              <w:t>7%</w:t>
            </w:r>
          </w:p>
        </w:tc>
        <w:tc>
          <w:tcPr>
            <w:tcW w:type="dxa" w:w="1417"/>
          </w:tcPr>
          <w:p>
            <w:pPr>
              <w:spacing w:after="0"/>
            </w:pPr>
            <w:r/>
            <w:r>
              <w:rPr>
                <w:b w:val="0"/>
                <w:sz w:val="18"/>
              </w:rPr>
              <w:t>20%</w:t>
            </w:r>
          </w:p>
        </w:tc>
      </w:tr>
      <w:tr>
        <w:tc>
          <w:tcPr>
            <w:tcW w:type="dxa" w:w="1928"/>
          </w:tcPr>
          <w:p>
            <w:pPr>
              <w:spacing w:after="0"/>
            </w:pPr>
            <w:r/>
            <w:r>
              <w:rPr>
                <w:b w:val="0"/>
                <w:sz w:val="18"/>
              </w:rPr>
              <w:t>Tệp Word đính kèm</w:t>
            </w:r>
          </w:p>
        </w:tc>
        <w:tc>
          <w:tcPr>
            <w:tcW w:type="dxa" w:w="1077"/>
          </w:tcPr>
          <w:p>
            <w:pPr>
              <w:spacing w:after="0"/>
            </w:pPr>
            <w:r/>
            <w:r>
              <w:rPr>
                <w:b w:val="0"/>
                <w:sz w:val="18"/>
              </w:rPr>
              <w:t>0%</w:t>
            </w:r>
          </w:p>
        </w:tc>
        <w:tc>
          <w:tcPr>
            <w:tcW w:type="dxa" w:w="1077"/>
          </w:tcPr>
          <w:p>
            <w:pPr>
              <w:spacing w:after="0"/>
            </w:pPr>
            <w:r/>
            <w:r>
              <w:rPr>
                <w:b w:val="0"/>
                <w:sz w:val="18"/>
              </w:rPr>
              <w:t>0%</w:t>
            </w:r>
          </w:p>
        </w:tc>
        <w:tc>
          <w:tcPr>
            <w:tcW w:type="dxa" w:w="1077"/>
          </w:tcPr>
          <w:p>
            <w:pPr>
              <w:spacing w:after="0"/>
            </w:pPr>
            <w:r/>
            <w:r>
              <w:rPr>
                <w:b w:val="0"/>
                <w:sz w:val="18"/>
              </w:rPr>
              <w:t>70%</w:t>
            </w:r>
          </w:p>
        </w:tc>
        <w:tc>
          <w:tcPr>
            <w:tcW w:type="dxa" w:w="1077"/>
          </w:tcPr>
          <w:p>
            <w:pPr>
              <w:spacing w:after="0"/>
            </w:pPr>
            <w:r/>
            <w:r>
              <w:rPr>
                <w:b w:val="0"/>
                <w:sz w:val="18"/>
              </w:rPr>
              <w:t>57%</w:t>
            </w:r>
          </w:p>
        </w:tc>
        <w:tc>
          <w:tcPr>
            <w:tcW w:type="dxa" w:w="1417"/>
          </w:tcPr>
          <w:p>
            <w:pPr>
              <w:spacing w:after="0"/>
            </w:pPr>
            <w:r/>
            <w:r>
              <w:rPr>
                <w:b w:val="0"/>
                <w:sz w:val="18"/>
              </w:rPr>
              <w:t>0%</w:t>
            </w:r>
          </w:p>
        </w:tc>
        <w:tc>
          <w:tcPr>
            <w:tcW w:type="dxa" w:w="1417"/>
          </w:tcPr>
          <w:p>
            <w:pPr>
              <w:spacing w:after="0"/>
            </w:pPr>
            <w:r/>
            <w:r>
              <w:rPr>
                <w:b w:val="0"/>
                <w:sz w:val="18"/>
              </w:rPr>
              <w:t>10%</w:t>
            </w:r>
          </w:p>
        </w:tc>
      </w:tr>
      <w:tr>
        <w:tc>
          <w:tcPr>
            <w:tcW w:type="dxa" w:w="1928"/>
          </w:tcPr>
          <w:p>
            <w:pPr>
              <w:spacing w:after="0"/>
            </w:pPr>
            <w:r/>
            <w:r>
              <w:rPr>
                <w:b w:val="0"/>
                <w:sz w:val="18"/>
              </w:rPr>
              <w:t>Tệp HTML đính kèm</w:t>
            </w:r>
          </w:p>
        </w:tc>
        <w:tc>
          <w:tcPr>
            <w:tcW w:type="dxa" w:w="1077"/>
          </w:tcPr>
          <w:p>
            <w:pPr>
              <w:spacing w:after="0"/>
            </w:pPr>
            <w:r/>
            <w:r>
              <w:rPr>
                <w:b w:val="0"/>
                <w:sz w:val="18"/>
              </w:rPr>
              <w:t>0%</w:t>
            </w:r>
          </w:p>
        </w:tc>
        <w:tc>
          <w:tcPr>
            <w:tcW w:type="dxa" w:w="1077"/>
          </w:tcPr>
          <w:p>
            <w:pPr>
              <w:spacing w:after="0"/>
            </w:pPr>
            <w:r/>
            <w:r>
              <w:rPr>
                <w:b w:val="0"/>
                <w:sz w:val="18"/>
              </w:rPr>
              <w:t>0%</w:t>
            </w:r>
          </w:p>
        </w:tc>
        <w:tc>
          <w:tcPr>
            <w:tcW w:type="dxa" w:w="1077"/>
          </w:tcPr>
          <w:p>
            <w:pPr>
              <w:spacing w:after="0"/>
            </w:pPr>
            <w:r/>
            <w:r>
              <w:rPr>
                <w:b w:val="0"/>
                <w:sz w:val="18"/>
              </w:rPr>
              <w:t>100%</w:t>
            </w:r>
          </w:p>
        </w:tc>
        <w:tc>
          <w:tcPr>
            <w:tcW w:type="dxa" w:w="1077"/>
          </w:tcPr>
          <w:p>
            <w:pPr>
              <w:spacing w:after="0"/>
            </w:pPr>
            <w:r/>
            <w:r>
              <w:rPr>
                <w:b w:val="0"/>
                <w:sz w:val="18"/>
              </w:rPr>
              <w:t>100%</w:t>
            </w:r>
          </w:p>
        </w:tc>
        <w:tc>
          <w:tcPr>
            <w:tcW w:type="dxa" w:w="1417"/>
          </w:tcPr>
          <w:p>
            <w:pPr>
              <w:spacing w:after="0"/>
            </w:pPr>
            <w:r/>
            <w:r>
              <w:rPr>
                <w:b w:val="0"/>
                <w:sz w:val="18"/>
              </w:rPr>
              <w:t>0%</w:t>
            </w:r>
          </w:p>
        </w:tc>
        <w:tc>
          <w:tcPr>
            <w:tcW w:type="dxa" w:w="1417"/>
          </w:tcPr>
          <w:p>
            <w:pPr>
              <w:spacing w:after="0"/>
            </w:pPr>
            <w:r/>
            <w:r>
              <w:rPr>
                <w:b w:val="0"/>
                <w:sz w:val="18"/>
              </w:rPr>
              <w:t>17%</w:t>
            </w:r>
          </w:p>
        </w:tc>
      </w:tr>
    </w:tbl>
    <w:p/>
    <w:p>
      <w:r>
        <w:rPr>
          <w:i/>
          <w:color w:val="6B6A66"/>
          <w:sz w:val="19"/>
        </w:rPr>
        <w:t>VB = chỉ đọc văn bản thân thư; ĐK = PhishLens đa kênh; KD = KD-BiLSTM của bài báo.</w:t>
      </w:r>
    </w:p>
    <w:p>
      <w:pPr>
        <w:jc w:val="center"/>
      </w:pPr>
      <w:r>
        <w:drawing>
          <wp:inline xmlns:a="http://schemas.openxmlformats.org/drawingml/2006/main" xmlns:pic="http://schemas.openxmlformats.org/drawingml/2006/picture">
            <wp:extent cx="5760000" cy="2872615"/>
            <wp:docPr id="6" name="Picture 6"/>
            <wp:cNvGraphicFramePr>
              <a:graphicFrameLocks noChangeAspect="1"/>
            </wp:cNvGraphicFramePr>
            <a:graphic>
              <a:graphicData uri="http://schemas.openxmlformats.org/drawingml/2006/picture">
                <pic:pic>
                  <pic:nvPicPr>
                    <pic:cNvPr id="0" name="c_robust_chart.png"/>
                    <pic:cNvPicPr/>
                  </pic:nvPicPr>
                  <pic:blipFill>
                    <a:blip r:embed="rId14"/>
                    <a:stretch>
                      <a:fillRect/>
                    </a:stretch>
                  </pic:blipFill>
                  <pic:spPr>
                    <a:xfrm>
                      <a:off x="0" y="0"/>
                      <a:ext cx="5760000" cy="2872615"/>
                    </a:xfrm>
                    <a:prstGeom prst="rect"/>
                  </pic:spPr>
                </pic:pic>
              </a:graphicData>
            </a:graphic>
          </wp:inline>
        </w:drawing>
      </w:r>
    </w:p>
    <w:p>
      <w:pPr>
        <w:spacing w:after="200"/>
        <w:jc w:val="center"/>
      </w:pPr>
      <w:r>
        <w:rPr>
          <w:i/>
          <w:color w:val="6B6A66"/>
          <w:sz w:val="19"/>
        </w:rPr>
        <w:t>Hình 6. Tỉ lệ phát hiện email lừa đảo theo kịch bản và bộ phát hiện.</w:t>
      </w:r>
    </w:p>
    <w:p>
      <w:pPr>
        <w:pStyle w:val="Heading2"/>
      </w:pPr>
      <w:r>
        <w:t>5.3 Phân tích</w:t>
      </w:r>
    </w:p>
    <w:p>
      <w:pPr>
        <w:pStyle w:val="ListBullet"/>
      </w:pPr>
      <w:r>
        <w:rPr>
          <w:b/>
        </w:rPr>
        <w:t xml:space="preserve">Chuyển kênh vô hiệu hóa mô hình chỉ đọc văn bản. </w:t>
      </w:r>
      <w:r>
        <w:t>Khi thông điệp nằm trong ảnh, mã QR, tệp Word hay HTML, mô hình chỉ đọc thân thư phát hiện 0%; hệ đa kênh phục hồi 57–100% nhờ OCR, giải mã QR và trích xuất văn bản từ tệp.</w:t>
      </w:r>
    </w:p>
    <w:p>
      <w:pPr>
        <w:pStyle w:val="ListBullet"/>
      </w:pPr>
      <w:r>
        <w:rPr>
          <w:b/>
        </w:rPr>
        <w:t xml:space="preserve">LLM viết lại làm giảm mô hình văn bản. </w:t>
      </w:r>
      <w:r>
        <w:t>TF-IDF giảm từ 80% xuống 67%, KD-BiLSTM từ 67% xuống 60%; hệ đa kênh giữ 80%.</w:t>
      </w:r>
    </w:p>
    <w:p>
      <w:pPr>
        <w:pStyle w:val="ListBullet"/>
      </w:pPr>
      <w:r>
        <w:rPr>
          <w:b/>
        </w:rPr>
        <w:t xml:space="preserve">BEC là loại khó nhất. </w:t>
      </w:r>
      <w:r>
        <w:t>Mạo danh nhờ chuyển tiền/mua thẻ cào không có link hay tệp; khi header người gửi bị giữ trung tính, hệ đa kênh vẫn bỏ sót 50%. Trong thực tế, tín hiệu mạnh nhất là người gửi mạo danh (mẫu demo 78/100).</w:t>
      </w:r>
    </w:p>
    <w:p>
      <w:pPr>
        <w:pStyle w:val="ListBullet"/>
      </w:pPr>
      <w:r>
        <w:rPr>
          <w:b/>
        </w:rPr>
        <w:t xml:space="preserve">Giới hạn của mô hình bài báo với tiếng Việt. </w:t>
      </w:r>
      <w:r>
        <w:t>Trên email hợp lệ chưa thấy, KD-BiLSTM báo nhầm 14% so với 1% của TF-IDF (trong hệ đa kênh); nguyên nhân khả dĩ là tokenizer MobileBERT tiếng Anh xóa dấu. Cần teacher đa ngôn ngữ (PhoBERT, XLM-R) hoặc hiệu chỉnh ngưỡng.</w:t>
      </w:r>
    </w:p>
    <w:p>
      <w:pPr>
        <w:pStyle w:val="ListBullet"/>
      </w:pPr>
      <w:r>
        <w:rPr>
          <w:b/>
        </w:rPr>
        <w:t xml:space="preserve">Tách bạch các kênh giúp hệ thống bền hơn. </w:t>
      </w:r>
      <w:r>
        <w:t>Bài học 'học đường tắt' (mục 3) cho thấy mô hình văn bản dễ học mẹo từ dữ liệu; để liên kết, người gửi, ảnh và tệp cho các bộ phân tích chuyên biệt giúp giảm phụ thuộc vào một mô hình duy nhất.</w:t>
      </w:r>
    </w:p>
    <w:p>
      <w:pPr>
        <w:pStyle w:val="Heading1"/>
      </w:pPr>
      <w:r>
        <w:t>6. Hạn chế và hướng phát triển</w:t>
      </w:r>
    </w:p>
    <w:p>
      <w:pPr>
        <w:pStyle w:val="Heading2"/>
      </w:pPr>
      <w:r>
        <w:t>6.1 Hạn chế</w:t>
      </w:r>
    </w:p>
    <w:p>
      <w:pPr>
        <w:pStyle w:val="ListBullet"/>
      </w:pPr>
      <w:r>
        <w:t>Dữ liệu tổng hợp; chưa có email lừa đảo thật của trường.</w:t>
      </w:r>
    </w:p>
    <w:p>
      <w:pPr>
        <w:pStyle w:val="ListBullet"/>
      </w:pPr>
      <w:r>
        <w:t>'LLM viết lại' là bộ luật mô phỏng, chưa dùng LLM thật.</w:t>
      </w:r>
    </w:p>
    <w:p>
      <w:pPr>
        <w:pStyle w:val="ListBullet"/>
      </w:pPr>
      <w:r>
        <w:t>Chưa tái hiện Table 7–8 của bài báo (ModernBERT, DeBERTaV3, T5, Qwen, Phi-4, LR, XGBoost, fastText, TinyBERT, DistilBERT).</w:t>
      </w:r>
    </w:p>
    <w:p>
      <w:pPr>
        <w:pStyle w:val="ListBullet"/>
      </w:pPr>
      <w:r>
        <w:t>Tokenizer MobileBERT không giữ dấu tiếng Việt.</w:t>
      </w:r>
    </w:p>
    <w:p>
      <w:pPr>
        <w:pStyle w:val="ListBullet"/>
      </w:pPr>
      <w:r>
        <w:t>Chưa kiểm tra danh tiếng URL trực tuyến, chưa chạy tệp trong sandbox; OCR trên CPU mất vài giây mỗi ảnh.</w:t>
      </w:r>
    </w:p>
    <w:p>
      <w:pPr>
        <w:pStyle w:val="Heading2"/>
      </w:pPr>
      <w:r>
        <w:t>6.2 Hướng phát triển</w:t>
      </w:r>
    </w:p>
    <w:p>
      <w:pPr>
        <w:pStyle w:val="ListBullet"/>
      </w:pPr>
      <w:r>
        <w:t>Thu thập email lừa đảo thật (ẩn danh hóa) qua hộp thư báo cáo của Phòng CNTT.</w:t>
      </w:r>
    </w:p>
    <w:p>
      <w:pPr>
        <w:pStyle w:val="ListBullet"/>
      </w:pPr>
      <w:r>
        <w:t>Sinh biến thể bằng LLM chạy cục bộ (đã có chỗ cắm Ollama) để tạo dữ liệu đa dạng hơn.</w:t>
      </w:r>
    </w:p>
    <w:p>
      <w:pPr>
        <w:pStyle w:val="ListBullet"/>
      </w:pPr>
      <w:r>
        <w:t>Chưng cất từ teacher đa ngôn ngữ (PhoBERT, XLM-R) cho tiếng Việt.</w:t>
      </w:r>
    </w:p>
    <w:p>
      <w:pPr>
        <w:pStyle w:val="ListBullet"/>
      </w:pPr>
      <w:r>
        <w:t>Khảo sát người dùng: bài kiểm tra nhận diện trước và sau 2 tuần dùng chế độ luyện tập (RQ3).</w:t>
      </w:r>
    </w:p>
    <w:p>
      <w:pPr>
        <w:pStyle w:val="ListBullet"/>
      </w:pPr>
      <w:r>
        <w:t>Tích hợp: add-in Outlook/Gmail hoặc hộp thư “chuyển tiếp để kiểm tra”.</w:t>
      </w:r>
    </w:p>
    <w:p>
      <w:pPr>
        <w:pStyle w:val="Heading1"/>
      </w:pPr>
      <w:r>
        <w:t>7. Kết luận</w:t>
      </w:r>
    </w:p>
    <w:p>
      <w:r>
        <w:rPr>
          <w:i w:val="0"/>
        </w:rPr>
        <w:t>Phương pháp KD-BiLSTM của bài báo đã được tái hiện đầy đủ về mặt kỹ thuật; số tham số và các xu hướng (chéo phân phối làm giảm điểm, multi-head và distillation giúp tổng quát hóa, student nhanh hơn teacher nhiều lần) khớp bài báo, dù chưa so được số liệu tuyệt đối do thiếu dữ liệu gốc. Khi ứng dụng vào thực tế, mô hình được đặt làm kênh nội dung trong PhishLens Edu, một hệ thống phân tích đa kênh có giải thích cho trường học. Thí nghiệm độ bền cho thấy chỉ đọc văn bản là không đủ trước các kỹ thuật chuyển kênh (0%), trong khi kết hợp bằng chứng đa kênh phục hồi 57–100% khả năng phát hiện. Bước tiếp theo quan trọng nhất là kiểm chứng trên email thật và với LLM thật.</w:t>
      </w:r>
    </w:p>
    <w:p>
      <w:pPr>
        <w:pStyle w:val="Heading1"/>
      </w:pPr>
      <w:r>
        <w:t>Phụ lục: mã nguồn và cách chạy</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CDE2FB"/>
          </w:tcPr>
          <w:p>
            <w:pPr>
              <w:spacing w:after="0"/>
            </w:pPr>
            <w:r/>
            <w:r>
              <w:rPr>
                <w:b/>
                <w:sz w:val="19"/>
              </w:rPr>
              <w:t>Thành phần</w:t>
            </w:r>
          </w:p>
        </w:tc>
        <w:tc>
          <w:tcPr>
            <w:tcW w:type="dxa" w:w="6520"/>
            <w:shd w:val="clear" w:color="auto" w:fill="CDE2FB"/>
          </w:tcPr>
          <w:p>
            <w:pPr>
              <w:spacing w:after="0"/>
            </w:pPr>
            <w:r/>
            <w:r>
              <w:rPr>
                <w:b/>
                <w:sz w:val="19"/>
              </w:rPr>
              <w:t>Đường dẫn</w:t>
            </w:r>
          </w:p>
        </w:tc>
      </w:tr>
      <w:tr>
        <w:tc>
          <w:tcPr>
            <w:tcW w:type="dxa" w:w="2551"/>
          </w:tcPr>
          <w:p>
            <w:pPr>
              <w:spacing w:after="0"/>
            </w:pPr>
            <w:r/>
            <w:r>
              <w:rPr>
                <w:b w:val="0"/>
                <w:sz w:val="19"/>
              </w:rPr>
              <w:t>Tái hiện bài báo</w:t>
            </w:r>
          </w:p>
        </w:tc>
        <w:tc>
          <w:tcPr>
            <w:tcW w:type="dxa" w:w="6520"/>
          </w:tcPr>
          <w:p>
            <w:pPr>
              <w:spacing w:after="0"/>
            </w:pPr>
            <w:r/>
            <w:r>
              <w:rPr>
                <w:b w:val="0"/>
                <w:sz w:val="19"/>
              </w:rPr>
              <w:t>phishkd/, scripts/run_experiments.py, phishing_kd_bilstm.ipynb</w:t>
            </w:r>
          </w:p>
        </w:tc>
      </w:tr>
      <w:tr>
        <w:tc>
          <w:tcPr>
            <w:tcW w:type="dxa" w:w="2551"/>
          </w:tcPr>
          <w:p>
            <w:pPr>
              <w:spacing w:after="0"/>
            </w:pPr>
            <w:r/>
            <w:r>
              <w:rPr>
                <w:b w:val="0"/>
                <w:sz w:val="19"/>
              </w:rPr>
              <w:t>PhishLens Edu</w:t>
            </w:r>
          </w:p>
        </w:tc>
        <w:tc>
          <w:tcPr>
            <w:tcW w:type="dxa" w:w="6520"/>
          </w:tcPr>
          <w:p>
            <w:pPr>
              <w:spacing w:after="0"/>
            </w:pPr>
            <w:r/>
            <w:r>
              <w:rPr>
                <w:b w:val="0"/>
                <w:sz w:val="19"/>
              </w:rPr>
              <w:t>phishlens/ (parser, sender_links, content, media, engine, app, web/)</w:t>
            </w:r>
          </w:p>
        </w:tc>
      </w:tr>
      <w:tr>
        <w:tc>
          <w:tcPr>
            <w:tcW w:type="dxa" w:w="2551"/>
          </w:tcPr>
          <w:p>
            <w:pPr>
              <w:spacing w:after="0"/>
            </w:pPr>
            <w:r/>
            <w:r>
              <w:rPr>
                <w:b w:val="0"/>
                <w:sz w:val="19"/>
              </w:rPr>
              <w:t>Dữ liệu &amp; mô hình</w:t>
            </w:r>
          </w:p>
        </w:tc>
        <w:tc>
          <w:tcPr>
            <w:tcW w:type="dxa" w:w="6520"/>
          </w:tcPr>
          <w:p>
            <w:pPr>
              <w:spacing w:after="0"/>
            </w:pPr>
            <w:r/>
            <w:r>
              <w:rPr>
                <w:b w:val="0"/>
                <w:sz w:val="19"/>
              </w:rPr>
              <w:t>scripts/build_samples.py, scripts/train_text_models.py --kd</w:t>
            </w:r>
          </w:p>
        </w:tc>
      </w:tr>
      <w:tr>
        <w:tc>
          <w:tcPr>
            <w:tcW w:type="dxa" w:w="2551"/>
          </w:tcPr>
          <w:p>
            <w:pPr>
              <w:spacing w:after="0"/>
            </w:pPr>
            <w:r/>
            <w:r>
              <w:rPr>
                <w:b w:val="0"/>
                <w:sz w:val="19"/>
              </w:rPr>
              <w:t>Thí nghiệm độ bền</w:t>
            </w:r>
          </w:p>
        </w:tc>
        <w:tc>
          <w:tcPr>
            <w:tcW w:type="dxa" w:w="6520"/>
          </w:tcPr>
          <w:p>
            <w:pPr>
              <w:spacing w:after="0"/>
            </w:pPr>
            <w:r/>
            <w:r>
              <w:rPr>
                <w:b w:val="0"/>
                <w:sz w:val="19"/>
              </w:rPr>
              <w:t>scripts/robustness_eval.py → results/robustness.json</w:t>
            </w:r>
          </w:p>
        </w:tc>
      </w:tr>
      <w:tr>
        <w:tc>
          <w:tcPr>
            <w:tcW w:type="dxa" w:w="2551"/>
          </w:tcPr>
          <w:p>
            <w:pPr>
              <w:spacing w:after="0"/>
            </w:pPr>
            <w:r/>
            <w:r>
              <w:rPr>
                <w:b w:val="0"/>
                <w:sz w:val="19"/>
              </w:rPr>
              <w:t>Chạy giao diện</w:t>
            </w:r>
          </w:p>
        </w:tc>
        <w:tc>
          <w:tcPr>
            <w:tcW w:type="dxa" w:w="6520"/>
          </w:tcPr>
          <w:p>
            <w:pPr>
              <w:spacing w:after="0"/>
            </w:pPr>
            <w:r/>
            <w:r>
              <w:rPr>
                <w:b w:val="0"/>
                <w:sz w:val="19"/>
              </w:rPr>
              <w:t>uvicorn phishlens.app:app --host 127.0.0.1 --port 8765</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2A78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A78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