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1409"/>
        <w:gridCol w:w="1312"/>
        <w:gridCol w:w="1226"/>
        <w:gridCol w:w="1494"/>
        <w:gridCol w:w="1476"/>
        <w:gridCol w:w="1021"/>
      </w:tblGrid>
      <w:tr w:rsidR="00C1037E" w:rsidTr="00C1037E">
        <w:tc>
          <w:tcPr>
            <w:tcW w:w="1367" w:type="dxa"/>
          </w:tcPr>
          <w:p w:rsidR="00C1037E" w:rsidRDefault="00C1037E" w:rsidP="00C1037E">
            <w:pPr>
              <w:jc w:val="center"/>
            </w:pPr>
            <w:bookmarkStart w:id="0" w:name="_GoBack"/>
            <w:bookmarkEnd w:id="0"/>
            <w:r>
              <w:t>Специальность</w:t>
            </w:r>
          </w:p>
        </w:tc>
        <w:tc>
          <w:tcPr>
            <w:tcW w:w="1367" w:type="dxa"/>
          </w:tcPr>
          <w:p w:rsidR="00C1037E" w:rsidRDefault="00C1037E" w:rsidP="00C1037E">
            <w:pPr>
              <w:jc w:val="center"/>
            </w:pPr>
            <w:r>
              <w:t>Количество сотрудников</w:t>
            </w:r>
          </w:p>
        </w:tc>
        <w:tc>
          <w:tcPr>
            <w:tcW w:w="1367" w:type="dxa"/>
          </w:tcPr>
          <w:p w:rsidR="00C1037E" w:rsidRDefault="00C1037E" w:rsidP="00C1037E">
            <w:pPr>
              <w:jc w:val="center"/>
            </w:pPr>
            <w:r>
              <w:t>Окла</w:t>
            </w:r>
            <w:proofErr w:type="gramStart"/>
            <w:r>
              <w:t>д(</w:t>
            </w:r>
            <w:proofErr w:type="spellStart"/>
            <w:proofErr w:type="gramEnd"/>
            <w:r>
              <w:t>руб</w:t>
            </w:r>
            <w:proofErr w:type="spellEnd"/>
            <w:r>
              <w:t>)</w:t>
            </w:r>
          </w:p>
        </w:tc>
        <w:tc>
          <w:tcPr>
            <w:tcW w:w="1367" w:type="dxa"/>
          </w:tcPr>
          <w:p w:rsidR="00C1037E" w:rsidRDefault="00C1037E" w:rsidP="00C1037E">
            <w:pPr>
              <w:jc w:val="center"/>
            </w:pPr>
            <w:r>
              <w:t>Надбавка за ночные смены (руб.)</w:t>
            </w:r>
          </w:p>
        </w:tc>
        <w:tc>
          <w:tcPr>
            <w:tcW w:w="1367" w:type="dxa"/>
          </w:tcPr>
          <w:p w:rsidR="00C1037E" w:rsidRDefault="00C1037E" w:rsidP="00C1037E">
            <w:pPr>
              <w:jc w:val="center"/>
            </w:pPr>
            <w:r>
              <w:t>Премиальная надбавка (руб.)</w:t>
            </w:r>
          </w:p>
        </w:tc>
        <w:tc>
          <w:tcPr>
            <w:tcW w:w="1368" w:type="dxa"/>
          </w:tcPr>
          <w:p w:rsidR="00C1037E" w:rsidRDefault="00C1037E" w:rsidP="00C1037E">
            <w:pPr>
              <w:jc w:val="center"/>
            </w:pPr>
            <w:r>
              <w:t>Районный коэффициент</w:t>
            </w:r>
          </w:p>
        </w:tc>
        <w:tc>
          <w:tcPr>
            <w:tcW w:w="1368" w:type="dxa"/>
          </w:tcPr>
          <w:p w:rsidR="00C1037E" w:rsidRDefault="00C1037E" w:rsidP="00C1037E">
            <w:pPr>
              <w:jc w:val="center"/>
            </w:pPr>
            <w:r>
              <w:t>Итого (руб.)</w:t>
            </w:r>
          </w:p>
        </w:tc>
      </w:tr>
    </w:tbl>
    <w:p w:rsidR="00C1037E" w:rsidRDefault="00C1037E"/>
    <w:sectPr w:rsidR="00C1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037E"/>
    <w:rsid w:val="0003284D"/>
    <w:rsid w:val="00296A46"/>
    <w:rsid w:val="004D5862"/>
    <w:rsid w:val="00C1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2023-02-22T23:25:00Z</dcterms:created>
  <dcterms:modified xsi:type="dcterms:W3CDTF">2023-02-22T23:25:00Z</dcterms:modified>
</cp:coreProperties>
</file>