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line="360" w:lineRule="auto"/>
        <w:jc w:val="center"/>
      </w:pPr>
      <w:r>
        <w:rPr>
          <w:rFonts w:ascii="Times New Roman" w:hAnsi="Times New Roman"/>
          <w:b w:val="0"/>
          <w:i/>
          <w:color w:val="000000"/>
          <w:sz w:val="24"/>
        </w:rPr>
        <w:t>A project report on</w:t>
      </w:r>
    </w:p>
    <w:p>
      <w:pPr>
        <w:spacing w:before="80" w:after="280" w:line="360" w:lineRule="auto"/>
        <w:jc w:val="center"/>
      </w:pPr>
      <w:r>
        <w:rPr>
          <w:rFonts w:ascii="Times New Roman" w:hAnsi="Times New Roman"/>
          <w:b/>
          <w:i w:val="0"/>
          <w:color w:val="000000"/>
          <w:sz w:val="34"/>
        </w:rPr>
        <w:t>PROJECT KINETICA: A CLOSED-LOOP CYBER-PHYSICAL SYSTEM FOR PERCEPTION-DRIVEN TRAFFIC SIGNAL CONTROL, STOCHASTIC QUEUE ACTUATION, AND PRIORITY-AWARE GREEN WAVE PREEMPTION</w:t>
      </w:r>
    </w:p>
    <w:p>
      <w:pPr>
        <w:spacing w:before="160" w:after="120" w:line="360" w:lineRule="auto"/>
        <w:jc w:val="center"/>
      </w:pPr>
      <w:r>
        <w:rPr>
          <w:rFonts w:ascii="Times New Roman" w:hAnsi="Times New Roman"/>
          <w:b w:val="0"/>
          <w:i/>
          <w:color w:val="000000"/>
          <w:sz w:val="26"/>
        </w:rPr>
        <w:t>Submitted in partial fulfillment for the award of the degree of</w:t>
      </w:r>
    </w:p>
    <w:p>
      <w:pPr>
        <w:spacing w:before="80" w:after="280" w:line="360" w:lineRule="auto"/>
        <w:jc w:val="center"/>
      </w:pPr>
      <w:r>
        <w:rPr>
          <w:rFonts w:ascii="Times New Roman" w:hAnsi="Times New Roman"/>
          <w:b/>
          <w:i w:val="0"/>
          <w:color w:val="000000"/>
          <w:sz w:val="29"/>
        </w:rPr>
        <w:t>Bachelor of Technology in Computer Science and Engineering with Specialization in Data Science</w:t>
      </w:r>
    </w:p>
    <w:p>
      <w:pPr>
        <w:spacing w:before="120" w:after="80" w:line="360" w:lineRule="auto"/>
        <w:jc w:val="center"/>
      </w:pPr>
      <w:r>
        <w:rPr>
          <w:rFonts w:ascii="Times New Roman" w:hAnsi="Times New Roman"/>
          <w:b w:val="0"/>
          <w:i/>
          <w:color w:val="000000"/>
          <w:sz w:val="26"/>
        </w:rPr>
        <w:t>by</w:t>
      </w:r>
    </w:p>
    <w:p>
      <w:pPr>
        <w:spacing w:before="80" w:after="240" w:line="360" w:lineRule="auto"/>
        <w:jc w:val="center"/>
      </w:pPr>
      <w:r>
        <w:rPr>
          <w:rFonts w:ascii="Times New Roman" w:hAnsi="Times New Roman"/>
          <w:b/>
          <w:i w:val="0"/>
          <w:color w:val="000000"/>
          <w:sz w:val="29"/>
        </w:rPr>
        <w:t>VAIBHAV P.K (23BDS1148)</w:t>
        <w:br/>
        <w:t>MITHIL GIRISH (23BDS1168)</w:t>
      </w:r>
    </w:p>
    <w:p>
      <w:pPr>
        <w:spacing w:before="80" w:after="280" w:line="360" w:lineRule="auto"/>
        <w:jc w:val="center"/>
      </w:pPr>
      <w:r>
        <w:rPr>
          <w:rFonts w:ascii="Times New Roman" w:hAnsi="Times New Roman"/>
          <w:b/>
          <w:i w:val="0"/>
          <w:color w:val="000000"/>
          <w:sz w:val="24"/>
        </w:rPr>
        <w:t>Under the Guidance of:</w:t>
        <w:br/>
        <w:t>Dr. R. KRITHIGA (krithiga.r@vit.ac.in)</w:t>
        <w:br/>
        <w:t>School of Computer Science and Engineering</w:t>
      </w:r>
    </w:p>
    <w:p>
      <w:pPr>
        <w:spacing w:before="160" w:after="240"/>
        <w:jc w:val="center"/>
      </w:pPr>
      <w:r>
        <w:drawing>
          <wp:inline xmlns:a="http://schemas.openxmlformats.org/drawingml/2006/main" xmlns:pic="http://schemas.openxmlformats.org/drawingml/2006/picture">
            <wp:extent cx="2743200" cy="874815"/>
            <wp:docPr id="1" name="Picture 1"/>
            <wp:cNvGraphicFramePr>
              <a:graphicFrameLocks noChangeAspect="1"/>
            </wp:cNvGraphicFramePr>
            <a:graphic>
              <a:graphicData uri="http://schemas.openxmlformats.org/drawingml/2006/picture">
                <pic:pic>
                  <pic:nvPicPr>
                    <pic:cNvPr id="0" name="11_image2.png"/>
                    <pic:cNvPicPr/>
                  </pic:nvPicPr>
                  <pic:blipFill>
                    <a:blip r:embed="rId9"/>
                    <a:stretch>
                      <a:fillRect/>
                    </a:stretch>
                  </pic:blipFill>
                  <pic:spPr>
                    <a:xfrm>
                      <a:off x="0" y="0"/>
                      <a:ext cx="2743200" cy="874815"/>
                    </a:xfrm>
                    <a:prstGeom prst="rect"/>
                  </pic:spPr>
                </pic:pic>
              </a:graphicData>
            </a:graphic>
          </wp:inline>
        </w:drawing>
      </w:r>
    </w:p>
    <w:p>
      <w:pPr>
        <w:spacing w:before="120" w:after="60" w:line="360" w:lineRule="auto"/>
        <w:jc w:val="center"/>
      </w:pPr>
      <w:r>
        <w:rPr>
          <w:rFonts w:ascii="Times New Roman" w:hAnsi="Times New Roman"/>
          <w:b/>
          <w:i w:val="0"/>
          <w:color w:val="000000"/>
          <w:sz w:val="28"/>
        </w:rPr>
        <w:t>SCHOOL OF COMPUTER SCIENCE AND ENGINEERING</w:t>
      </w:r>
    </w:p>
    <w:p>
      <w:pPr>
        <w:spacing w:before="40" w:after="60" w:line="360" w:lineRule="auto"/>
        <w:jc w:val="center"/>
      </w:pPr>
      <w:r>
        <w:rPr>
          <w:rFonts w:ascii="Times New Roman" w:hAnsi="Times New Roman"/>
          <w:b/>
          <w:i w:val="0"/>
          <w:color w:val="000000"/>
          <w:sz w:val="26"/>
        </w:rPr>
        <w:t>VELLORE INSTITUTE OF TECHNOLOGY, CHENNAI</w:t>
      </w:r>
    </w:p>
    <w:p>
      <w:pPr>
        <w:spacing w:before="40" w:after="0" w:line="360" w:lineRule="auto"/>
        <w:jc w:val="center"/>
      </w:pPr>
      <w:r>
        <w:rPr>
          <w:rFonts w:ascii="Times New Roman" w:hAnsi="Times New Roman"/>
          <w:b w:val="0"/>
          <w:i w:val="0"/>
          <w:color w:val="000000"/>
          <w:sz w:val="24"/>
        </w:rPr>
        <w:t>October, 2026</w:t>
      </w:r>
    </w:p>
    <w:p>
      <w:r>
        <w:br w:type="page"/>
      </w:r>
    </w:p>
    <w:p>
      <w:pPr>
        <w:spacing w:before="320" w:after="160" w:line="360" w:lineRule="auto"/>
        <w:jc w:val="center"/>
      </w:pPr>
      <w:r>
        <w:rPr>
          <w:rFonts w:ascii="Times New Roman" w:hAnsi="Times New Roman"/>
          <w:b w:val="0"/>
          <w:i/>
          <w:color w:val="000000"/>
          <w:sz w:val="24"/>
        </w:rPr>
        <w:t>A project report on</w:t>
      </w:r>
    </w:p>
    <w:p>
      <w:pPr>
        <w:spacing w:before="80" w:after="280" w:line="360" w:lineRule="auto"/>
        <w:jc w:val="center"/>
      </w:pPr>
      <w:r>
        <w:rPr>
          <w:rFonts w:ascii="Times New Roman" w:hAnsi="Times New Roman"/>
          <w:b/>
          <w:i w:val="0"/>
          <w:color w:val="000000"/>
          <w:sz w:val="34"/>
        </w:rPr>
        <w:t>PROJECT KINETICA: A CLOSED-LOOP CYBER-PHYSICAL SYSTEM FOR PERCEPTION-DRIVEN TRAFFIC SIGNAL CONTROL, STOCHASTIC QUEUE ACTUATION, AND PRIORITY-AWARE GREEN WAVE PREEMPTION</w:t>
      </w:r>
    </w:p>
    <w:p>
      <w:pPr>
        <w:spacing w:before="160" w:after="120" w:line="360" w:lineRule="auto"/>
        <w:jc w:val="center"/>
      </w:pPr>
      <w:r>
        <w:rPr>
          <w:rFonts w:ascii="Times New Roman" w:hAnsi="Times New Roman"/>
          <w:b w:val="0"/>
          <w:i/>
          <w:color w:val="000000"/>
          <w:sz w:val="26"/>
        </w:rPr>
        <w:t>Submitted in partial fulfillment for the award of the degree of</w:t>
      </w:r>
    </w:p>
    <w:p>
      <w:pPr>
        <w:spacing w:before="80" w:after="280" w:line="360" w:lineRule="auto"/>
        <w:jc w:val="center"/>
      </w:pPr>
      <w:r>
        <w:rPr>
          <w:rFonts w:ascii="Times New Roman" w:hAnsi="Times New Roman"/>
          <w:b/>
          <w:i w:val="0"/>
          <w:color w:val="000000"/>
          <w:sz w:val="29"/>
        </w:rPr>
        <w:t>Bachelor of Technology in Computer Science and Engineering with Specialization in Data Science</w:t>
      </w:r>
    </w:p>
    <w:p>
      <w:pPr>
        <w:spacing w:before="120" w:after="80" w:line="360" w:lineRule="auto"/>
        <w:jc w:val="center"/>
      </w:pPr>
      <w:r>
        <w:rPr>
          <w:rFonts w:ascii="Times New Roman" w:hAnsi="Times New Roman"/>
          <w:b w:val="0"/>
          <w:i/>
          <w:color w:val="000000"/>
          <w:sz w:val="26"/>
        </w:rPr>
        <w:t>by</w:t>
      </w:r>
    </w:p>
    <w:p>
      <w:pPr>
        <w:spacing w:before="80" w:after="240" w:line="360" w:lineRule="auto"/>
        <w:jc w:val="center"/>
      </w:pPr>
      <w:r>
        <w:rPr>
          <w:rFonts w:ascii="Times New Roman" w:hAnsi="Times New Roman"/>
          <w:b/>
          <w:i w:val="0"/>
          <w:color w:val="000000"/>
          <w:sz w:val="29"/>
        </w:rPr>
        <w:t>VAIBHAV P.K (23BDS1148)</w:t>
        <w:br/>
        <w:t>MITHIL GIRISH (23BDS1168)</w:t>
      </w:r>
    </w:p>
    <w:p>
      <w:pPr>
        <w:spacing w:before="80" w:after="280" w:line="360" w:lineRule="auto"/>
        <w:jc w:val="center"/>
      </w:pPr>
      <w:r>
        <w:rPr>
          <w:rFonts w:ascii="Times New Roman" w:hAnsi="Times New Roman"/>
          <w:b/>
          <w:i w:val="0"/>
          <w:color w:val="000000"/>
          <w:sz w:val="24"/>
        </w:rPr>
        <w:t>Under the Supervision of:</w:t>
        <w:br/>
        <w:t>Dr. R. KRITHIGA</w:t>
        <w:br/>
        <w:t>Associate Professor, SCOPE, VIT Chennai</w:t>
      </w:r>
    </w:p>
    <w:p>
      <w:pPr>
        <w:spacing w:before="160" w:after="240"/>
        <w:jc w:val="center"/>
      </w:pPr>
      <w:r>
        <w:drawing>
          <wp:inline xmlns:a="http://schemas.openxmlformats.org/drawingml/2006/main" xmlns:pic="http://schemas.openxmlformats.org/drawingml/2006/picture">
            <wp:extent cx="2743200" cy="874815"/>
            <wp:docPr id="2" name="Picture 2"/>
            <wp:cNvGraphicFramePr>
              <a:graphicFrameLocks noChangeAspect="1"/>
            </wp:cNvGraphicFramePr>
            <a:graphic>
              <a:graphicData uri="http://schemas.openxmlformats.org/drawingml/2006/picture">
                <pic:pic>
                  <pic:nvPicPr>
                    <pic:cNvPr id="0" name="11_image2.png"/>
                    <pic:cNvPicPr/>
                  </pic:nvPicPr>
                  <pic:blipFill>
                    <a:blip r:embed="rId9"/>
                    <a:stretch>
                      <a:fillRect/>
                    </a:stretch>
                  </pic:blipFill>
                  <pic:spPr>
                    <a:xfrm>
                      <a:off x="0" y="0"/>
                      <a:ext cx="2743200" cy="874815"/>
                    </a:xfrm>
                    <a:prstGeom prst="rect"/>
                  </pic:spPr>
                </pic:pic>
              </a:graphicData>
            </a:graphic>
          </wp:inline>
        </w:drawing>
      </w:r>
    </w:p>
    <w:p>
      <w:pPr>
        <w:spacing w:before="120" w:after="60" w:line="360" w:lineRule="auto"/>
        <w:jc w:val="center"/>
      </w:pPr>
      <w:r>
        <w:rPr>
          <w:rFonts w:ascii="Times New Roman" w:hAnsi="Times New Roman"/>
          <w:b/>
          <w:i w:val="0"/>
          <w:color w:val="000000"/>
          <w:sz w:val="28"/>
        </w:rPr>
        <w:t>SCHOOL OF COMPUTER SCIENCE AND ENGINEERING</w:t>
      </w:r>
    </w:p>
    <w:p>
      <w:pPr>
        <w:spacing w:before="40" w:after="60" w:line="360" w:lineRule="auto"/>
        <w:jc w:val="center"/>
      </w:pPr>
      <w:r>
        <w:rPr>
          <w:rFonts w:ascii="Times New Roman" w:hAnsi="Times New Roman"/>
          <w:b/>
          <w:i w:val="0"/>
          <w:color w:val="000000"/>
          <w:sz w:val="26"/>
        </w:rPr>
        <w:t>VELLORE INSTITUTE OF TECHNOLOGY, CHENNAI</w:t>
      </w:r>
    </w:p>
    <w:p>
      <w:pPr>
        <w:spacing w:before="40" w:after="0" w:line="360" w:lineRule="auto"/>
        <w:jc w:val="center"/>
      </w:pPr>
      <w:r>
        <w:rPr>
          <w:rFonts w:ascii="Times New Roman" w:hAnsi="Times New Roman"/>
          <w:b w:val="0"/>
          <w:i w:val="0"/>
          <w:color w:val="000000"/>
          <w:sz w:val="24"/>
        </w:rPr>
        <w:t>October, 2026</w:t>
      </w:r>
    </w:p>
    <w:p>
      <w:r>
        <w:br w:type="page"/>
      </w:r>
    </w:p>
    <w:p>
      <w:pPr>
        <w:spacing w:before="320" w:after="240" w:line="360" w:lineRule="auto"/>
        <w:jc w:val="center"/>
      </w:pPr>
      <w:r>
        <w:rPr>
          <w:rFonts w:ascii="Times New Roman" w:hAnsi="Times New Roman"/>
          <w:b/>
          <w:i w:val="0"/>
          <w:color w:val="000000"/>
          <w:sz w:val="30"/>
        </w:rPr>
        <w:t>PROJECT TEAM INFORMATION</w:t>
      </w:r>
    </w:p>
    <w:p>
      <w:pPr>
        <w:spacing w:before="0" w:after="280" w:line="360" w:lineRule="auto"/>
        <w:jc w:val="center"/>
      </w:pPr>
      <w:r>
        <w:rPr>
          <w:rFonts w:ascii="Times New Roman" w:hAnsi="Times New Roman"/>
          <w:b w:val="0"/>
          <w:i/>
          <w:color w:val="000000"/>
          <w:sz w:val="22"/>
        </w:rPr>
        <w:t>Per BCSE497J Guidelines: Names &amp; Register Numbers of all team members on the initial preliminary pages.</w:t>
      </w:r>
    </w:p>
    <w:tbl>
      <w:tblPr>
        <w:tblW w:type="auto" w:w="0"/>
        <w:jc w:val="center"/>
        <w:tblLayout w:type="fixed"/>
        <w:tblLook w:firstColumn="1" w:firstRow="1" w:lastColumn="0" w:lastRow="0" w:noHBand="0" w:noVBand="1" w:val="04A0"/>
      </w:tblPr>
      <w:tblGrid>
        <w:gridCol w:w="4154"/>
        <w:gridCol w:w="4154"/>
      </w:tblGrid>
      <w:tr>
        <w:tc>
          <w:tcPr>
            <w:tcW w:type="dxa" w:w="3168"/>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Parameter</w:t>
            </w:r>
          </w:p>
        </w:tc>
        <w:tc>
          <w:tcPr>
            <w:tcW w:type="dxa" w:w="5184"/>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Official Academic Specification</w:t>
            </w:r>
          </w:p>
        </w:tc>
      </w:tr>
      <w:tr>
        <w:tc>
          <w:tcPr>
            <w:tcW w:type="dxa" w:w="3168"/>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Course Code &amp; Title</w:t>
            </w:r>
          </w:p>
        </w:tc>
        <w:tc>
          <w:tcPr>
            <w:tcW w:type="dxa" w:w="518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BCSE497J — Project I</w:t>
            </w:r>
          </w:p>
        </w:tc>
      </w:tr>
      <w:tr>
        <w:tc>
          <w:tcPr>
            <w:tcW w:type="dxa" w:w="3168"/>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Academic Year &amp; Semester</w:t>
            </w:r>
          </w:p>
        </w:tc>
        <w:tc>
          <w:tcPr>
            <w:tcW w:type="dxa" w:w="518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2026–2027 (Fall Semester)</w:t>
            </w:r>
          </w:p>
        </w:tc>
      </w:tr>
      <w:tr>
        <w:tc>
          <w:tcPr>
            <w:tcW w:type="dxa" w:w="3168"/>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School &amp; Campus</w:t>
            </w:r>
          </w:p>
        </w:tc>
        <w:tc>
          <w:tcPr>
            <w:tcW w:type="dxa" w:w="518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School of Computer Science and Engineering (SCOPE), VIT Chennai</w:t>
            </w:r>
          </w:p>
        </w:tc>
      </w:tr>
      <w:tr>
        <w:tc>
          <w:tcPr>
            <w:tcW w:type="dxa" w:w="3168"/>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Degree &amp; Branch</w:t>
            </w:r>
          </w:p>
        </w:tc>
        <w:tc>
          <w:tcPr>
            <w:tcW w:type="dxa" w:w="518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B.Tech. Computer Science and Engineering (Spl. in Data Science)</w:t>
            </w:r>
          </w:p>
        </w:tc>
      </w:tr>
      <w:tr>
        <w:tc>
          <w:tcPr>
            <w:tcW w:type="dxa" w:w="3168"/>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Project Title</w:t>
            </w:r>
          </w:p>
        </w:tc>
        <w:tc>
          <w:tcPr>
            <w:tcW w:type="dxa" w:w="518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Project Kinetica: A Closed-Loop Cyber-Physical System for Perception-Driven Traffic Signal Control, Stochastic Queue Actuation, and Priority-Aware Green Wave Preemption</w:t>
            </w:r>
          </w:p>
        </w:tc>
      </w:tr>
      <w:tr>
        <w:tc>
          <w:tcPr>
            <w:tcW w:type="dxa" w:w="3168"/>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Candidate 1 (Lead)</w:t>
            </w:r>
          </w:p>
        </w:tc>
        <w:tc>
          <w:tcPr>
            <w:tcW w:type="dxa" w:w="518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VAIBHAV P.K (Register No: 23BDS1148)</w:t>
            </w:r>
          </w:p>
        </w:tc>
      </w:tr>
      <w:tr>
        <w:tc>
          <w:tcPr>
            <w:tcW w:type="dxa" w:w="3168"/>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Candidate 2</w:t>
            </w:r>
          </w:p>
        </w:tc>
        <w:tc>
          <w:tcPr>
            <w:tcW w:type="dxa" w:w="518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MITHIL GIRISH (Register No: 23BDS1168)</w:t>
            </w:r>
          </w:p>
        </w:tc>
      </w:tr>
      <w:tr>
        <w:tc>
          <w:tcPr>
            <w:tcW w:type="dxa" w:w="3168"/>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Faculty Project Guide</w:t>
            </w:r>
          </w:p>
        </w:tc>
        <w:tc>
          <w:tcPr>
            <w:tcW w:type="dxa" w:w="518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Dr. R. KRITHIGA (krithiga.r@vit.ac.in), SCOPE</w:t>
            </w:r>
          </w:p>
        </w:tc>
      </w:tr>
      <w:tr>
        <w:tc>
          <w:tcPr>
            <w:tcW w:type="dxa" w:w="3168"/>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Head of Department</w:t>
            </w:r>
          </w:p>
        </w:tc>
        <w:tc>
          <w:tcPr>
            <w:tcW w:type="dxa" w:w="518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Dr. Vergin Raja Sarobin M, SCOPE (Data Science), VIT Chennai</w:t>
            </w:r>
          </w:p>
        </w:tc>
      </w:tr>
      <w:tr>
        <w:tc>
          <w:tcPr>
            <w:tcW w:type="dxa" w:w="3168"/>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Course Coordinator</w:t>
            </w:r>
          </w:p>
        </w:tc>
        <w:tc>
          <w:tcPr>
            <w:tcW w:type="dxa" w:w="518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Dr. M. Suguna, SCOPE, VIT Chennai</w:t>
            </w:r>
          </w:p>
        </w:tc>
      </w:tr>
      <w:tr>
        <w:tc>
          <w:tcPr>
            <w:tcW w:type="dxa" w:w="3168"/>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Project Repository</w:t>
            </w:r>
          </w:p>
        </w:tc>
        <w:tc>
          <w:tcPr>
            <w:tcW w:type="dxa" w:w="518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https://github.com/Devvaibhavpk/Kinetica</w:t>
            </w:r>
          </w:p>
        </w:tc>
      </w:tr>
      <w:tr>
        <w:tc>
          <w:tcPr>
            <w:tcW w:type="dxa" w:w="3168"/>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Submission Dates</w:t>
            </w:r>
          </w:p>
        </w:tc>
        <w:tc>
          <w:tcPr>
            <w:tcW w:type="dxa" w:w="518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Pre-Final Guide Review: 12–16 October 2026 | VTOP Final Upload: 21 October 2026</w:t>
            </w:r>
          </w:p>
        </w:tc>
      </w:tr>
    </w:tbl>
    <w:p>
      <w:pPr>
        <w:spacing w:before="40" w:after="80"/>
      </w:pPr>
    </w:p>
    <w:p>
      <w:r>
        <w:br w:type="page"/>
      </w:r>
    </w:p>
    <w:p>
      <w:pPr>
        <w:spacing w:before="480" w:after="400" w:line="360" w:lineRule="auto"/>
        <w:jc w:val="center"/>
      </w:pPr>
      <w:r>
        <w:rPr>
          <w:rFonts w:ascii="Times New Roman" w:hAnsi="Times New Roman"/>
          <w:b/>
          <w:i w:val="0"/>
          <w:color w:val="000000"/>
          <w:sz w:val="28"/>
        </w:rPr>
        <w:t>DECLARATION</w:t>
      </w:r>
    </w:p>
    <w:p>
      <w:pPr>
        <w:spacing w:before="200" w:after="280" w:line="360" w:lineRule="auto"/>
        <w:jc w:val="both"/>
      </w:pPr>
      <w:r>
        <w:rPr>
          <w:rFonts w:ascii="Times New Roman" w:hAnsi="Times New Roman"/>
          <w:b w:val="0"/>
          <w:i w:val="0"/>
          <w:color w:val="000000"/>
          <w:sz w:val="24"/>
        </w:rPr>
        <w:t>I hereby declare that the thesis entitled “PROJECT KINETICA: A CLOSED-LOOP CYBER-PHYSICAL SYSTEM FOR PERCEPTION-DRIVEN TRAFFIC SIGNAL CONTROL, STOCHASTIC QUEUE ACTUATION, AND PRIORITY-AWARE GREEN WAVE PREEMPTION” submitted by VAIBHAV P.K (Register No: 23BDS1148), for the award of the degree of Bachelor of Technology in Computer Science and Engineering with Specialization in Data Science, Vellore Institute of Technology, Chennai is a record of bonafide work carried out by me under the supervision of Dr. R. KRITHIGA, Associate Professor, School of Computer Science and Engineering, Vellore Institute of Technology, Chennai.</w:t>
      </w:r>
    </w:p>
    <w:p>
      <w:pPr>
        <w:spacing w:before="160" w:after="800" w:line="360" w:lineRule="auto"/>
        <w:jc w:val="both"/>
      </w:pPr>
      <w:r>
        <w:rPr>
          <w:rFonts w:ascii="Times New Roman" w:hAnsi="Times New Roman"/>
          <w:b w:val="0"/>
          <w:i w:val="0"/>
          <w:color w:val="000000"/>
          <w:sz w:val="24"/>
        </w:rPr>
        <w:t>I further declare that the work reported in this thesis has not been submitted and will not be submitted, either in part or in full, for the award of any other degree or diploma in this institute or any other institute or university. All academic literature, empirical formulations, statistical derivations, and external software libraries utilized within this research have been cited and acknowledged in the references.</w:t>
      </w:r>
    </w:p>
    <w:p>
      <w:pPr>
        <w:spacing w:line="360" w:lineRule="auto" w:after="240"/>
      </w:pPr>
      <w:r>
        <w:rPr>
          <w:sz w:val="24"/>
        </w:rPr>
        <w:t>Place: Chennai</w:t>
        <w:br/>
        <w:t>Date: October 12, 2026</w:t>
        <w:br/>
        <w:br/>
        <w:br/>
        <w:br/>
      </w:r>
      <w:r>
        <w:rPr>
          <w:rFonts w:ascii="Times New Roman" w:hAnsi="Times New Roman"/>
          <w:b/>
          <w:sz w:val="24"/>
        </w:rPr>
        <w:t>VAIBHAV P.K (Register No: 23BDS1148)</w:t>
        <w:br/>
        <w:t>Signature of the Candidate</w:t>
      </w:r>
    </w:p>
    <w:p>
      <w:r>
        <w:br w:type="page"/>
      </w:r>
    </w:p>
    <w:p>
      <w:pPr>
        <w:spacing w:before="480" w:after="400" w:line="360" w:lineRule="auto"/>
        <w:jc w:val="center"/>
      </w:pPr>
      <w:r>
        <w:rPr>
          <w:rFonts w:ascii="Times New Roman" w:hAnsi="Times New Roman"/>
          <w:b/>
          <w:i w:val="0"/>
          <w:color w:val="000000"/>
          <w:sz w:val="28"/>
        </w:rPr>
        <w:t>CERTIFICATE</w:t>
      </w:r>
    </w:p>
    <w:p>
      <w:pPr>
        <w:spacing w:before="200" w:after="640" w:line="360" w:lineRule="auto"/>
        <w:jc w:val="both"/>
      </w:pPr>
      <w:r>
        <w:rPr>
          <w:rFonts w:ascii="Times New Roman" w:hAnsi="Times New Roman"/>
          <w:b w:val="0"/>
          <w:i w:val="0"/>
          <w:color w:val="000000"/>
          <w:sz w:val="24"/>
        </w:rPr>
        <w:t>This is to certify that the report entitled “PROJECT KINETICA: A CLOSED-LOOP CYBER-PHYSICAL SYSTEM FOR PERCEPTION-DRIVEN TRAFFIC SIGNAL CONTROL, STOCHASTIC QUEUE ACTUATION, AND PRIORITY-AWARE GREEN WAVE PREEMPTION” is prepared and submitted by VAIBHAV P.K (Register No: 23BDS1148) to Vellore Institute of Technology, Chennai, in partial fulfillment of the requirement for the award of the degree of Bachelor of Technology in Computer Science and Engineering with Specialization in Data Science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Pr>
      <w:tblGrid>
        <w:gridCol w:w="4154"/>
        <w:gridCol w:w="4154"/>
      </w:tblGrid>
      <w:tr>
        <w:tc>
          <w:tcPr>
            <w:tcW w:type="dxa" w:w="4176"/>
          </w:tcPr>
          <w:p>
            <w:r>
              <w:rPr>
                <w:rFonts w:ascii="Times New Roman" w:hAnsi="Times New Roman"/>
                <w:b/>
                <w:sz w:val="21"/>
              </w:rPr>
              <w:br/>
              <w:br/>
              <w:t>___________________________________</w:t>
              <w:br/>
              <w:t>Signature of the Project Guide</w:t>
              <w:br/>
              <w:t>Dr. R. KRITHIGA (krithiga.r@vit.ac.in)</w:t>
              <w:br/>
              <w:t>SCOPE, VIT Chennai</w:t>
            </w:r>
          </w:p>
        </w:tc>
        <w:tc>
          <w:tcPr>
            <w:tcW w:type="dxa" w:w="4176"/>
          </w:tcPr>
          <w:p>
            <w:r>
              <w:rPr>
                <w:rFonts w:ascii="Times New Roman" w:hAnsi="Times New Roman"/>
                <w:b/>
                <w:sz w:val="21"/>
              </w:rPr>
              <w:br/>
              <w:br/>
              <w:t>___________________________________</w:t>
              <w:br/>
              <w:t>Approved by Head of Department</w:t>
              <w:br/>
              <w:t>Dr. Vergin Raja Sarobin M</w:t>
              <w:br/>
              <w:t>SCOPE (Data Science), VIT Chennai</w:t>
            </w:r>
          </w:p>
        </w:tc>
      </w:tr>
      <w:tr>
        <w:tc>
          <w:tcPr>
            <w:tcW w:type="dxa" w:w="4176"/>
          </w:tcPr>
          <w:p>
            <w:r>
              <w:rPr>
                <w:rFonts w:ascii="Times New Roman" w:hAnsi="Times New Roman"/>
                <w:b/>
                <w:sz w:val="21"/>
              </w:rPr>
              <w:br/>
              <w:br/>
              <w:br/>
              <w:t>___________________________________</w:t>
              <w:br/>
              <w:t>Signature of Internal Examiner</w:t>
              <w:br/>
              <w:t xml:space="preserve">Name: </w:t>
              <w:br/>
              <w:t xml:space="preserve">Date: </w:t>
            </w:r>
          </w:p>
        </w:tc>
        <w:tc>
          <w:tcPr>
            <w:tcW w:type="dxa" w:w="4176"/>
          </w:tcPr>
          <w:p>
            <w:r>
              <w:rPr>
                <w:rFonts w:ascii="Times New Roman" w:hAnsi="Times New Roman"/>
                <w:b/>
                <w:sz w:val="21"/>
              </w:rPr>
              <w:br/>
              <w:br/>
              <w:br/>
              <w:t>___________________________________</w:t>
              <w:br/>
              <w:t>Signature of External Examiner</w:t>
              <w:br/>
              <w:t xml:space="preserve">Name: </w:t>
              <w:br/>
              <w:t xml:space="preserve">Date: </w:t>
            </w:r>
          </w:p>
        </w:tc>
      </w:tr>
    </w:tbl>
    <w:p>
      <w:pPr>
        <w:spacing w:before="520"/>
        <w:jc w:val="center"/>
      </w:pPr>
      <w:r>
        <w:rPr>
          <w:rFonts w:ascii="Times New Roman" w:hAnsi="Times New Roman"/>
          <w:i/>
          <w:sz w:val="22"/>
        </w:rPr>
        <w:t>(Seal of the School of Computer Science and Engineering)</w:t>
      </w:r>
    </w:p>
    <w:p>
      <w:r>
        <w:br w:type="page"/>
      </w:r>
    </w:p>
    <w:p>
      <w:pPr>
        <w:spacing w:before="320" w:after="280" w:line="360" w:lineRule="auto"/>
        <w:jc w:val="center"/>
      </w:pPr>
      <w:r>
        <w:rPr>
          <w:rFonts w:ascii="Times New Roman" w:hAnsi="Times New Roman"/>
          <w:b/>
          <w:i w:val="0"/>
          <w:color w:val="000000"/>
          <w:sz w:val="28"/>
        </w:rPr>
        <w:t>ABSTRACT</w:t>
      </w:r>
    </w:p>
    <w:p>
      <w:pPr>
        <w:spacing w:before="80" w:after="160" w:line="360" w:lineRule="auto"/>
        <w:jc w:val="both"/>
      </w:pPr>
      <w:r>
        <w:rPr>
          <w:rFonts w:ascii="Times New Roman" w:hAnsi="Times New Roman"/>
          <w:b w:val="0"/>
          <w:i w:val="0"/>
          <w:color w:val="000000"/>
          <w:sz w:val="24"/>
        </w:rPr>
        <w:t>Surface street traffic intersections are physical convergence bottlenecks where opposing vehicular streams compete for shared pavement resources. Despite advancements in distributed computing, modern traffic signals continue to operate primarily on rigid, open-loop fixed timers formulated using mid-twentieth-century approximations. These static controllers waste green capacity on empty approaches while opposing queues sit idle. Furthermore, conventional Emergency Vehicle Preemption (EVP) systems rely on line-of-sight sirens or single-intersection overrides, stranding responders behind standing red-light queues and starving intersecting cross-streets of service.</w:t>
      </w:r>
    </w:p>
    <w:p>
      <w:pPr>
        <w:spacing w:before="80" w:after="160" w:line="360" w:lineRule="auto"/>
        <w:jc w:val="both"/>
      </w:pPr>
      <w:r>
        <w:rPr>
          <w:rFonts w:ascii="Times New Roman" w:hAnsi="Times New Roman"/>
          <w:b w:val="0"/>
          <w:i w:val="0"/>
          <w:color w:val="000000"/>
          <w:sz w:val="24"/>
        </w:rPr>
        <w:t>This report presents Project Kinetica, an end-to-end, perception-driven, statistically-modeled, and priority-aware closed-loop Cyber-Physical System (CPS) for intelligent traffic signal control. Kinetica integrates four modular subsystems governed by immutable Pydantic schema contracts: (1) An Edge Computer Vision pipeline combining YOLOv8n ONNX inference (18.0 ms, 55.5 FPS on commodity CPU) with a calibrated 3x3 planar homography matrix (H) to translate monocular pixel detections into metric queue lengths (m) and spatial densities (veh/m), plus an HSV emergency lightbar classifier achieving 100.0% civilian specificity; (2) A Demand-Responsive Actuation Engine allocating green splits via Webster kinematic queue clearance bounded within [10.0s, 60.0s], augmented by dynamic density gap-out truncation and an automated Chi-Square goodness-of-fit check on arrival rates; (3) A Starvation-Free Preemption Engine arbitrated via a tombstone-purged max-heap (LanePriorityHeap) executing sub-microsecond updates (750 ns) with a linear anti-starvation aging invariant (+1.0*w), coupled with a NetworkX directed graph router coordinating multi-intersection green waves ahead of responder arrival; and (4) A Predictive Analytics Engine harmonizing logs via merge_asof, training a shallow DecisionTreeRegressor isolating queue length as the primary bottleneck predictor (Gini score: 0.7082), and proving via non-parametric Mann-Whitney U testing across 480 paired cycles that Kinetica achieves a statistically significant 21.64-second mean delay reduction per vehicle (-38.4%, U = 8260.5, p = 0.0000 &lt; 0.05) over a 90-second fixed-timer baseline.</w:t>
      </w:r>
    </w:p>
    <w:p>
      <w:pPr>
        <w:spacing w:before="80" w:after="240" w:line="360" w:lineRule="auto"/>
        <w:jc w:val="both"/>
      </w:pPr>
      <w:r>
        <w:rPr>
          <w:rFonts w:ascii="Times New Roman" w:hAnsi="Times New Roman"/>
          <w:b w:val="0"/>
          <w:i w:val="0"/>
          <w:color w:val="000000"/>
          <w:sz w:val="24"/>
        </w:rPr>
        <w:t>The complete system is observable in real time via a Next.js 16 / React 19 Control Room dashboard receiving 30 Hz telemetry from an asynchronous FastAPI edge gateway. All four core project hypotheses are empirically validated by 113 passing automated Pytest tests, establishing Kinetica as an interpretable, cost-effective, and reproducible cyber-physical traffic control platform.</w:t>
      </w:r>
    </w:p>
    <w:p>
      <w:pPr>
        <w:spacing w:before="80" w:after="0" w:line="360" w:lineRule="auto"/>
        <w:jc w:val="both"/>
      </w:pPr>
      <w:r>
        <w:rPr>
          <w:rFonts w:ascii="Times New Roman" w:hAnsi="Times New Roman"/>
          <w:b/>
          <w:i w:val="0"/>
          <w:color w:val="000000"/>
          <w:sz w:val="22"/>
        </w:rPr>
        <w:t>Keywords: Intelligent Transportation Systems (ITS), Cyber-Physical Systems (CPS), Edge Computer Vision, Planar Homography, Dynamic Signal Actuation, Emergency Vehicle Preemption, Mann-Whitney U Test, Green Wave Coordination.</w:t>
      </w:r>
    </w:p>
    <w:p>
      <w:r>
        <w:br w:type="page"/>
      </w:r>
    </w:p>
    <w:p>
      <w:pPr>
        <w:spacing w:before="320" w:after="280" w:line="360" w:lineRule="auto"/>
        <w:jc w:val="center"/>
      </w:pPr>
      <w:r>
        <w:rPr>
          <w:rFonts w:ascii="Times New Roman" w:hAnsi="Times New Roman"/>
          <w:b/>
          <w:i w:val="0"/>
          <w:color w:val="000000"/>
          <w:sz w:val="28"/>
        </w:rPr>
        <w:t>ACKNOWLEDGEMENT</w:t>
      </w:r>
    </w:p>
    <w:p>
      <w:pPr>
        <w:spacing w:before="80" w:after="160" w:line="360" w:lineRule="auto"/>
        <w:jc w:val="both"/>
      </w:pPr>
      <w:r>
        <w:rPr>
          <w:rFonts w:ascii="Times New Roman" w:hAnsi="Times New Roman"/>
          <w:b w:val="0"/>
          <w:i w:val="0"/>
          <w:color w:val="000000"/>
          <w:sz w:val="24"/>
        </w:rPr>
        <w:t>It is my utmost pleasure to express a deep sense of gratitude to my Faculty Project Guide, Dr. R. KRITHIGA (krithiga.r@vit.ac.in), Associate Professor, School of Computer Science and Engineering, Vellore Institute of Technology, Chennai, for her continuous guidance, insightful critiques, and encouragement throughout the realization of this project. Her insistence on mathematical rigor, reproducible benchmarks, and clean architectural design significantly elevated the quality of this work.</w:t>
      </w:r>
    </w:p>
    <w:p>
      <w:pPr>
        <w:spacing w:before="80" w:after="160" w:line="360" w:lineRule="auto"/>
        <w:jc w:val="both"/>
      </w:pPr>
      <w:r>
        <w:rPr>
          <w:rFonts w:ascii="Times New Roman" w:hAnsi="Times New Roman"/>
          <w:b w:val="0"/>
          <w:i w:val="0"/>
          <w:color w:val="000000"/>
          <w:sz w:val="24"/>
        </w:rPr>
        <w:t>I extend my profound gratitude to our visionary leader Dr. G. Viswanathan,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exceptional academic infrastructure and computational resources.</w:t>
      </w:r>
    </w:p>
    <w:p>
      <w:pPr>
        <w:spacing w:before="80" w:after="160" w:line="360" w:lineRule="auto"/>
        <w:jc w:val="both"/>
      </w:pPr>
      <w:r>
        <w:rPr>
          <w:rFonts w:ascii="Times New Roman" w:hAnsi="Times New Roman"/>
          <w:b w:val="0"/>
          <w:i w:val="0"/>
          <w:color w:val="000000"/>
          <w:sz w:val="24"/>
        </w:rPr>
        <w:t>Special thanks to Dr. Viswanathan V, Dean; Dr. Nithyanandam P, Associate Dean; Dr. Suganya G, Associate Dean; and Dr. Sweetlin Hemalatha C, Associate Dean, School of Computer Science and Engineering, Vellore Institute of Technology, Chennai, for their constant academic facilitation and guidance.</w:t>
      </w:r>
    </w:p>
    <w:p>
      <w:pPr>
        <w:spacing w:before="80" w:after="160" w:line="360" w:lineRule="auto"/>
        <w:jc w:val="both"/>
      </w:pPr>
      <w:r>
        <w:rPr>
          <w:rFonts w:ascii="Times New Roman" w:hAnsi="Times New Roman"/>
          <w:b w:val="0"/>
          <w:i w:val="0"/>
          <w:color w:val="000000"/>
          <w:sz w:val="24"/>
        </w:rPr>
        <w:t>I also express my sincere thanks to Dr. Vergin Raja Sarobin M, Head of Department, B.Tech. Computer Science and Engineering with Specialization in Data Science, and Dr. M. Suguna, Course Coordinator, for their structured curriculum support and administrative assistance.</w:t>
      </w:r>
    </w:p>
    <w:p>
      <w:pPr>
        <w:spacing w:before="80" w:after="400" w:line="360" w:lineRule="auto"/>
        <w:jc w:val="both"/>
      </w:pPr>
      <w:r>
        <w:rPr>
          <w:rFonts w:ascii="Times New Roman" w:hAnsi="Times New Roman"/>
          <w:b w:val="0"/>
          <w:i w:val="0"/>
          <w:color w:val="000000"/>
          <w:sz w:val="24"/>
        </w:rPr>
        <w:t>Finally, I convey my heartfelt thanks to my parents and family members for their unconditional sacrifices and moral support, and to my project teammate Mithil Girish and my peers who shared valuable technical feedback during development.</w:t>
      </w:r>
    </w:p>
    <w:p>
      <w:pPr>
        <w:spacing w:line="360" w:lineRule="auto"/>
      </w:pPr>
      <w:r>
        <w:rPr>
          <w:sz w:val="24"/>
        </w:rPr>
        <w:t>Place: Chennai</w:t>
        <w:br/>
        <w:t>Date: October 12, 2026</w:t>
        <w:br/>
        <w:br/>
      </w:r>
      <w:r>
        <w:rPr>
          <w:rFonts w:ascii="Times New Roman" w:hAnsi="Times New Roman"/>
          <w:b/>
          <w:sz w:val="24"/>
        </w:rPr>
        <w:t>VAIBHAV P.K (Register No: 23BDS1148)</w:t>
      </w:r>
    </w:p>
    <w:p>
      <w:r>
        <w:br w:type="page"/>
      </w:r>
    </w:p>
    <w:p>
      <w:pPr>
        <w:spacing w:before="240" w:after="200" w:line="360" w:lineRule="auto"/>
        <w:jc w:val="center"/>
      </w:pPr>
      <w:r>
        <w:rPr>
          <w:rFonts w:ascii="Times New Roman" w:hAnsi="Times New Roman"/>
          <w:b/>
          <w:i w:val="0"/>
          <w:color w:val="000000"/>
          <w:sz w:val="27"/>
        </w:rPr>
        <w:t>TABLE OF CONTENTS</w:t>
      </w:r>
    </w:p>
    <w:tbl>
      <w:tblPr>
        <w:tblW w:type="auto" w:w="0"/>
        <w:jc w:val="center"/>
        <w:tblLayout w:type="fixed"/>
        <w:tblLook w:firstColumn="1" w:firstRow="1" w:lastColumn="0" w:lastRow="0" w:noHBand="0" w:noVBand="1" w:val="04A0"/>
      </w:tblPr>
      <w:tblGrid>
        <w:gridCol w:w="2770"/>
        <w:gridCol w:w="2770"/>
        <w:gridCol w:w="2770"/>
      </w:tblGrid>
      <w:tr>
        <w:tc>
          <w:tcPr>
            <w:tcW w:type="dxa" w:w="2304"/>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Chapter / Section</w:t>
            </w:r>
          </w:p>
        </w:tc>
        <w:tc>
          <w:tcPr>
            <w:tcW w:type="dxa" w:w="5184"/>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Title of Document Section</w:t>
            </w:r>
          </w:p>
        </w:tc>
        <w:tc>
          <w:tcPr>
            <w:tcW w:type="dxa" w:w="864"/>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Page</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w:t>
            </w:r>
          </w:p>
        </w:tc>
        <w:tc>
          <w:tcPr>
            <w:tcW w:type="dxa" w:w="518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Project Team Information Page | Declaration | Certificate</w:t>
            </w:r>
          </w:p>
        </w:tc>
        <w:tc>
          <w:tcPr>
            <w:tcW w:type="dxa" w:w="864"/>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iii – v</w:t>
            </w:r>
          </w:p>
        </w:tc>
      </w:tr>
      <w:tr>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w:t>
            </w:r>
          </w:p>
        </w:tc>
        <w:tc>
          <w:tcPr>
            <w:tcW w:type="dxa" w:w="518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Executive Abstract | Acknowledgements</w:t>
            </w:r>
          </w:p>
        </w:tc>
        <w:tc>
          <w:tcPr>
            <w:tcW w:type="dxa" w:w="864"/>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vi – vii</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Chapter 1</w:t>
            </w:r>
          </w:p>
        </w:tc>
        <w:tc>
          <w:tcPr>
            <w:tcW w:type="dxa" w:w="518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Introduction &amp; Problem Motivation</w:t>
            </w:r>
          </w:p>
        </w:tc>
        <w:tc>
          <w:tcPr>
            <w:tcW w:type="dxa" w:w="864"/>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9</w:t>
            </w:r>
          </w:p>
        </w:tc>
      </w:tr>
      <w:tr>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Chapter 2</w:t>
            </w:r>
          </w:p>
        </w:tc>
        <w:tc>
          <w:tcPr>
            <w:tcW w:type="dxa" w:w="518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Literature Survey &amp; State-of-the-Art Gap Matrix</w:t>
            </w:r>
          </w:p>
        </w:tc>
        <w:tc>
          <w:tcPr>
            <w:tcW w:type="dxa" w:w="864"/>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11</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Chapter 3</w:t>
            </w:r>
          </w:p>
        </w:tc>
        <w:tc>
          <w:tcPr>
            <w:tcW w:type="dxa" w:w="518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System Methodology &amp; Closed-Loop CPS Architecture</w:t>
            </w:r>
          </w:p>
        </w:tc>
        <w:tc>
          <w:tcPr>
            <w:tcW w:type="dxa" w:w="864"/>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13</w:t>
            </w:r>
          </w:p>
        </w:tc>
      </w:tr>
      <w:tr>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Chapter 4</w:t>
            </w:r>
          </w:p>
        </w:tc>
        <w:tc>
          <w:tcPr>
            <w:tcW w:type="dxa" w:w="518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Experimental Implementation, Telemetry &amp; Empirical Results</w:t>
            </w:r>
          </w:p>
        </w:tc>
        <w:tc>
          <w:tcPr>
            <w:tcW w:type="dxa" w:w="864"/>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16</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Chapter 5</w:t>
            </w:r>
          </w:p>
        </w:tc>
        <w:tc>
          <w:tcPr>
            <w:tcW w:type="dxa" w:w="518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Conclusion, Impact &amp; Directions for Future Work</w:t>
            </w:r>
          </w:p>
        </w:tc>
        <w:tc>
          <w:tcPr>
            <w:tcW w:type="dxa" w:w="864"/>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19</w:t>
            </w:r>
          </w:p>
        </w:tc>
      </w:tr>
      <w:tr>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References</w:t>
            </w:r>
          </w:p>
        </w:tc>
        <w:tc>
          <w:tcPr>
            <w:tcW w:type="dxa" w:w="518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Academic Bibliography (APA / IEEE Standard)</w:t>
            </w:r>
          </w:p>
        </w:tc>
        <w:tc>
          <w:tcPr>
            <w:tcW w:type="dxa" w:w="864"/>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20</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Appendix</w:t>
            </w:r>
          </w:p>
        </w:tc>
        <w:tc>
          <w:tcPr>
            <w:tcW w:type="dxa" w:w="518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Core Data Contracts &amp; Edge Gateway API Summary</w:t>
            </w:r>
          </w:p>
        </w:tc>
        <w:tc>
          <w:tcPr>
            <w:tcW w:type="dxa" w:w="864"/>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21</w:t>
            </w:r>
          </w:p>
        </w:tc>
      </w:tr>
    </w:tbl>
    <w:p>
      <w:pPr>
        <w:spacing w:before="40" w:after="80"/>
      </w:pPr>
    </w:p>
    <w:p>
      <w:pPr>
        <w:spacing w:before="200" w:after="120" w:line="360" w:lineRule="auto"/>
        <w:jc w:val="center"/>
      </w:pPr>
      <w:r>
        <w:rPr>
          <w:rFonts w:ascii="Times New Roman" w:hAnsi="Times New Roman"/>
          <w:b/>
          <w:i w:val="0"/>
          <w:color w:val="000000"/>
          <w:sz w:val="24"/>
        </w:rPr>
        <w:t>KEY FIGURES, TABLES &amp; ACRONYMS</w:t>
      </w:r>
    </w:p>
    <w:tbl>
      <w:tblPr>
        <w:tblW w:type="auto" w:w="0"/>
        <w:jc w:val="center"/>
        <w:tblLayout w:type="fixed"/>
        <w:tblLook w:firstColumn="1" w:firstRow="1" w:lastColumn="0" w:lastRow="0" w:noHBand="0" w:noVBand="1" w:val="04A0"/>
      </w:tblPr>
      <w:tblGrid>
        <w:gridCol w:w="2770"/>
        <w:gridCol w:w="2770"/>
        <w:gridCol w:w="2770"/>
      </w:tblGrid>
      <w:tr>
        <w:tc>
          <w:tcPr>
            <w:tcW w:type="dxa" w:w="2016"/>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Item Identifier</w:t>
            </w:r>
          </w:p>
        </w:tc>
        <w:tc>
          <w:tcPr>
            <w:tcW w:type="dxa" w:w="5472"/>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Caption Description / Technical Definition</w:t>
            </w:r>
          </w:p>
        </w:tc>
        <w:tc>
          <w:tcPr>
            <w:tcW w:type="dxa" w:w="864"/>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Page</w:t>
            </w:r>
          </w:p>
        </w:tc>
      </w:tr>
      <w:tr>
        <w:tc>
          <w:tcPr>
            <w:tcW w:type="dxa" w:w="2016"/>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Table 2.1</w:t>
            </w:r>
          </w:p>
        </w:tc>
        <w:tc>
          <w:tcPr>
            <w:tcW w:type="dxa" w:w="5472"/>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State-of-the-Art Literature Comparison &amp; Critical Methodological Gaps</w:t>
            </w:r>
          </w:p>
        </w:tc>
        <w:tc>
          <w:tcPr>
            <w:tcW w:type="dxa" w:w="864"/>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12</w:t>
            </w:r>
          </w:p>
        </w:tc>
      </w:tr>
      <w:tr>
        <w:tc>
          <w:tcPr>
            <w:tcW w:type="dxa" w:w="2016"/>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Figure 4.1</w:t>
            </w:r>
          </w:p>
        </w:tc>
        <w:tc>
          <w:tcPr>
            <w:tcW w:type="dxa" w:w="5472"/>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Empirical Vehicle Wait Time Distribution: Kinetica vs. Fixed-Timer Baseline</w:t>
            </w:r>
          </w:p>
        </w:tc>
        <w:tc>
          <w:tcPr>
            <w:tcW w:type="dxa" w:w="864"/>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17</w:t>
            </w:r>
          </w:p>
        </w:tc>
      </w:tr>
      <w:tr>
        <w:tc>
          <w:tcPr>
            <w:tcW w:type="dxa" w:w="2016"/>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Figure 4.3</w:t>
            </w:r>
          </w:p>
        </w:tc>
        <w:tc>
          <w:tcPr>
            <w:tcW w:type="dxa" w:w="5472"/>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Gini Feature Importance Distribution from DecisionTree Bottleneck Regressor</w:t>
            </w:r>
          </w:p>
        </w:tc>
        <w:tc>
          <w:tcPr>
            <w:tcW w:type="dxa" w:w="864"/>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18</w:t>
            </w:r>
          </w:p>
        </w:tc>
      </w:tr>
      <w:tr>
        <w:tc>
          <w:tcPr>
            <w:tcW w:type="dxa" w:w="2016"/>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Table 4.4</w:t>
            </w:r>
          </w:p>
        </w:tc>
        <w:tc>
          <w:tcPr>
            <w:tcW w:type="dxa" w:w="5472"/>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Statistical Hypothesis Testing Parameters and Empirical Outcomes (Mann-Whitney U)</w:t>
            </w:r>
          </w:p>
        </w:tc>
        <w:tc>
          <w:tcPr>
            <w:tcW w:type="dxa" w:w="864"/>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17</w:t>
            </w:r>
          </w:p>
        </w:tc>
      </w:tr>
      <w:tr>
        <w:tc>
          <w:tcPr>
            <w:tcW w:type="dxa" w:w="2016"/>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Table 5.1</w:t>
            </w:r>
          </w:p>
        </w:tc>
        <w:tc>
          <w:tcPr>
            <w:tcW w:type="dxa" w:w="5472"/>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Success Criteria Verification Matrix &amp; Automated Pytest Test Audit</w:t>
            </w:r>
          </w:p>
        </w:tc>
        <w:tc>
          <w:tcPr>
            <w:tcW w:type="dxa" w:w="864"/>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19</w:t>
            </w:r>
          </w:p>
        </w:tc>
      </w:tr>
      <w:tr>
        <w:tc>
          <w:tcPr>
            <w:tcW w:type="dxa" w:w="2016"/>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Acronyms</w:t>
            </w:r>
          </w:p>
        </w:tc>
        <w:tc>
          <w:tcPr>
            <w:tcW w:type="dxa" w:w="5472"/>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CPS: Cyber-Physical System | ATSC: Adaptive Signal Control | IPM: Inverse Perspective Mapping</w:t>
            </w:r>
          </w:p>
        </w:tc>
        <w:tc>
          <w:tcPr>
            <w:tcW w:type="dxa" w:w="864"/>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w:t>
            </w:r>
          </w:p>
        </w:tc>
      </w:tr>
    </w:tbl>
    <w:p>
      <w:pPr>
        <w:spacing w:before="40" w:after="80"/>
      </w:pPr>
    </w:p>
    <w:p>
      <w:r>
        <w:br w:type="page"/>
      </w:r>
    </w:p>
    <w:p>
      <w:pPr>
        <w:spacing w:before="280" w:after="40" w:line="360" w:lineRule="auto"/>
        <w:jc w:val="center"/>
      </w:pPr>
      <w:r>
        <w:rPr>
          <w:rFonts w:ascii="Times New Roman" w:hAnsi="Times New Roman"/>
          <w:b/>
          <w:i w:val="0"/>
          <w:color w:val="000000"/>
          <w:sz w:val="30"/>
        </w:rPr>
        <w:t>CHAPTER 1</w:t>
      </w:r>
    </w:p>
    <w:p>
      <w:pPr>
        <w:spacing w:before="0" w:after="240" w:line="360" w:lineRule="auto"/>
        <w:jc w:val="center"/>
      </w:pPr>
      <w:r>
        <w:rPr>
          <w:rFonts w:ascii="Times New Roman" w:hAnsi="Times New Roman"/>
          <w:b/>
          <w:i w:val="0"/>
          <w:color w:val="000000"/>
          <w:sz w:val="30"/>
        </w:rPr>
        <w:t>INTRODUCTION</w:t>
      </w:r>
    </w:p>
    <w:p>
      <w:pPr>
        <w:spacing w:before="200" w:after="60" w:line="360" w:lineRule="auto"/>
        <w:jc w:val="left"/>
      </w:pPr>
      <w:r>
        <w:rPr>
          <w:rFonts w:ascii="Times New Roman" w:hAnsi="Times New Roman"/>
          <w:b/>
          <w:i w:val="0"/>
          <w:color w:val="000000"/>
          <w:sz w:val="26"/>
        </w:rPr>
        <w:t>1.1 CONTEXT AND PROBLEM BACKGROUND</w:t>
      </w:r>
    </w:p>
    <w:p>
      <w:pPr>
        <w:spacing w:before="0" w:after="80" w:line="360" w:lineRule="auto"/>
        <w:jc w:val="both"/>
      </w:pPr>
      <w:r>
        <w:rPr>
          <w:rFonts w:ascii="Times New Roman" w:hAnsi="Times New Roman"/>
          <w:b w:val="0"/>
          <w:i w:val="0"/>
          <w:color w:val="000000"/>
          <w:sz w:val="24"/>
        </w:rPr>
        <w:t>Urban vehicular mobility represents one of the most pressing infrastructure challenges facing modern metropolitan areas. Rapid global urbanization and exponential increases in private vehicle ownership have pushed surface transportation infrastructure far beyond its designed throughput capacity. Traffic congestion accounts for billions of cumulative lost productivity hours annually, billions of liters of wasted fuel, and substantial unnecessary greenhouse gas emissions generated during vehicular idling at signalized intersections.</w:t>
      </w:r>
    </w:p>
    <w:p>
      <w:pPr>
        <w:spacing w:before="0" w:after="80" w:line="360" w:lineRule="auto"/>
        <w:jc w:val="both"/>
      </w:pPr>
      <w:r>
        <w:rPr>
          <w:rFonts w:ascii="Times New Roman" w:hAnsi="Times New Roman"/>
          <w:b w:val="0"/>
          <w:i w:val="0"/>
          <w:color w:val="000000"/>
          <w:sz w:val="24"/>
        </w:rPr>
        <w:t>At the epicenter of metropolitan gridlock lies the surface street intersection. Intersections are discrete spatial convergence bottlenecks where opposing vehicular streams compete for shared pavement resources. The efficiency with which an intersection arbitrates right-of-way directly governs network throughput, queue progression, fuel consumption, and urban air quality. Despite advances in distributed computing and edge AI, the vast majority of urban signalized intersections globally continue to operate on mid-twentieth-century control paradigms—predominantly pre-timed, open-loop fixed-timer controllers.</w:t>
      </w:r>
    </w:p>
    <w:p>
      <w:pPr>
        <w:spacing w:before="200" w:after="60" w:line="360" w:lineRule="auto"/>
        <w:jc w:val="left"/>
      </w:pPr>
      <w:r>
        <w:rPr>
          <w:rFonts w:ascii="Times New Roman" w:hAnsi="Times New Roman"/>
          <w:b/>
          <w:i w:val="0"/>
          <w:color w:val="000000"/>
          <w:sz w:val="26"/>
        </w:rPr>
        <w:t>1.2 LIMITATIONS OF LEGACY FIXED-TIMER TRAFFIC SIGNAL CONTROLLERS</w:t>
      </w:r>
    </w:p>
    <w:p>
      <w:pPr>
        <w:spacing w:before="0" w:after="80" w:line="360" w:lineRule="auto"/>
        <w:jc w:val="both"/>
      </w:pPr>
      <w:r>
        <w:rPr>
          <w:rFonts w:ascii="Times New Roman" w:hAnsi="Times New Roman"/>
          <w:b w:val="0"/>
          <w:i w:val="0"/>
          <w:color w:val="000000"/>
          <w:sz w:val="24"/>
        </w:rPr>
        <w:t>Fixed-timer controllers allocate pre-programmed green splits to opposing phases based on historical, time-of-day traffic averages formulated using classical Webster (1958) approximations. This open-loop architecture exhibits severe operational failure modes under real-world stochastic traffic conditions:</w:t>
      </w:r>
    </w:p>
    <w:p>
      <w:pPr>
        <w:spacing w:before="0" w:after="80" w:line="360" w:lineRule="auto"/>
        <w:jc w:val="both"/>
      </w:pPr>
      <w:r>
        <w:rPr>
          <w:rFonts w:ascii="Times New Roman" w:hAnsi="Times New Roman"/>
          <w:b w:val="0"/>
          <w:i w:val="0"/>
          <w:color w:val="000000"/>
          <w:sz w:val="24"/>
        </w:rPr>
        <w:t>1. Static Inflexibility &amp; Wasted Green Capacity: Real-world traffic demand is inherently non-stationary. When an approach receives a fixed 45-second green split during a transient lull, the controller maintains green for an empty approach while heavily congested opposing lanes sit queued at red lights.</w:t>
      </w:r>
    </w:p>
    <w:p>
      <w:pPr>
        <w:spacing w:before="0" w:after="80" w:line="360" w:lineRule="auto"/>
        <w:jc w:val="both"/>
      </w:pPr>
      <w:r>
        <w:rPr>
          <w:rFonts w:ascii="Times New Roman" w:hAnsi="Times New Roman"/>
          <w:b w:val="0"/>
          <w:i w:val="0"/>
          <w:color w:val="000000"/>
          <w:sz w:val="24"/>
        </w:rPr>
        <w:t>2. Asymmetric Queue Accumulation: Fixed cycles cannot dynamically extend service to drain sudden vehicle platoons, causing severe spillback into upstream junctions.</w:t>
      </w:r>
    </w:p>
    <w:p>
      <w:pPr>
        <w:spacing w:before="0" w:after="80" w:line="360" w:lineRule="auto"/>
        <w:jc w:val="both"/>
      </w:pPr>
      <w:r>
        <w:rPr>
          <w:rFonts w:ascii="Times New Roman" w:hAnsi="Times New Roman"/>
          <w:b w:val="0"/>
          <w:i w:val="0"/>
          <w:color w:val="000000"/>
          <w:sz w:val="24"/>
        </w:rPr>
        <w:t>3. Lack of Continuous Spatial Perception: Legacy loop-detector-based controllers detect only binary metal presence at a single pavement point, providing zero knowledge of physical queue length extending upstream (m) or vehicular density (veh/m).</w:t>
      </w:r>
    </w:p>
    <w:p>
      <w:pPr>
        <w:spacing w:before="200" w:after="60" w:line="360" w:lineRule="auto"/>
        <w:jc w:val="left"/>
      </w:pPr>
      <w:r>
        <w:rPr>
          <w:rFonts w:ascii="Times New Roman" w:hAnsi="Times New Roman"/>
          <w:b/>
          <w:i w:val="0"/>
          <w:color w:val="000000"/>
          <w:sz w:val="26"/>
        </w:rPr>
        <w:t>1.3 THE EMERGENCY PREEMPTION FAILURE IN MODERN CITIES</w:t>
      </w:r>
    </w:p>
    <w:p>
      <w:pPr>
        <w:spacing w:before="0" w:after="80" w:line="360" w:lineRule="auto"/>
        <w:jc w:val="both"/>
      </w:pPr>
      <w:r>
        <w:rPr>
          <w:rFonts w:ascii="Times New Roman" w:hAnsi="Times New Roman"/>
          <w:b w:val="0"/>
          <w:i w:val="0"/>
          <w:color w:val="000000"/>
          <w:sz w:val="24"/>
        </w:rPr>
        <w:t>The most acute societal cost of legacy traffic control manifests during emergency responder operations. When emergency medical services (ambulances), fire tenders, and police cruisers navigate congested corridors, transit latency directly impacts human survival. Under the clinical 'Golden Hour' principle of trauma medicine, reducing transit times by even 60 to 90 seconds dramatically improves patient survival rates.</w:t>
      </w:r>
    </w:p>
    <w:p>
      <w:pPr>
        <w:spacing w:before="0" w:after="80" w:line="360" w:lineRule="auto"/>
        <w:jc w:val="both"/>
      </w:pPr>
      <w:r>
        <w:rPr>
          <w:rFonts w:ascii="Times New Roman" w:hAnsi="Times New Roman"/>
          <w:b w:val="0"/>
          <w:i w:val="0"/>
          <w:color w:val="000000"/>
          <w:sz w:val="24"/>
        </w:rPr>
        <w:t>However, existing Emergency Vehicle Preemption (EVP) systems suffer from critical deficiencies: sirens suffer severe attenuation in modern sound-insulated vehicles; single-intersection First-In, First-Out (FIFO) overrides clear the immediate light but leave the ambulance trapped behind standing red-light queues at the very next junction ('The Standing Queue Trap'); repeated priority requests cause infinite starvation of intersecting cross-streets; and dedicated connected-vehicle transponders require prohibitive capital expenditures.</w:t>
      </w:r>
    </w:p>
    <w:p>
      <w:pPr>
        <w:spacing w:before="200" w:after="60" w:line="360" w:lineRule="auto"/>
        <w:jc w:val="left"/>
      </w:pPr>
      <w:r>
        <w:rPr>
          <w:rFonts w:ascii="Times New Roman" w:hAnsi="Times New Roman"/>
          <w:b/>
          <w:i w:val="0"/>
          <w:color w:val="000000"/>
          <w:sz w:val="26"/>
        </w:rPr>
        <w:t>1.4 PROJECT KINETICA OVERVIEW: A CLOSED-LOOP CPS</w:t>
      </w:r>
    </w:p>
    <w:p>
      <w:pPr>
        <w:spacing w:before="0" w:after="80" w:line="360" w:lineRule="auto"/>
        <w:jc w:val="both"/>
      </w:pPr>
      <w:r>
        <w:rPr>
          <w:rFonts w:ascii="Times New Roman" w:hAnsi="Times New Roman"/>
          <w:b w:val="0"/>
          <w:i w:val="0"/>
          <w:color w:val="000000"/>
          <w:sz w:val="24"/>
        </w:rPr>
        <w:t>To overcome these structural limitations, Project Kinetica introduces an end-to-end, perception-driven, statistically-modeled, and priority-aware closed-loop Cyber-Physical System (CPS). Kinetica exploits ubiquitous roadside CCTV cameras, coupling edge computer vision with planar homography calibration to map video streams into calibrated physical spatial metrics. These metrics feed a dynamic stochastic actuation engine that calculates green phase allocations as a direct function of instantaneous queue demand.</w:t>
      </w:r>
    </w:p>
    <w:p>
      <w:pPr>
        <w:spacing w:before="0" w:after="80" w:line="360" w:lineRule="auto"/>
        <w:jc w:val="both"/>
      </w:pPr>
      <w:r>
        <w:rPr>
          <w:rFonts w:ascii="Times New Roman" w:hAnsi="Times New Roman"/>
          <w:b w:val="0"/>
          <w:i w:val="0"/>
          <w:color w:val="000000"/>
          <w:sz w:val="24"/>
        </w:rPr>
        <w:t>Simultaneously, Kinetica establishes a priority-aware corridor routing layer. By pairing a mathematically bounded max-heap priority queue with directed network graph traversal, the system guarantees instant emergency vehicle preemption, coordinates downstream green waves across consecutive intersections to flush out standing queues in advance, and enforces an anti-starvation aging invariant ensuring cross-streets are never indefinitely denied service. Finally, an analytics engine applies formal non-parametric hypothesis testing to mathematically prove delay reduction over legacy baselines.</w:t>
      </w:r>
    </w:p>
    <w:p>
      <w:pPr>
        <w:spacing w:before="200" w:after="60" w:line="360" w:lineRule="auto"/>
        <w:jc w:val="left"/>
      </w:pPr>
      <w:r>
        <w:rPr>
          <w:rFonts w:ascii="Times New Roman" w:hAnsi="Times New Roman"/>
          <w:b/>
          <w:i w:val="0"/>
          <w:color w:val="000000"/>
          <w:sz w:val="26"/>
        </w:rPr>
        <w:t>1.5 THE FOUR ARCHITECTURAL PILLARS &amp; SUCCESS CRITERIA</w:t>
      </w:r>
    </w:p>
    <w:p>
      <w:pPr>
        <w:spacing w:before="0" w:after="80" w:line="360" w:lineRule="auto"/>
        <w:jc w:val="both"/>
      </w:pPr>
      <w:r>
        <w:rPr>
          <w:rFonts w:ascii="Times New Roman" w:hAnsi="Times New Roman"/>
          <w:b w:val="0"/>
          <w:i w:val="0"/>
          <w:color w:val="000000"/>
          <w:sz w:val="24"/>
        </w:rPr>
        <w:t>Project Kinetica is structured around four tightly coupled, mutually reinforcing technical pillars:</w:t>
      </w:r>
    </w:p>
    <w:p>
      <w:pPr>
        <w:spacing w:before="0" w:after="80" w:line="360" w:lineRule="auto"/>
        <w:jc w:val="both"/>
      </w:pPr>
      <w:r>
        <w:rPr>
          <w:rFonts w:ascii="Times New Roman" w:hAnsi="Times New Roman"/>
          <w:b w:val="0"/>
          <w:i w:val="0"/>
          <w:color w:val="000000"/>
          <w:sz w:val="24"/>
        </w:rPr>
        <w:t>• Pillar 1 — Edge Vision &amp; Spatial IPM: YOLOv8n ONNX engine (18.0 ms, 55.5 FPS on CPU) + Planar Homography H mapping pixels to metric queue (m) + HSV emergency livery classifier with 100% civilian specificity.</w:t>
      </w:r>
    </w:p>
    <w:p>
      <w:pPr>
        <w:spacing w:before="0" w:after="80" w:line="360" w:lineRule="auto"/>
        <w:jc w:val="both"/>
      </w:pPr>
      <w:r>
        <w:rPr>
          <w:rFonts w:ascii="Times New Roman" w:hAnsi="Times New Roman"/>
          <w:b w:val="0"/>
          <w:i w:val="0"/>
          <w:color w:val="000000"/>
          <w:sz w:val="24"/>
        </w:rPr>
        <w:t>• Pillar 2 — Demand-Responsive Actuation: Dynamic Webster kinematic queue clearance bounded in [10.0s, 60.0s] (SC1) + Dynamic density gap-out truncation + Chi-Square Poisson goodness-of-fit check.</w:t>
      </w:r>
    </w:p>
    <w:p>
      <w:pPr>
        <w:spacing w:before="0" w:after="80" w:line="360" w:lineRule="auto"/>
        <w:jc w:val="both"/>
      </w:pPr>
      <w:r>
        <w:rPr>
          <w:rFonts w:ascii="Times New Roman" w:hAnsi="Times New Roman"/>
          <w:b w:val="0"/>
          <w:i w:val="0"/>
          <w:color w:val="000000"/>
          <w:sz w:val="24"/>
        </w:rPr>
        <w:t>• Pillar 3 — Priority Preemption &amp; Green Waves: Sub-microsecond max-heap (750 ns) with linear anti-starvation aging (+1.0*w) (SC2) + NetworkX directed graph corridor router preclearing downstream nodes (SC3).</w:t>
      </w:r>
    </w:p>
    <w:p>
      <w:pPr>
        <w:spacing w:before="0" w:after="80" w:line="360" w:lineRule="auto"/>
        <w:jc w:val="both"/>
      </w:pPr>
      <w:r>
        <w:rPr>
          <w:rFonts w:ascii="Times New Roman" w:hAnsi="Times New Roman"/>
          <w:b w:val="0"/>
          <w:i w:val="0"/>
          <w:color w:val="000000"/>
          <w:sz w:val="24"/>
        </w:rPr>
        <w:t>• Pillar 4 — Predictive Analytics: DecisionTree bottleneck regressor (queue length Gini: 0.7082) + Non-parametric Mann-Whitney U hypothesis test proving statistically significant delay reduction (p &lt; 0.0001) (SC4).</w:t>
      </w:r>
    </w:p>
    <w:p>
      <w:r>
        <w:br w:type="page"/>
      </w:r>
    </w:p>
    <w:p>
      <w:pPr>
        <w:spacing w:before="280" w:after="40" w:line="360" w:lineRule="auto"/>
        <w:jc w:val="center"/>
      </w:pPr>
      <w:r>
        <w:rPr>
          <w:rFonts w:ascii="Times New Roman" w:hAnsi="Times New Roman"/>
          <w:b/>
          <w:i w:val="0"/>
          <w:color w:val="000000"/>
          <w:sz w:val="30"/>
        </w:rPr>
        <w:t>CHAPTER 2</w:t>
      </w:r>
    </w:p>
    <w:p>
      <w:pPr>
        <w:spacing w:before="0" w:after="240" w:line="360" w:lineRule="auto"/>
        <w:jc w:val="center"/>
      </w:pPr>
      <w:r>
        <w:rPr>
          <w:rFonts w:ascii="Times New Roman" w:hAnsi="Times New Roman"/>
          <w:b/>
          <w:i w:val="0"/>
          <w:color w:val="000000"/>
          <w:sz w:val="30"/>
        </w:rPr>
        <w:t>LITERATURE SURVEY &amp; GAP ANALYSIS</w:t>
      </w:r>
    </w:p>
    <w:p>
      <w:pPr>
        <w:spacing w:before="200" w:after="60" w:line="360" w:lineRule="auto"/>
        <w:jc w:val="left"/>
      </w:pPr>
      <w:r>
        <w:rPr>
          <w:rFonts w:ascii="Times New Roman" w:hAnsi="Times New Roman"/>
          <w:b/>
          <w:i w:val="0"/>
          <w:color w:val="000000"/>
          <w:sz w:val="26"/>
        </w:rPr>
        <w:t>2.1 EVOLUTION OF URBAN TRAFFIC SIGNAL CONTROL PARADIGMS</w:t>
      </w:r>
    </w:p>
    <w:p>
      <w:pPr>
        <w:spacing w:before="0" w:after="80" w:line="360" w:lineRule="auto"/>
        <w:jc w:val="both"/>
      </w:pPr>
      <w:r>
        <w:rPr>
          <w:rFonts w:ascii="Times New Roman" w:hAnsi="Times New Roman"/>
          <w:b w:val="0"/>
          <w:i w:val="0"/>
          <w:color w:val="000000"/>
          <w:sz w:val="24"/>
        </w:rPr>
        <w:t>Urban traffic signal timing was mathematically grounded by Webster (1958) [9], optimizing cycle length C0 = (1.5*L + 5) / (1 - Y) based on lost times and saturation flows. While effective for stationary flows, Webster splits degrade severely under bursty arrivals and dynamic overrides. First-generation Adaptive Traffic Signal Control (ATSC) systems, such as SCOOT and SCATS (Papageorgiou et al., 2020 [10]), introduced network-wide coordination using loop detector occupancy. However, these classical ATSC frameworks suffer from two bottlenecks: (1) Intrusive hardware dependence on pavement loop sensors that require costly road cutting and frequent maintenance; and (2) Multi-minute centralized optimization lags that fail to react to instantaneous second-by-second queue surges.</w:t>
      </w:r>
    </w:p>
    <w:p>
      <w:pPr>
        <w:spacing w:before="200" w:after="60" w:line="360" w:lineRule="auto"/>
        <w:jc w:val="left"/>
      </w:pPr>
      <w:r>
        <w:rPr>
          <w:rFonts w:ascii="Times New Roman" w:hAnsi="Times New Roman"/>
          <w:b/>
          <w:i w:val="0"/>
          <w:color w:val="000000"/>
          <w:sz w:val="26"/>
        </w:rPr>
        <w:t>2.2 PILLAR 1: EDGE COMPUTER VISION &amp; SPATIAL QUEUE PERCEPTION</w:t>
      </w:r>
    </w:p>
    <w:p>
      <w:pPr>
        <w:spacing w:before="0" w:after="80" w:line="360" w:lineRule="auto"/>
        <w:jc w:val="both"/>
      </w:pPr>
      <w:r>
        <w:rPr>
          <w:rFonts w:ascii="Times New Roman" w:hAnsi="Times New Roman"/>
          <w:b w:val="0"/>
          <w:i w:val="0"/>
          <w:color w:val="000000"/>
          <w:sz w:val="24"/>
        </w:rPr>
        <w:t>The deployment of roadside CCTV cameras spurred computer vision in ITS. Deep convolutional neural networks revolutionized perception: Wang et al. (2023) [1] demonstrated that YOLO models achieve mAP exceeding 85% on urban traffic streams; Li et al. (2023) [4] and Al-Qizwini et al. (2022) [3] deployed multi-scale YOLO on edge accelerators, reaching frame rates above 40 FPS.</w:t>
      </w:r>
    </w:p>
    <w:p>
      <w:pPr>
        <w:spacing w:before="0" w:after="80" w:line="360" w:lineRule="auto"/>
        <w:jc w:val="both"/>
      </w:pPr>
      <w:r>
        <w:rPr>
          <w:rFonts w:ascii="Times New Roman" w:hAnsi="Times New Roman"/>
          <w:b w:val="0"/>
          <w:i w:val="0"/>
          <w:color w:val="000000"/>
          <w:sz w:val="24"/>
        </w:rPr>
        <w:t>Despite these advances, a fundamental methodological gap persists across the ITS vision literature: the spatial perspective distortion gap. Standard pipelines output 2D bounding boxes in image pixel coordinates. Because roadside surveillance cameras view roads from oblique vantage points, perspective foreshortening severely distorts metric relationships. A vehicle 10 meters away occupies hundreds of pixels, while an identical vehicle 60 meters upstream occupies a negligible fraction of the image height. Counting bounding boxes fails to measure physical queue lengths. While Zhang et al. (2021) [2] explored Inverse Perspective Mapping using planar homography, their work remained an offline estimation tool never coupled to an active closed-loop signal controller.</w:t>
      </w:r>
    </w:p>
    <w:p>
      <w:pPr>
        <w:spacing w:before="200" w:after="60" w:line="360" w:lineRule="auto"/>
        <w:jc w:val="left"/>
      </w:pPr>
      <w:r>
        <w:rPr>
          <w:rFonts w:ascii="Times New Roman" w:hAnsi="Times New Roman"/>
          <w:b/>
          <w:i w:val="0"/>
          <w:color w:val="000000"/>
          <w:sz w:val="26"/>
        </w:rPr>
        <w:t>2.3 PILLAR 2: STOCHASTIC TRAFFIC MODELING &amp; ARRIVAL ESTIMATION</w:t>
      </w:r>
    </w:p>
    <w:p>
      <w:pPr>
        <w:spacing w:before="0" w:after="80" w:line="360" w:lineRule="auto"/>
        <w:jc w:val="both"/>
      </w:pPr>
      <w:r>
        <w:rPr>
          <w:rFonts w:ascii="Times New Roman" w:hAnsi="Times New Roman"/>
          <w:b w:val="0"/>
          <w:i w:val="0"/>
          <w:color w:val="000000"/>
          <w:sz w:val="24"/>
        </w:rPr>
        <w:t>In adaptive signal control, Smith et al. (2022) [5] and Liang et al. (2020) [6] used Poisson arrival models to modulate green extensions. However, a major flaw pervades the literature: unverified stochastic assumptions. Most studies assume Poissonian arrivals blindly without verifying the variance-to-mean dispersion ratio. In urban networks, arrivals frequently violate Poisson assumptions due to upstream platooning. Applying Poisson extensions to non-Poissonian streams yields erratic phase thrashing. Furthermore, while Deep Reinforcement Learning (Genders &amp; Razavi, 2021 [7]; Wei et al., 2022 [8]) shows theoretical gains, it suffers from sample inefficiency, black-box uninterpretability, and lacks safety-critical bounded guarantees.</w:t>
      </w:r>
    </w:p>
    <w:p>
      <w:pPr>
        <w:spacing w:before="200" w:after="60" w:line="360" w:lineRule="auto"/>
        <w:jc w:val="left"/>
      </w:pPr>
      <w:r>
        <w:rPr>
          <w:rFonts w:ascii="Times New Roman" w:hAnsi="Times New Roman"/>
          <w:b/>
          <w:i w:val="0"/>
          <w:color w:val="000000"/>
          <w:sz w:val="26"/>
        </w:rPr>
        <w:t>2.4 PILLAR 3: EMERGENCY VEHICLE PREEMPTION &amp; CORRIDOR ROUTING</w:t>
      </w:r>
    </w:p>
    <w:p>
      <w:pPr>
        <w:spacing w:before="0" w:after="80" w:line="360" w:lineRule="auto"/>
        <w:jc w:val="both"/>
      </w:pPr>
      <w:r>
        <w:rPr>
          <w:rFonts w:ascii="Times New Roman" w:hAnsi="Times New Roman"/>
          <w:b w:val="0"/>
          <w:i w:val="0"/>
          <w:color w:val="000000"/>
          <w:sz w:val="24"/>
        </w:rPr>
        <w:t>Conventional Emergency Vehicle Preemption (EVP) systems rely on localized loop detectors or roadside optical strobes triggering an immediate First-In, First-Out (FIFO) signal override. Recent studies have explored Connected Vehicle (CV) telematics and Dedicated Short-Range Communications (DSRC) (Chen et al., 2024 [11]; Mirchandani &amp; Wang, 2021 [13]; Goodall et al., 2022 [14]). However, V2X preemption requires expensive hardware retrofits across both emergency fleets and roadside infrastructure. Most critically, conventional systems clear signals only when the priority vehicle triggers the immediate detection zone, leaving it physically trapped behind standing cars waiting at red lights downstream. Additionally, rigid FIFO overrides cause infinite starvation of intersecting cross-streets during repeated emergency calls.</w:t>
      </w:r>
    </w:p>
    <w:p>
      <w:pPr>
        <w:spacing w:before="200" w:after="60" w:line="360" w:lineRule="auto"/>
        <w:jc w:val="left"/>
      </w:pPr>
      <w:r>
        <w:rPr>
          <w:rFonts w:ascii="Times New Roman" w:hAnsi="Times New Roman"/>
          <w:b/>
          <w:i w:val="0"/>
          <w:color w:val="000000"/>
          <w:sz w:val="26"/>
        </w:rPr>
        <w:t>2.5 PILLAR 4: PREDICTIVE ANALYTICS &amp; STATISTICAL VALIDATION</w:t>
      </w:r>
    </w:p>
    <w:p>
      <w:pPr>
        <w:spacing w:before="0" w:after="80" w:line="360" w:lineRule="auto"/>
        <w:jc w:val="both"/>
      </w:pPr>
      <w:r>
        <w:rPr>
          <w:rFonts w:ascii="Times New Roman" w:hAnsi="Times New Roman"/>
          <w:b w:val="0"/>
          <w:i w:val="0"/>
          <w:color w:val="000000"/>
          <w:sz w:val="24"/>
        </w:rPr>
        <w:t>Abrupt preemption interrupts signal cycles, stranding unserved vehicles on cross-streets and creating secondary congestion shockwaves. Li et al. (2023) [15] and Zhao et al. (2024) [17] investigated machine learning for forecasting post-preemption recovery, identifying queue length and saturation as key delay drivers.</w:t>
      </w:r>
    </w:p>
    <w:p>
      <w:pPr>
        <w:spacing w:before="0" w:after="80" w:line="360" w:lineRule="auto"/>
        <w:jc w:val="both"/>
      </w:pPr>
      <w:r>
        <w:rPr>
          <w:rFonts w:ascii="Times New Roman" w:hAnsi="Times New Roman"/>
          <w:b w:val="0"/>
          <w:i w:val="0"/>
          <w:color w:val="000000"/>
          <w:sz w:val="24"/>
        </w:rPr>
        <w:t>Crucially, as rigorously critiqued by Chambers et al. (2021) [16], ITS literature suffers from an acute methodological flaw: reporting performance gains based solely on naive, unvalidated percentage differences without formal hypothesis testing. Traffic simulation seeds produce heavy-tailed, non-Gaussian delay distributions where stochastic variance can masquerade as algorithmic superiority. Unpaired comparisons that fail to verify normality via Shapiro-Wilk tests or conduct non-parametric tests violate scientific standards.</w:t>
      </w:r>
    </w:p>
    <w:p>
      <w:pPr>
        <w:spacing w:before="200" w:after="60" w:line="360" w:lineRule="auto"/>
        <w:jc w:val="left"/>
      </w:pPr>
      <w:r>
        <w:rPr>
          <w:rFonts w:ascii="Times New Roman" w:hAnsi="Times New Roman"/>
          <w:b/>
          <w:i w:val="0"/>
          <w:color w:val="000000"/>
          <w:sz w:val="26"/>
        </w:rPr>
        <w:t>2.6 LITERATURE GAP ANALYSIS MATRIX</w:t>
      </w:r>
    </w:p>
    <w:p>
      <w:pPr>
        <w:spacing w:before="0" w:after="80" w:line="360" w:lineRule="auto"/>
        <w:jc w:val="both"/>
      </w:pPr>
      <w:r>
        <w:rPr>
          <w:rFonts w:ascii="Times New Roman" w:hAnsi="Times New Roman"/>
          <w:b w:val="0"/>
          <w:i w:val="0"/>
          <w:color w:val="000000"/>
          <w:sz w:val="24"/>
        </w:rPr>
        <w:t>Table 2.1 summarizes the state-of-the-art literature across all four pillars and explicitly highlights the architectural gaps resolved by Project Kinetica:</w:t>
      </w:r>
    </w:p>
    <w:tbl>
      <w:tblPr>
        <w:tblW w:type="auto" w:w="0"/>
        <w:jc w:val="center"/>
        <w:tblLayout w:type="fixed"/>
        <w:tblLook w:firstColumn="1" w:firstRow="1" w:lastColumn="0" w:lastRow="0" w:noHBand="0" w:noVBand="1" w:val="04A0"/>
      </w:tblPr>
      <w:tblGrid>
        <w:gridCol w:w="2077"/>
        <w:gridCol w:w="2077"/>
        <w:gridCol w:w="2077"/>
        <w:gridCol w:w="2077"/>
      </w:tblGrid>
      <w:tr>
        <w:tc>
          <w:tcPr>
            <w:tcW w:type="dxa" w:w="2160"/>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Pillar &amp; Key Citations</w:t>
            </w:r>
          </w:p>
        </w:tc>
        <w:tc>
          <w:tcPr>
            <w:tcW w:type="dxa" w:w="2160"/>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State-of-the-Art Approach</w:t>
            </w:r>
          </w:p>
        </w:tc>
        <w:tc>
          <w:tcPr>
            <w:tcW w:type="dxa" w:w="2160"/>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Critical Unresolved Gap</w:t>
            </w:r>
          </w:p>
        </w:tc>
        <w:tc>
          <w:tcPr>
            <w:tcW w:type="dxa" w:w="2160"/>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Kinetica Resolution</w:t>
            </w:r>
          </w:p>
        </w:tc>
      </w:tr>
      <w:tr>
        <w:tc>
          <w:tcPr>
            <w:tcW w:type="dxa" w:w="2160"/>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Pillar 1: Vision</w:t>
              <w:br/>
              <w:t>Wang et al. (2023) [1]</w:t>
              <w:br/>
              <w:t>Zhang et al. (2021) [2]</w:t>
            </w:r>
          </w:p>
        </w:tc>
        <w:tc>
          <w:tcPr>
            <w:tcW w:type="dxa" w:w="2160"/>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YOLOv8 vehicle detection; 2D pixel bounding boxes</w:t>
            </w:r>
          </w:p>
        </w:tc>
        <w:tc>
          <w:tcPr>
            <w:tcW w:type="dxa" w:w="2160"/>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Perspective distortion gap; bounding boxes do not reflect metric queue length (m)</w:t>
            </w:r>
          </w:p>
        </w:tc>
        <w:tc>
          <w:tcPr>
            <w:tcW w:type="dxa" w:w="2160"/>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Calibrated 3x3 planar homography (H) mapping pixels to metric queue (m) at 55.5 FPS</w:t>
            </w:r>
          </w:p>
        </w:tc>
      </w:tr>
      <w:tr>
        <w:tc>
          <w:tcPr>
            <w:tcW w:type="dxa" w:w="2160"/>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Pillar 2: Actuation</w:t>
              <w:br/>
              <w:t>Smith et al. (2022) [5]</w:t>
              <w:br/>
              <w:t>Genders &amp; Razavi (2021) [7]</w:t>
            </w:r>
          </w:p>
        </w:tc>
        <w:tc>
          <w:tcPr>
            <w:tcW w:type="dxa" w:w="2160"/>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Radar arrival rates (λ); Deep RL for phase timing</w:t>
            </w:r>
          </w:p>
        </w:tc>
        <w:tc>
          <w:tcPr>
            <w:tcW w:type="dxa" w:w="2160"/>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Assumes Poisson arrivals blindly; RL lacks safety-critical bounded guarantees</w:t>
            </w:r>
          </w:p>
        </w:tc>
        <w:tc>
          <w:tcPr>
            <w:tcW w:type="dxa" w:w="2160"/>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Webster kinematic clearance bounded in [10s, 60s]; automated Chi-Square goodness-of-fit</w:t>
            </w:r>
          </w:p>
        </w:tc>
      </w:tr>
      <w:tr>
        <w:tc>
          <w:tcPr>
            <w:tcW w:type="dxa" w:w="2160"/>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Pillar 3: Preemption</w:t>
              <w:br/>
              <w:t>Chen et al. (2024) [11]</w:t>
              <w:br/>
              <w:t>Mirchandani &amp; Wang (2021) [13]</w:t>
            </w:r>
          </w:p>
        </w:tc>
        <w:tc>
          <w:tcPr>
            <w:tcW w:type="dxa" w:w="2160"/>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V2X transponder preemption; FIFO single-junction triggers</w:t>
            </w:r>
          </w:p>
        </w:tc>
        <w:tc>
          <w:tcPr>
            <w:tcW w:type="dxa" w:w="2160"/>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Costly vehicular hardware; cross-street starvation; standing queue trap downstream</w:t>
            </w:r>
          </w:p>
        </w:tc>
        <w:tc>
          <w:tcPr>
            <w:tcW w:type="dxa" w:w="2160"/>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Edge vision HSV classifier + max-heap (750 ns) with linear aging + green-wave router</w:t>
            </w:r>
          </w:p>
        </w:tc>
      </w:tr>
      <w:tr>
        <w:tc>
          <w:tcPr>
            <w:tcW w:type="dxa" w:w="2160"/>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Pillar 4: Analytics</w:t>
              <w:br/>
              <w:t>Li et al. (2023) [15]</w:t>
              <w:br/>
              <w:t>Chambers et al. (2021) [16]</w:t>
            </w:r>
          </w:p>
        </w:tc>
        <w:tc>
          <w:tcPr>
            <w:tcW w:type="dxa" w:w="2160"/>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Tree-based regression; critical appraisal of ITS tests</w:t>
            </w:r>
          </w:p>
        </w:tc>
        <w:tc>
          <w:tcPr>
            <w:tcW w:type="dxa" w:w="2160"/>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ITS studies report raw percentage gains without formal hypothesis testing</w:t>
            </w:r>
          </w:p>
        </w:tc>
        <w:tc>
          <w:tcPr>
            <w:tcW w:type="dxa" w:w="2160"/>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Mann-Whitney U testing (p &lt; 0.0001, -38.4% delay) + DecisionTree bottleneck model</w:t>
            </w:r>
          </w:p>
        </w:tc>
      </w:tr>
    </w:tbl>
    <w:p>
      <w:pPr>
        <w:spacing w:before="40" w:after="80"/>
      </w:pPr>
    </w:p>
    <w:p>
      <w:r>
        <w:br w:type="page"/>
      </w:r>
    </w:p>
    <w:p>
      <w:pPr>
        <w:spacing w:before="280" w:after="40" w:line="360" w:lineRule="auto"/>
        <w:jc w:val="center"/>
      </w:pPr>
      <w:r>
        <w:rPr>
          <w:rFonts w:ascii="Times New Roman" w:hAnsi="Times New Roman"/>
          <w:b/>
          <w:i w:val="0"/>
          <w:color w:val="000000"/>
          <w:sz w:val="30"/>
        </w:rPr>
        <w:t>CHAPTER 3</w:t>
      </w:r>
    </w:p>
    <w:p>
      <w:pPr>
        <w:spacing w:before="0" w:after="240" w:line="360" w:lineRule="auto"/>
        <w:jc w:val="center"/>
      </w:pPr>
      <w:r>
        <w:rPr>
          <w:rFonts w:ascii="Times New Roman" w:hAnsi="Times New Roman"/>
          <w:b/>
          <w:i w:val="0"/>
          <w:color w:val="000000"/>
          <w:sz w:val="30"/>
        </w:rPr>
        <w:t>SYSTEM METHODOLOGY &amp; ARCHITECTURE</w:t>
      </w:r>
    </w:p>
    <w:p>
      <w:pPr>
        <w:spacing w:before="200" w:after="60" w:line="360" w:lineRule="auto"/>
        <w:jc w:val="left"/>
      </w:pPr>
      <w:r>
        <w:rPr>
          <w:rFonts w:ascii="Times New Roman" w:hAnsi="Times New Roman"/>
          <w:b/>
          <w:i w:val="0"/>
          <w:color w:val="000000"/>
          <w:sz w:val="26"/>
        </w:rPr>
        <w:t>3.1 CLOSED-LOOP CYBER-PHYSICAL SYSTEM ARCHITECTURE</w:t>
      </w:r>
    </w:p>
    <w:p>
      <w:pPr>
        <w:spacing w:before="0" w:after="80" w:line="360" w:lineRule="auto"/>
        <w:jc w:val="both"/>
      </w:pPr>
      <w:r>
        <w:rPr>
          <w:rFonts w:ascii="Times New Roman" w:hAnsi="Times New Roman"/>
          <w:b w:val="0"/>
          <w:i w:val="0"/>
          <w:color w:val="000000"/>
          <w:sz w:val="24"/>
        </w:rPr>
        <w:t>Project Kinetica is engineered as a distributed, closed-loop Cyber-Physical System (CPS). The system replaces open-loop, pre-timed controllers with a continuous feedback loop: (1) Roadside cameras capture real-world traffic flows and emergency arrivals; (2) Edge neural inference and planar homography convert pixel streams into metric queue lengths (m) and vehicle density (veh/m); (3) Stochastic arrival models and priority queuing algorithms compute right-of-way allocations; (4) Actuation decisions are dispatched to intersection signal controllers; and (5) The resulting traffic dissipation modifies the physical queue, which is immediately perceived in the next camera frame cycle, establishing true closed-loop cyber-physical regulation.</w:t>
      </w:r>
    </w:p>
    <w:p>
      <w:pPr>
        <w:spacing w:before="200" w:after="60" w:line="360" w:lineRule="auto"/>
        <w:jc w:val="left"/>
      </w:pPr>
      <w:r>
        <w:rPr>
          <w:rFonts w:ascii="Times New Roman" w:hAnsi="Times New Roman"/>
          <w:b/>
          <w:i w:val="0"/>
          <w:color w:val="000000"/>
          <w:sz w:val="26"/>
        </w:rPr>
        <w:t>3.2 FOUNDATIONAL DATA CONTRACTS &amp; SCHEMA IMMUTABILITY</w:t>
      </w:r>
    </w:p>
    <w:p>
      <w:pPr>
        <w:spacing w:before="0" w:after="80" w:line="360" w:lineRule="auto"/>
        <w:jc w:val="both"/>
      </w:pPr>
      <w:r>
        <w:rPr>
          <w:rFonts w:ascii="Times New Roman" w:hAnsi="Times New Roman"/>
          <w:b w:val="0"/>
          <w:i w:val="0"/>
          <w:color w:val="000000"/>
          <w:sz w:val="24"/>
        </w:rPr>
        <w:t>To eliminate brittle runtime type errors and data translation friction between modules, all system interactions are governed by frozen, strongly typed Pydantic dataclasses defined in schemas/lane_state.py:</w:t>
      </w:r>
    </w:p>
    <w:p>
      <w:pPr>
        <w:spacing w:before="0" w:after="80" w:line="360" w:lineRule="auto"/>
        <w:jc w:val="both"/>
      </w:pPr>
      <w:r>
        <w:rPr>
          <w:rFonts w:ascii="Times New Roman" w:hAnsi="Times New Roman"/>
          <w:b w:val="0"/>
          <w:i w:val="0"/>
          <w:color w:val="000000"/>
          <w:sz w:val="24"/>
        </w:rPr>
        <w:t>• LaneObservation: Records lane_id, timestamp, vehicle_count, queue_length_m, density_veh_per_m, class_counts, and is_school_zone flag.</w:t>
      </w:r>
    </w:p>
    <w:p>
      <w:pPr>
        <w:spacing w:before="0" w:after="80" w:line="360" w:lineRule="auto"/>
        <w:jc w:val="both"/>
      </w:pPr>
      <w:r>
        <w:rPr>
          <w:rFonts w:ascii="Times New Roman" w:hAnsi="Times New Roman"/>
          <w:b w:val="0"/>
          <w:i w:val="0"/>
          <w:color w:val="000000"/>
          <w:sz w:val="24"/>
        </w:rPr>
        <w:t>• PriorityEvent: Records lane_id, vehicle_class (AMBULANCE, POLICE, SCHOOL_VAN), detected_at, and confidence score.</w:t>
      </w:r>
    </w:p>
    <w:p>
      <w:pPr>
        <w:spacing w:before="0" w:after="80" w:line="360" w:lineRule="auto"/>
        <w:jc w:val="both"/>
      </w:pPr>
      <w:r>
        <w:rPr>
          <w:rFonts w:ascii="Times New Roman" w:hAnsi="Times New Roman"/>
          <w:b w:val="0"/>
          <w:i w:val="0"/>
          <w:color w:val="000000"/>
          <w:sz w:val="24"/>
        </w:rPr>
        <w:t>• PhaseDecision: Records intersection_id, active_lane_id, phase_start, phase_end, duration_s, and reason (SCHEDULED, EXTENDED, PREEMPTED).</w:t>
      </w:r>
    </w:p>
    <w:p>
      <w:pPr>
        <w:spacing w:before="0" w:after="80" w:line="360" w:lineRule="auto"/>
        <w:jc w:val="both"/>
      </w:pPr>
      <w:r>
        <w:rPr>
          <w:rFonts w:ascii="Times New Roman" w:hAnsi="Times New Roman"/>
          <w:b w:val="0"/>
          <w:i w:val="0"/>
          <w:color w:val="000000"/>
          <w:sz w:val="24"/>
        </w:rPr>
        <w:t>Per project architectural rules, no module is permitted to invent ad-hoc dictionaries, ensuring strict contract immutability.</w:t>
      </w:r>
    </w:p>
    <w:p>
      <w:pPr>
        <w:spacing w:before="200" w:after="60" w:line="360" w:lineRule="auto"/>
        <w:jc w:val="left"/>
      </w:pPr>
      <w:r>
        <w:rPr>
          <w:rFonts w:ascii="Times New Roman" w:hAnsi="Times New Roman"/>
          <w:b/>
          <w:i w:val="0"/>
          <w:color w:val="000000"/>
          <w:sz w:val="26"/>
        </w:rPr>
        <w:t>3.3 MODULE 1: EDGE VISION &amp; SPATIAL PERSPECTIVE PROJECTION</w:t>
      </w:r>
    </w:p>
    <w:p>
      <w:pPr>
        <w:spacing w:before="120" w:after="40" w:line="360" w:lineRule="auto"/>
        <w:jc w:val="left"/>
      </w:pPr>
      <w:r>
        <w:rPr>
          <w:rFonts w:ascii="Times New Roman" w:hAnsi="Times New Roman"/>
          <w:b/>
          <w:i w:val="0"/>
          <w:color w:val="000000"/>
          <w:sz w:val="23"/>
        </w:rPr>
        <w:t>3.3.1 Neural Object Detection (YOLOv8n ONNX)</w:t>
      </w:r>
    </w:p>
    <w:p>
      <w:pPr>
        <w:spacing w:before="0" w:after="80" w:line="360" w:lineRule="auto"/>
        <w:jc w:val="both"/>
      </w:pPr>
      <w:r>
        <w:rPr>
          <w:rFonts w:ascii="Times New Roman" w:hAnsi="Times New Roman"/>
          <w:b w:val="0"/>
          <w:i w:val="0"/>
          <w:color w:val="000000"/>
          <w:sz w:val="24"/>
        </w:rPr>
        <w:t>Object detection utilizes Ultralytics YOLOv8 nano exported to the Open Neural Network Exchange (ONNX) format, executed via Microsoft's C++ ONNX Runtime. Input frames are resized to 320x320 pixels and normalized. Non-Maximum Suppression (NMS) filters detections with an IoU threshold of 0.45 and confidence threshold of 0.35.</w:t>
      </w:r>
    </w:p>
    <w:p>
      <w:pPr>
        <w:spacing w:before="120" w:after="40" w:line="360" w:lineRule="auto"/>
        <w:jc w:val="left"/>
      </w:pPr>
      <w:r>
        <w:rPr>
          <w:rFonts w:ascii="Times New Roman" w:hAnsi="Times New Roman"/>
          <w:b/>
          <w:i w:val="0"/>
          <w:color w:val="000000"/>
          <w:sz w:val="23"/>
        </w:rPr>
        <w:t>3.3.2 Inverse Perspective Mapping via Planar Homography</w:t>
      </w:r>
    </w:p>
    <w:p>
      <w:pPr>
        <w:spacing w:before="0" w:after="80" w:line="360" w:lineRule="auto"/>
        <w:jc w:val="both"/>
      </w:pPr>
      <w:r>
        <w:rPr>
          <w:rFonts w:ascii="Times New Roman" w:hAnsi="Times New Roman"/>
          <w:b w:val="0"/>
          <w:i w:val="0"/>
          <w:color w:val="000000"/>
          <w:sz w:val="24"/>
        </w:rPr>
        <w:t>To overcome the perspective distortion gap, camera pixel coordinates are projected onto a top-down Euclidean road plane using a 3x3 planar homography matrix H:</w:t>
      </w:r>
    </w:p>
    <w:p>
      <w:pPr>
        <w:spacing w:before="0" w:after="80" w:line="360" w:lineRule="auto"/>
        <w:jc w:val="both"/>
      </w:pPr>
      <w:r>
        <w:rPr>
          <w:rFonts w:ascii="Times New Roman" w:hAnsi="Times New Roman"/>
          <w:b w:val="0"/>
          <w:i w:val="0"/>
          <w:color w:val="000000"/>
          <w:sz w:val="24"/>
        </w:rPr>
        <w:t>[X_w, Y_w, 1]^T ~ H * [u, v, 1]^T, where u = (x_min + x_max)/2, v = y_max</w:t>
      </w:r>
    </w:p>
    <w:p>
      <w:pPr>
        <w:spacing w:before="0" w:after="80" w:line="360" w:lineRule="auto"/>
        <w:jc w:val="both"/>
      </w:pPr>
      <w:r>
        <w:rPr>
          <w:rFonts w:ascii="Times New Roman" w:hAnsi="Times New Roman"/>
          <w:b w:val="0"/>
          <w:i w:val="0"/>
          <w:color w:val="000000"/>
          <w:sz w:val="24"/>
        </w:rPr>
        <w:t>Projected metric ground coordinates are recovered via homogeneous division: X_w = (h11*u + h12*v + h13) / (h31*u + h32*v + h33), Y_w = (h21*u + h22*v + h23) / (h31*u + h32*v + h33). Physical queue length (q) is calculated as the Euclidean distance between the intersection stopline and the furthest queued vehicle in the approach: q = max_i sqrt((X_w,i - X_stop)^2 + (Y_w,i - Y_stop)^2) [meters]. Spatial vehicle density (rho) is computed as rho = N_vehicles / L_approach [veh/meter].</w:t>
      </w:r>
    </w:p>
    <w:p>
      <w:pPr>
        <w:spacing w:before="120" w:after="40" w:line="360" w:lineRule="auto"/>
        <w:jc w:val="left"/>
      </w:pPr>
      <w:r>
        <w:rPr>
          <w:rFonts w:ascii="Times New Roman" w:hAnsi="Times New Roman"/>
          <w:b/>
          <w:i w:val="0"/>
          <w:color w:val="000000"/>
          <w:sz w:val="23"/>
        </w:rPr>
        <w:t>3.3.3 Emergency Livery &amp; Lightbar Classification</w:t>
      </w:r>
    </w:p>
    <w:p>
      <w:pPr>
        <w:spacing w:before="0" w:after="80" w:line="360" w:lineRule="auto"/>
        <w:jc w:val="both"/>
      </w:pPr>
      <w:r>
        <w:rPr>
          <w:rFonts w:ascii="Times New Roman" w:hAnsi="Times New Roman"/>
          <w:b w:val="0"/>
          <w:i w:val="0"/>
          <w:color w:val="000000"/>
          <w:sz w:val="24"/>
        </w:rPr>
        <w:t>Emergency vehicle discrimination is performed by vision/classify.py using a multi-stage HSV color-space pipeline: (1) Rooftop 20% Region of Interest (ROI) extraction isolates lightbars; (2) Dual-zone HSV thresholding segments white medical chassis (S &lt;= 35, V &gt;= 180) combined with Caduceus red/green livery, blue police beacons (H in [100, 130]), and amber school vans; (3) Strict civilian false-positive guards prevent standard brightly painted civilian cars from triggering emergency preemption, achieving 100.0% specificity.</w:t>
      </w:r>
    </w:p>
    <w:p>
      <w:pPr>
        <w:spacing w:before="200" w:after="60" w:line="360" w:lineRule="auto"/>
        <w:jc w:val="left"/>
      </w:pPr>
      <w:r>
        <w:rPr>
          <w:rFonts w:ascii="Times New Roman" w:hAnsi="Times New Roman"/>
          <w:b/>
          <w:i w:val="0"/>
          <w:color w:val="000000"/>
          <w:sz w:val="26"/>
        </w:rPr>
        <w:t>3.4 MODULE 2: DEMAND-RESPONSIVE STOCHASTIC ACTUATION ENGINE</w:t>
      </w:r>
    </w:p>
    <w:p>
      <w:pPr>
        <w:spacing w:before="120" w:after="40" w:line="360" w:lineRule="auto"/>
        <w:jc w:val="left"/>
      </w:pPr>
      <w:r>
        <w:rPr>
          <w:rFonts w:ascii="Times New Roman" w:hAnsi="Times New Roman"/>
          <w:b/>
          <w:i w:val="0"/>
          <w:color w:val="000000"/>
          <w:sz w:val="23"/>
        </w:rPr>
        <w:t>3.4.1 Rolling EWMA Arrival Rate Tracking</w:t>
      </w:r>
    </w:p>
    <w:p>
      <w:pPr>
        <w:spacing w:before="0" w:after="80" w:line="360" w:lineRule="auto"/>
        <w:jc w:val="both"/>
      </w:pPr>
      <w:r>
        <w:rPr>
          <w:rFonts w:ascii="Times New Roman" w:hAnsi="Times New Roman"/>
          <w:b w:val="0"/>
          <w:i w:val="0"/>
          <w:color w:val="000000"/>
          <w:sz w:val="24"/>
        </w:rPr>
        <w:t>Arrival rate lambda (veh/s) is estimated over consecutive observation windows via an Exponentially Weighted Moving Average (EWMA): lambda_t = alpha * (Delta_N / Delta_t) + (1 - alpha) * lambda_{t-1}, with smoothing factor alpha = 0.20 balancing platoon responsiveness with stability against sensor noise.</w:t>
      </w:r>
    </w:p>
    <w:p>
      <w:pPr>
        <w:spacing w:before="120" w:after="40" w:line="360" w:lineRule="auto"/>
        <w:jc w:val="left"/>
      </w:pPr>
      <w:r>
        <w:rPr>
          <w:rFonts w:ascii="Times New Roman" w:hAnsi="Times New Roman"/>
          <w:b/>
          <w:i w:val="0"/>
          <w:color w:val="000000"/>
          <w:sz w:val="23"/>
        </w:rPr>
        <w:t>3.4.2 Webster-Kinematic Green Duration Formulation</w:t>
      </w:r>
    </w:p>
    <w:p>
      <w:pPr>
        <w:spacing w:before="0" w:after="80" w:line="360" w:lineRule="auto"/>
        <w:jc w:val="both"/>
      </w:pPr>
      <w:r>
        <w:rPr>
          <w:rFonts w:ascii="Times New Roman" w:hAnsi="Times New Roman"/>
          <w:b w:val="0"/>
          <w:i w:val="0"/>
          <w:color w:val="000000"/>
          <w:sz w:val="24"/>
        </w:rPr>
        <w:t>When an approach receives right-of-way, allocated green duration g is formulated as the sum of start-up lost time (t_lost = 2.0s) and kinematic queue clearance time: g_target = t_lost + (q / v_discharge), where v_discharge = (s_flow / 3600) * L_veh. Green duration is strictly bounded within safety thresholds: g = min(60.0s, max(10.0s, g_target)).</w:t>
      </w:r>
    </w:p>
    <w:p>
      <w:pPr>
        <w:spacing w:before="120" w:after="40" w:line="360" w:lineRule="auto"/>
        <w:jc w:val="left"/>
      </w:pPr>
      <w:r>
        <w:rPr>
          <w:rFonts w:ascii="Times New Roman" w:hAnsi="Times New Roman"/>
          <w:b/>
          <w:i w:val="0"/>
          <w:color w:val="000000"/>
          <w:sz w:val="23"/>
        </w:rPr>
        <w:t>3.4.3 Dynamic Density Gap-Out Truncation</w:t>
      </w:r>
    </w:p>
    <w:p>
      <w:pPr>
        <w:spacing w:before="0" w:after="80" w:line="360" w:lineRule="auto"/>
        <w:jc w:val="both"/>
      </w:pPr>
      <w:r>
        <w:rPr>
          <w:rFonts w:ascii="Times New Roman" w:hAnsi="Times New Roman"/>
          <w:b w:val="0"/>
          <w:i w:val="0"/>
          <w:color w:val="000000"/>
          <w:sz w:val="24"/>
        </w:rPr>
        <w:t>If an active green approach discharges its queue ahead of scheduled green expiration, maintaining green wastes arterial capacity. The engine continuously monitors spatial density rho: if rho &lt;= 0.02 veh/m for &gt;= 3.0s, the green phase truncates early, transitioning through yellow change (3.0s) and all-red clearance (1.0s) to serve the next demanding approach.</w:t>
      </w:r>
    </w:p>
    <w:p>
      <w:pPr>
        <w:spacing w:before="120" w:after="40" w:line="360" w:lineRule="auto"/>
        <w:jc w:val="left"/>
      </w:pPr>
      <w:r>
        <w:rPr>
          <w:rFonts w:ascii="Times New Roman" w:hAnsi="Times New Roman"/>
          <w:b/>
          <w:i w:val="0"/>
          <w:color w:val="000000"/>
          <w:sz w:val="23"/>
        </w:rPr>
        <w:t>3.4.4 Automated Chi-Square Goodness-of-Fit Testing</w:t>
      </w:r>
    </w:p>
    <w:p>
      <w:pPr>
        <w:spacing w:before="0" w:after="80" w:line="360" w:lineRule="auto"/>
        <w:jc w:val="both"/>
      </w:pPr>
      <w:r>
        <w:rPr>
          <w:rFonts w:ascii="Times New Roman" w:hAnsi="Times New Roman"/>
          <w:b w:val="0"/>
          <w:i w:val="0"/>
          <w:color w:val="000000"/>
          <w:sz w:val="24"/>
        </w:rPr>
        <w:t>The engine validates whether arrival intervals Delta_t follow an exponential distribution using an automated Chi-Square goodness-of-fit test: chi^2 = sum_{k=1}^10 ((O_k - E_k)^2 / E_k), partitioning intervals into 10 equiprobable quantiles such that E_k &gt;= 5.0. If p &lt; 0.05, the Poisson hypothesis is rejected and logged.</w:t>
      </w:r>
    </w:p>
    <w:p>
      <w:pPr>
        <w:spacing w:before="200" w:after="60" w:line="360" w:lineRule="auto"/>
        <w:jc w:val="left"/>
      </w:pPr>
      <w:r>
        <w:rPr>
          <w:rFonts w:ascii="Times New Roman" w:hAnsi="Times New Roman"/>
          <w:b/>
          <w:i w:val="0"/>
          <w:color w:val="000000"/>
          <w:sz w:val="26"/>
        </w:rPr>
        <w:t>3.5 MODULE 3: PRIORITY PREEMPTION &amp; CORRIDOR ROUTING ENGINE</w:t>
      </w:r>
    </w:p>
    <w:p>
      <w:pPr>
        <w:spacing w:before="120" w:after="40" w:line="360" w:lineRule="auto"/>
        <w:jc w:val="left"/>
      </w:pPr>
      <w:r>
        <w:rPr>
          <w:rFonts w:ascii="Times New Roman" w:hAnsi="Times New Roman"/>
          <w:b/>
          <w:i w:val="0"/>
          <w:color w:val="000000"/>
          <w:sz w:val="23"/>
        </w:rPr>
        <w:t>3.5.1 Urgency Scoring &amp; Anti-Starvation Invariant</w:t>
      </w:r>
    </w:p>
    <w:p>
      <w:pPr>
        <w:spacing w:before="0" w:after="80" w:line="360" w:lineRule="auto"/>
        <w:jc w:val="both"/>
      </w:pPr>
      <w:r>
        <w:rPr>
          <w:rFonts w:ascii="Times New Roman" w:hAnsi="Times New Roman"/>
          <w:b w:val="0"/>
          <w:i w:val="0"/>
          <w:color w:val="000000"/>
          <w:sz w:val="24"/>
        </w:rPr>
        <w:t>Each approach i is assigned a dynamic urgency score: Score_i = (M_v * (1.0 + rho_i * beta)) + (gamma * w_i), where M_v is the vehicle priority multiplier (1000.0 for Ambulance/Police, 50.0 for School Van in school zones, 1.0 for Standard vehicles), beta = 20.0 is the density weight, and gamma = 1.0 is the anti-starvation aging weight. Because gamma * w_i grows monotonically with every elapsed second of red time, unserved approaches accumulate sufficient urgency to prevent infinite lockout.</w:t>
      </w:r>
    </w:p>
    <w:p>
      <w:pPr>
        <w:spacing w:before="120" w:after="40" w:line="360" w:lineRule="auto"/>
        <w:jc w:val="left"/>
      </w:pPr>
      <w:r>
        <w:rPr>
          <w:rFonts w:ascii="Times New Roman" w:hAnsi="Times New Roman"/>
          <w:b/>
          <w:i w:val="0"/>
          <w:color w:val="000000"/>
          <w:sz w:val="23"/>
        </w:rPr>
        <w:t>3.5.2 Tombstone-Purged Priority Max-Heap</w:t>
      </w:r>
    </w:p>
    <w:p>
      <w:pPr>
        <w:spacing w:before="0" w:after="80" w:line="360" w:lineRule="auto"/>
        <w:jc w:val="both"/>
      </w:pPr>
      <w:r>
        <w:rPr>
          <w:rFonts w:ascii="Times New Roman" w:hAnsi="Times New Roman"/>
          <w:b w:val="0"/>
          <w:i w:val="0"/>
          <w:color w:val="000000"/>
          <w:sz w:val="24"/>
        </w:rPr>
        <w:t>Arbitration is executed via LanePriorityHeap, wrapping Python's C-accelerated heapq. To avoid O(N) heap reconstructions when approach wait times update, the heap employs tombstone invalidation: updated scores are pushed in O(log N) time, while peek_root() and pop_root() lazily purge invalidated entries in amortized O(1) time.</w:t>
      </w:r>
    </w:p>
    <w:p>
      <w:pPr>
        <w:spacing w:before="120" w:after="40" w:line="360" w:lineRule="auto"/>
        <w:jc w:val="left"/>
      </w:pPr>
      <w:r>
        <w:rPr>
          <w:rFonts w:ascii="Times New Roman" w:hAnsi="Times New Roman"/>
          <w:b/>
          <w:i w:val="0"/>
          <w:color w:val="000000"/>
          <w:sz w:val="23"/>
        </w:rPr>
        <w:t>3.5.3 Directed Graph Corridor Routing &amp; Green Wave Preclearance</w:t>
      </w:r>
    </w:p>
    <w:p>
      <w:pPr>
        <w:spacing w:before="0" w:after="80" w:line="360" w:lineRule="auto"/>
        <w:jc w:val="both"/>
      </w:pPr>
      <w:r>
        <w:rPr>
          <w:rFonts w:ascii="Times New Roman" w:hAnsi="Times New Roman"/>
          <w:b w:val="0"/>
          <w:i w:val="0"/>
          <w:color w:val="000000"/>
          <w:sz w:val="24"/>
        </w:rPr>
        <w:t>The arterial network is modeled as a directed graph G = (V, E) in NetworkX. When an emergency vehicle is detected at intersection u heading toward downstream link (u, v), the router projects a multi-hop corridor path P = [u, v1, v2, ..., vk] and computes arrival ETAs. Coordinated preemption decisions (reason = PREEMPTED) are dispatched downstream ahead of responder arrival, flushing standing queues and creating an uninterrupted green wave.</w:t>
      </w:r>
    </w:p>
    <w:p>
      <w:pPr>
        <w:spacing w:before="200" w:after="60" w:line="360" w:lineRule="auto"/>
        <w:jc w:val="left"/>
      </w:pPr>
      <w:r>
        <w:rPr>
          <w:rFonts w:ascii="Times New Roman" w:hAnsi="Times New Roman"/>
          <w:b/>
          <w:i w:val="0"/>
          <w:color w:val="000000"/>
          <w:sz w:val="26"/>
        </w:rPr>
        <w:t>3.6 MODULE 4: PREDICTIVE ANALYTICS &amp; HYPOTHESIS TESTING FRAMEWORK</w:t>
      </w:r>
    </w:p>
    <w:p>
      <w:pPr>
        <w:spacing w:before="120" w:after="40" w:line="360" w:lineRule="auto"/>
        <w:jc w:val="left"/>
      </w:pPr>
      <w:r>
        <w:rPr>
          <w:rFonts w:ascii="Times New Roman" w:hAnsi="Times New Roman"/>
          <w:b/>
          <w:i w:val="0"/>
          <w:color w:val="000000"/>
          <w:sz w:val="23"/>
        </w:rPr>
        <w:t>3.6.1 Asynchronous Telemetry Harmonization via merge_asof</w:t>
      </w:r>
    </w:p>
    <w:p>
      <w:pPr>
        <w:spacing w:before="0" w:after="80" w:line="360" w:lineRule="auto"/>
        <w:jc w:val="both"/>
      </w:pPr>
      <w:r>
        <w:rPr>
          <w:rFonts w:ascii="Times New Roman" w:hAnsi="Times New Roman"/>
          <w:b w:val="0"/>
          <w:i w:val="0"/>
          <w:color w:val="000000"/>
          <w:sz w:val="24"/>
        </w:rPr>
        <w:t>Observation logs (LaneObservation) and actuation decisions (PhaseDecision) are recorded on independent clocks. The analytics engine applies nearest-backward temporal joining via pandas merge_asof to match exact queue states with phase decisions.</w:t>
      </w:r>
    </w:p>
    <w:p>
      <w:pPr>
        <w:spacing w:before="120" w:after="40" w:line="360" w:lineRule="auto"/>
        <w:jc w:val="left"/>
      </w:pPr>
      <w:r>
        <w:rPr>
          <w:rFonts w:ascii="Times New Roman" w:hAnsi="Times New Roman"/>
          <w:b/>
          <w:i w:val="0"/>
          <w:color w:val="000000"/>
          <w:sz w:val="23"/>
        </w:rPr>
        <w:t>3.6.2 Post-Preemption Bottleneck Regression Modeling</w:t>
      </w:r>
    </w:p>
    <w:p>
      <w:pPr>
        <w:spacing w:before="0" w:after="80" w:line="360" w:lineRule="auto"/>
        <w:jc w:val="both"/>
      </w:pPr>
      <w:r>
        <w:rPr>
          <w:rFonts w:ascii="Times New Roman" w:hAnsi="Times New Roman"/>
          <w:b w:val="0"/>
          <w:i w:val="0"/>
          <w:color w:val="000000"/>
          <w:sz w:val="24"/>
        </w:rPr>
        <w:t>Preempting traffic signals creates localized secondary congestion. A shallow DecisionTreeRegressor (max_depth = 3) is trained on harmonized logs to forecast post-preemption recovery delays, extracting normalized Gini feature importances across queue length, vehicle count, density, preemption indicator, and hour of day.</w:t>
      </w:r>
    </w:p>
    <w:p>
      <w:pPr>
        <w:spacing w:before="120" w:after="40" w:line="360" w:lineRule="auto"/>
        <w:jc w:val="left"/>
      </w:pPr>
      <w:r>
        <w:rPr>
          <w:rFonts w:ascii="Times New Roman" w:hAnsi="Times New Roman"/>
          <w:b/>
          <w:i w:val="0"/>
          <w:color w:val="000000"/>
          <w:sz w:val="23"/>
        </w:rPr>
        <w:t>3.6.3 Formal Statistical Hypothesis Testing Protocol</w:t>
      </w:r>
    </w:p>
    <w:p>
      <w:pPr>
        <w:spacing w:before="0" w:after="80" w:line="360" w:lineRule="auto"/>
        <w:jc w:val="both"/>
      </w:pPr>
      <w:r>
        <w:rPr>
          <w:rFonts w:ascii="Times New Roman" w:hAnsi="Times New Roman"/>
          <w:b w:val="0"/>
          <w:i w:val="0"/>
          <w:color w:val="000000"/>
          <w:sz w:val="24"/>
        </w:rPr>
        <w:t>To prove that Kinetica outperforms a 90-second fixed-timer baseline, parallel simulations under identical arrival seeds are executed across 480 observation cycles. Delay distributions are evaluated for normality via Shapiro-Wilk testing. Upon observing non-Gaussian right-skewed distributions (p &lt; 0.001), the engine executes a non-parametric Mann-Whitney U test, rejecting H0 if p &lt; 0.05 and mean effect size Delta_mu &gt; 0.</w:t>
      </w:r>
    </w:p>
    <w:p>
      <w:pPr>
        <w:spacing w:before="200" w:after="60" w:line="360" w:lineRule="auto"/>
        <w:jc w:val="left"/>
      </w:pPr>
      <w:r>
        <w:rPr>
          <w:rFonts w:ascii="Times New Roman" w:hAnsi="Times New Roman"/>
          <w:b/>
          <w:i w:val="0"/>
          <w:color w:val="000000"/>
          <w:sz w:val="26"/>
        </w:rPr>
        <w:t>3.7 OBSERVABILITY LAYER: NEXT.JS CONTROL ROOM &amp; FASTAPI EDGE GATEWAY</w:t>
      </w:r>
    </w:p>
    <w:p>
      <w:pPr>
        <w:spacing w:before="0" w:after="80" w:line="360" w:lineRule="auto"/>
        <w:jc w:val="both"/>
      </w:pPr>
      <w:r>
        <w:rPr>
          <w:rFonts w:ascii="Times New Roman" w:hAnsi="Times New Roman"/>
          <w:b w:val="0"/>
          <w:i w:val="0"/>
          <w:color w:val="000000"/>
          <w:sz w:val="24"/>
        </w:rPr>
        <w:t>To provide human supervisors with comprehensive situational awareness, Kinetica implements a read-only observability dashboard: (1) An asynchronous FastAPI Edge Gateway (edge_gateway.py) exposing REST endpoints (/api/health, /api/telemetry, /api/detect) and 30 Hz WebSockets (/ws/traffic); and (2) A Next.js 16 / React 19 Control Room featuring an expanded Top-Down CAD Junction Simulator (880x520 px canvas), live camera detection monitor, emergency alert feed, and empirical telemetry hub.</w:t>
      </w:r>
    </w:p>
    <w:p>
      <w:r>
        <w:br w:type="page"/>
      </w:r>
    </w:p>
    <w:p>
      <w:pPr>
        <w:spacing w:before="280" w:after="40" w:line="360" w:lineRule="auto"/>
        <w:jc w:val="center"/>
      </w:pPr>
      <w:r>
        <w:rPr>
          <w:rFonts w:ascii="Times New Roman" w:hAnsi="Times New Roman"/>
          <w:b/>
          <w:i w:val="0"/>
          <w:color w:val="000000"/>
          <w:sz w:val="30"/>
        </w:rPr>
        <w:t>CHAPTER 4</w:t>
      </w:r>
    </w:p>
    <w:p>
      <w:pPr>
        <w:spacing w:before="0" w:after="240" w:line="360" w:lineRule="auto"/>
        <w:jc w:val="center"/>
      </w:pPr>
      <w:r>
        <w:rPr>
          <w:rFonts w:ascii="Times New Roman" w:hAnsi="Times New Roman"/>
          <w:b/>
          <w:i w:val="0"/>
          <w:color w:val="000000"/>
          <w:sz w:val="30"/>
        </w:rPr>
        <w:t>EXPERIMENTAL IMPLEMENTATION &amp; EMPIRICAL RESULTS</w:t>
      </w:r>
    </w:p>
    <w:p>
      <w:pPr>
        <w:spacing w:before="200" w:after="60" w:line="360" w:lineRule="auto"/>
        <w:jc w:val="left"/>
      </w:pPr>
      <w:r>
        <w:rPr>
          <w:rFonts w:ascii="Times New Roman" w:hAnsi="Times New Roman"/>
          <w:b/>
          <w:i w:val="0"/>
          <w:color w:val="000000"/>
          <w:sz w:val="26"/>
        </w:rPr>
        <w:t>4.1 EXPERIMENTAL ENVIRONMENT &amp; SETUP</w:t>
      </w:r>
    </w:p>
    <w:p>
      <w:pPr>
        <w:spacing w:before="0" w:after="80" w:line="360" w:lineRule="auto"/>
        <w:jc w:val="both"/>
      </w:pPr>
      <w:r>
        <w:rPr>
          <w:rFonts w:ascii="Times New Roman" w:hAnsi="Times New Roman"/>
          <w:b w:val="0"/>
          <w:i w:val="0"/>
          <w:color w:val="000000"/>
          <w:sz w:val="24"/>
        </w:rPr>
        <w:t>All modules were integrated and benchmarked within a unified test harness: Python 3.12, ONNX Runtime 1.23.2, OpenCV 4.10.0, Ultralytics YOLOv8 8.4.0, SciPy 1.15.2, NumPy 2.2.3, Pandas 2.2.3, Scikit-Learn 1.6.1, NetworkX 3.4.2, Pytest 9.1.1 on multi-core CPU hardware without discrete GPU acceleration. The synthetic test harness in data/synthetic_generator.py generated two standardized validation scenarios: 'queue_buildup' (arterial congestion) and 'corridor_ambulance' (120s multi-intersection simulation with 480 synchronized observation events).</w:t>
      </w:r>
    </w:p>
    <w:p>
      <w:pPr>
        <w:spacing w:before="200" w:after="60" w:line="360" w:lineRule="auto"/>
        <w:jc w:val="left"/>
      </w:pPr>
      <w:r>
        <w:rPr>
          <w:rFonts w:ascii="Times New Roman" w:hAnsi="Times New Roman"/>
          <w:b/>
          <w:i w:val="0"/>
          <w:color w:val="000000"/>
          <w:sz w:val="26"/>
        </w:rPr>
        <w:t>4.2 MODULE 1: EDGE VISION &amp; EMERGENCY CLASSIFICATION RESULTS</w:t>
      </w:r>
    </w:p>
    <w:p>
      <w:pPr>
        <w:spacing w:before="0" w:after="80" w:line="360" w:lineRule="auto"/>
        <w:jc w:val="both"/>
      </w:pPr>
      <w:r>
        <w:rPr>
          <w:rFonts w:ascii="Times New Roman" w:hAnsi="Times New Roman"/>
          <w:b w:val="0"/>
          <w:i w:val="0"/>
          <w:color w:val="000000"/>
          <w:sz w:val="24"/>
        </w:rPr>
        <w:t>Table 4.1 details latency and throughput across 1,000 video frames on standard CPU hardware:</w:t>
      </w:r>
    </w:p>
    <w:tbl>
      <w:tblPr>
        <w:tblW w:type="auto" w:w="0"/>
        <w:jc w:val="center"/>
        <w:tblLayout w:type="fixed"/>
        <w:tblLook w:firstColumn="1" w:firstRow="1" w:lastColumn="0" w:lastRow="0" w:noHBand="0" w:noVBand="1" w:val="04A0"/>
      </w:tblPr>
      <w:tblGrid>
        <w:gridCol w:w="1662"/>
        <w:gridCol w:w="1662"/>
        <w:gridCol w:w="1662"/>
        <w:gridCol w:w="1662"/>
        <w:gridCol w:w="1662"/>
      </w:tblGrid>
      <w:tr>
        <w:tc>
          <w:tcPr>
            <w:tcW w:type="dxa" w:w="2304"/>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Pipeline Stage</w:t>
            </w:r>
          </w:p>
        </w:tc>
        <w:tc>
          <w:tcPr>
            <w:tcW w:type="dxa" w:w="2304"/>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Execution Provider</w:t>
            </w:r>
          </w:p>
        </w:tc>
        <w:tc>
          <w:tcPr>
            <w:tcW w:type="dxa" w:w="1440"/>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Resolution</w:t>
            </w:r>
          </w:p>
        </w:tc>
        <w:tc>
          <w:tcPr>
            <w:tcW w:type="dxa" w:w="1296"/>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Latency (ms)</w:t>
            </w:r>
          </w:p>
        </w:tc>
        <w:tc>
          <w:tcPr>
            <w:tcW w:type="dxa" w:w="1296"/>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Throughput (FPS)</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Frame Ingestion &amp; Decode</w:t>
            </w:r>
          </w:p>
        </w:tc>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OpenCV (cv2.VideoCapture)</w:t>
            </w:r>
          </w:p>
        </w:tc>
        <w:tc>
          <w:tcPr>
            <w:tcW w:type="dxa" w:w="1440"/>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1280x720</w:t>
            </w:r>
          </w:p>
        </w:tc>
        <w:tc>
          <w:tcPr>
            <w:tcW w:type="dxa" w:w="1296"/>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2.1 ms</w:t>
            </w:r>
          </w:p>
        </w:tc>
        <w:tc>
          <w:tcPr>
            <w:tcW w:type="dxa" w:w="1296"/>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476.2 FPS</w:t>
            </w:r>
          </w:p>
        </w:tc>
      </w:tr>
      <w:tr>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Preprocessing &amp; Resize</w:t>
            </w:r>
          </w:p>
        </w:tc>
        <w:tc>
          <w:tcPr>
            <w:tcW w:type="dxa" w:w="2304"/>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NumPy (cv2.resize)</w:t>
            </w:r>
          </w:p>
        </w:tc>
        <w:tc>
          <w:tcPr>
            <w:tcW w:type="dxa" w:w="1440"/>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320x320</w:t>
            </w:r>
          </w:p>
        </w:tc>
        <w:tc>
          <w:tcPr>
            <w:tcW w:type="dxa" w:w="1296"/>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0.8 ms</w:t>
            </w:r>
          </w:p>
        </w:tc>
        <w:tc>
          <w:tcPr>
            <w:tcW w:type="dxa" w:w="1296"/>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1250.0 FPS</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Neural Object Detection</w:t>
            </w:r>
          </w:p>
        </w:tc>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YOLOv8n (ONNX Runtime)</w:t>
            </w:r>
          </w:p>
        </w:tc>
        <w:tc>
          <w:tcPr>
            <w:tcW w:type="dxa" w:w="1440"/>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320x320</w:t>
            </w:r>
          </w:p>
        </w:tc>
        <w:tc>
          <w:tcPr>
            <w:tcW w:type="dxa" w:w="1296"/>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18.0 ms</w:t>
            </w:r>
          </w:p>
        </w:tc>
        <w:tc>
          <w:tcPr>
            <w:tcW w:type="dxa" w:w="1296"/>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55.5 FPS</w:t>
            </w:r>
          </w:p>
        </w:tc>
      </w:tr>
      <w:tr>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Planar Homography Projection</w:t>
            </w:r>
          </w:p>
        </w:tc>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OpenCV (perspectiveTransform)</w:t>
            </w:r>
          </w:p>
        </w:tc>
        <w:tc>
          <w:tcPr>
            <w:tcW w:type="dxa" w:w="1440"/>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N &lt;= 20 bboxes</w:t>
            </w:r>
          </w:p>
        </w:tc>
        <w:tc>
          <w:tcPr>
            <w:tcW w:type="dxa" w:w="1296"/>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0.4 ms</w:t>
            </w:r>
          </w:p>
        </w:tc>
        <w:tc>
          <w:tcPr>
            <w:tcW w:type="dxa" w:w="1296"/>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2500.0 FPS</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Emergency Livery Classifier</w:t>
            </w:r>
          </w:p>
        </w:tc>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HSV Zone Thresholding</w:t>
            </w:r>
          </w:p>
        </w:tc>
        <w:tc>
          <w:tcPr>
            <w:tcW w:type="dxa" w:w="1440"/>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Top 20% ROI</w:t>
            </w:r>
          </w:p>
        </w:tc>
        <w:tc>
          <w:tcPr>
            <w:tcW w:type="dxa" w:w="1296"/>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0.6 ms</w:t>
            </w:r>
          </w:p>
        </w:tc>
        <w:tc>
          <w:tcPr>
            <w:tcW w:type="dxa" w:w="1296"/>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1666.7 FPS</w:t>
            </w:r>
          </w:p>
        </w:tc>
      </w:tr>
      <w:tr>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Total Pipeline Latency</w:t>
            </w:r>
          </w:p>
        </w:tc>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End-to-End CPU Execution</w:t>
            </w:r>
          </w:p>
        </w:tc>
        <w:tc>
          <w:tcPr>
            <w:tcW w:type="dxa" w:w="1440"/>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w:t>
            </w:r>
          </w:p>
        </w:tc>
        <w:tc>
          <w:tcPr>
            <w:tcW w:type="dxa" w:w="1296"/>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21.9 ms</w:t>
            </w:r>
          </w:p>
        </w:tc>
        <w:tc>
          <w:tcPr>
            <w:tcW w:type="dxa" w:w="1296"/>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45.6 FPS</w:t>
            </w:r>
          </w:p>
        </w:tc>
      </w:tr>
    </w:tbl>
    <w:p>
      <w:pPr>
        <w:spacing w:before="40" w:after="80"/>
      </w:pPr>
    </w:p>
    <w:p>
      <w:pPr>
        <w:spacing w:before="0" w:after="80" w:line="360" w:lineRule="auto"/>
        <w:jc w:val="both"/>
      </w:pPr>
      <w:r>
        <w:rPr>
          <w:rFonts w:ascii="Times New Roman" w:hAnsi="Times New Roman"/>
          <w:b w:val="0"/>
          <w:i w:val="0"/>
          <w:color w:val="000000"/>
          <w:sz w:val="24"/>
        </w:rPr>
        <w:t>The end-to-end vision loop executes in 21.9 ms (45.6 FPS), comfortably beneath the 33.3 ms (30 FPS) real-time deadline. Table 4.2 presents the classifier confusion matrix across 200 validation vehicles:</w:t>
      </w:r>
    </w:p>
    <w:tbl>
      <w:tblPr>
        <w:tblW w:type="auto" w:w="0"/>
        <w:jc w:val="center"/>
        <w:tblLayout w:type="fixed"/>
        <w:tblLook w:firstColumn="1" w:firstRow="1" w:lastColumn="0" w:lastRow="0" w:noHBand="0" w:noVBand="1" w:val="04A0"/>
      </w:tblPr>
      <w:tblGrid>
        <w:gridCol w:w="1385"/>
        <w:gridCol w:w="1385"/>
        <w:gridCol w:w="1385"/>
        <w:gridCol w:w="1385"/>
        <w:gridCol w:w="1385"/>
        <w:gridCol w:w="1385"/>
      </w:tblGrid>
      <w:tr>
        <w:tc>
          <w:tcPr>
            <w:tcW w:type="dxa" w:w="2160"/>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True Class \ Predicted</w:t>
            </w:r>
          </w:p>
        </w:tc>
        <w:tc>
          <w:tcPr>
            <w:tcW w:type="dxa" w:w="1440"/>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Pred AMBULANCE</w:t>
            </w:r>
          </w:p>
        </w:tc>
        <w:tc>
          <w:tcPr>
            <w:tcW w:type="dxa" w:w="1440"/>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Pred POLICE</w:t>
            </w:r>
          </w:p>
        </w:tc>
        <w:tc>
          <w:tcPr>
            <w:tcW w:type="dxa" w:w="1440"/>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Pred STANDARD</w:t>
            </w:r>
          </w:p>
        </w:tc>
        <w:tc>
          <w:tcPr>
            <w:tcW w:type="dxa" w:w="1152"/>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Total</w:t>
            </w:r>
          </w:p>
        </w:tc>
        <w:tc>
          <w:tcPr>
            <w:tcW w:type="dxa" w:w="1008"/>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Recall</w:t>
            </w:r>
          </w:p>
        </w:tc>
      </w:tr>
      <w:tr>
        <w:tc>
          <w:tcPr>
            <w:tcW w:type="dxa" w:w="2160"/>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True AMBULANCE</w:t>
            </w:r>
          </w:p>
        </w:tc>
        <w:tc>
          <w:tcPr>
            <w:tcW w:type="dxa" w:w="1440"/>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48</w:t>
            </w:r>
          </w:p>
        </w:tc>
        <w:tc>
          <w:tcPr>
            <w:tcW w:type="dxa" w:w="1440"/>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0</w:t>
            </w:r>
          </w:p>
        </w:tc>
        <w:tc>
          <w:tcPr>
            <w:tcW w:type="dxa" w:w="1440"/>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2</w:t>
            </w:r>
          </w:p>
        </w:tc>
        <w:tc>
          <w:tcPr>
            <w:tcW w:type="dxa" w:w="1152"/>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50</w:t>
            </w:r>
          </w:p>
        </w:tc>
        <w:tc>
          <w:tcPr>
            <w:tcW w:type="dxa" w:w="1008"/>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96.0%</w:t>
            </w:r>
          </w:p>
        </w:tc>
      </w:tr>
      <w:tr>
        <w:tc>
          <w:tcPr>
            <w:tcW w:type="dxa" w:w="2160"/>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True POLICE</w:t>
            </w:r>
          </w:p>
        </w:tc>
        <w:tc>
          <w:tcPr>
            <w:tcW w:type="dxa" w:w="1440"/>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0</w:t>
            </w:r>
          </w:p>
        </w:tc>
        <w:tc>
          <w:tcPr>
            <w:tcW w:type="dxa" w:w="1440"/>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49</w:t>
            </w:r>
          </w:p>
        </w:tc>
        <w:tc>
          <w:tcPr>
            <w:tcW w:type="dxa" w:w="1440"/>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1</w:t>
            </w:r>
          </w:p>
        </w:tc>
        <w:tc>
          <w:tcPr>
            <w:tcW w:type="dxa" w:w="1152"/>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50</w:t>
            </w:r>
          </w:p>
        </w:tc>
        <w:tc>
          <w:tcPr>
            <w:tcW w:type="dxa" w:w="1008"/>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98.0%</w:t>
            </w:r>
          </w:p>
        </w:tc>
      </w:tr>
      <w:tr>
        <w:tc>
          <w:tcPr>
            <w:tcW w:type="dxa" w:w="2160"/>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True STANDARD</w:t>
            </w:r>
          </w:p>
        </w:tc>
        <w:tc>
          <w:tcPr>
            <w:tcW w:type="dxa" w:w="1440"/>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0</w:t>
            </w:r>
          </w:p>
        </w:tc>
        <w:tc>
          <w:tcPr>
            <w:tcW w:type="dxa" w:w="1440"/>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0</w:t>
            </w:r>
          </w:p>
        </w:tc>
        <w:tc>
          <w:tcPr>
            <w:tcW w:type="dxa" w:w="1440"/>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100</w:t>
            </w:r>
          </w:p>
        </w:tc>
        <w:tc>
          <w:tcPr>
            <w:tcW w:type="dxa" w:w="1152"/>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100</w:t>
            </w:r>
          </w:p>
        </w:tc>
        <w:tc>
          <w:tcPr>
            <w:tcW w:type="dxa" w:w="1008"/>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100.0%</w:t>
            </w:r>
          </w:p>
        </w:tc>
      </w:tr>
    </w:tbl>
    <w:p>
      <w:pPr>
        <w:spacing w:before="40" w:after="80"/>
      </w:pPr>
    </w:p>
    <w:p>
      <w:pPr>
        <w:spacing w:before="0" w:after="80" w:line="360" w:lineRule="auto"/>
        <w:jc w:val="both"/>
      </w:pPr>
      <w:r>
        <w:rPr>
          <w:rFonts w:ascii="Times New Roman" w:hAnsi="Times New Roman"/>
          <w:b w:val="0"/>
          <w:i w:val="0"/>
          <w:color w:val="000000"/>
          <w:sz w:val="24"/>
        </w:rPr>
        <w:t>Key Metrics: Emergency Recall = 97.0%; Emergency Precision = 100.0%; Civilian False Positive Rate = 0.0%, confirming the efficacy of strict color-space thresholding.</w:t>
      </w:r>
    </w:p>
    <w:p>
      <w:pPr>
        <w:spacing w:before="200" w:after="60" w:line="360" w:lineRule="auto"/>
        <w:jc w:val="left"/>
      </w:pPr>
      <w:r>
        <w:rPr>
          <w:rFonts w:ascii="Times New Roman" w:hAnsi="Times New Roman"/>
          <w:b/>
          <w:i w:val="0"/>
          <w:color w:val="000000"/>
          <w:sz w:val="26"/>
        </w:rPr>
        <w:t>4.3 MODULE 2: DEMAND-RESPONSIVE ACTUATION &amp; POISSON GOODNESS-OF-FIT (SC1)</w:t>
      </w:r>
    </w:p>
    <w:p>
      <w:pPr>
        <w:spacing w:before="0" w:after="80" w:line="360" w:lineRule="auto"/>
        <w:jc w:val="both"/>
      </w:pPr>
      <w:r>
        <w:rPr>
          <w:rFonts w:ascii="Times New Roman" w:hAnsi="Times New Roman"/>
          <w:b w:val="0"/>
          <w:i w:val="0"/>
          <w:color w:val="000000"/>
          <w:sz w:val="24"/>
        </w:rPr>
        <w:t>To validate Success Criterion 1 (SC1), green allocation was evaluated across varying queue lengths: (1) Empty approach (q = 0.0m) -&gt; allocated green g = 10.0s (clamped to g_min); (2) 5 queued vehicles (q = 35.0m) -&gt; allocated green g = 11.5s; (3) 20 queued vehicles (q = 140.0m) -&gt; allocated green g = 39.9s; (4) 50 queued vehicles (q = 350.0m) -&gt; allocated green g = 60.0s (clamped to g_max). Because green duration scales strictly monotonically with queue length and remains bounded within [10.0s, 60.0s], SC1 is formally validated (actuation/tests/test_engine.py::test_green_duration_scales_with_queue PASSED).</w:t>
      </w:r>
    </w:p>
    <w:p>
      <w:pPr>
        <w:spacing w:before="0" w:after="80" w:line="360" w:lineRule="auto"/>
        <w:jc w:val="both"/>
      </w:pPr>
      <w:r>
        <w:rPr>
          <w:rFonts w:ascii="Times New Roman" w:hAnsi="Times New Roman"/>
          <w:b w:val="0"/>
          <w:i w:val="0"/>
          <w:color w:val="000000"/>
          <w:sz w:val="24"/>
        </w:rPr>
        <w:t>In compliance with project empirical integrity rules, the Poisson arrival assumption was tested rather than asserted. Chi-Square goodness-of-fit on 479 arrival intervals yielded chi^2 = 2522.27, p = 0.000, rejecting H0 (poisson_assumption_holds: False). Transparent analysis revealed that discrete 0.25-second synthetic generator sampling produces uniform, low-variance arrivals that violate memoryless exponential distributions. Kinetica logs this limitation transparently.</w:t>
      </w:r>
    </w:p>
    <w:p>
      <w:pPr>
        <w:spacing w:before="200" w:after="60" w:line="360" w:lineRule="auto"/>
        <w:jc w:val="left"/>
      </w:pPr>
      <w:r>
        <w:rPr>
          <w:rFonts w:ascii="Times New Roman" w:hAnsi="Times New Roman"/>
          <w:b/>
          <w:i w:val="0"/>
          <w:color w:val="000000"/>
          <w:sz w:val="26"/>
        </w:rPr>
        <w:t>4.4 MODULE 3: PRIORITY HEAP BENCHMARKS &amp; GREEN WAVE LATENCY (SC2 &amp; SC3)</w:t>
      </w:r>
    </w:p>
    <w:p>
      <w:pPr>
        <w:spacing w:before="0" w:after="80" w:line="360" w:lineRule="auto"/>
        <w:jc w:val="both"/>
      </w:pPr>
      <w:r>
        <w:rPr>
          <w:rFonts w:ascii="Times New Roman" w:hAnsi="Times New Roman"/>
          <w:b w:val="0"/>
          <w:i w:val="0"/>
          <w:color w:val="000000"/>
          <w:sz w:val="24"/>
        </w:rPr>
        <w:t>LanePriorityHeap execution latency across 1,000 push/update operations demonstrated sub-microsecond scaling: 4 Approaches: 0.00075 ms (750 ns); 8 Approaches: 0.00040 ms (400 ns); 16 Approaches: 0.00034 ms (340 ns); 32 Approaches: 0.00029 ms (290 ns), performing 1333x faster than the 1.0 ms real-time deadline.</w:t>
      </w:r>
    </w:p>
    <w:p>
      <w:pPr>
        <w:spacing w:before="0" w:after="80" w:line="360" w:lineRule="auto"/>
        <w:jc w:val="both"/>
      </w:pPr>
      <w:r>
        <w:rPr>
          <w:rFonts w:ascii="Times New Roman" w:hAnsi="Times New Roman"/>
          <w:b w:val="0"/>
          <w:i w:val="0"/>
          <w:color w:val="000000"/>
          <w:sz w:val="24"/>
        </w:rPr>
        <w:t>In the priority preemption benchmark, an approaching ambulance on lane_W with 0 wait time achieved an urgency score of 3000.0, immediately eclipsing waiting civilian lanes (Score = 129.0), validating Success Criterion 2 (SC2 PASSED). Furthermore, preclear_corridor() emitted 3 coordinated preemption decisions for downstream intersections IX-02, IX-03, and IX-04, formally validating Success Criterion 3 (SC3 PASSED).</w:t>
      </w:r>
    </w:p>
    <w:p>
      <w:pPr>
        <w:spacing w:before="200" w:after="60" w:line="360" w:lineRule="auto"/>
        <w:jc w:val="left"/>
      </w:pPr>
      <w:r>
        <w:rPr>
          <w:rFonts w:ascii="Times New Roman" w:hAnsi="Times New Roman"/>
          <w:b/>
          <w:i w:val="0"/>
          <w:color w:val="000000"/>
          <w:sz w:val="26"/>
        </w:rPr>
        <w:t>4.5 MODULE 4: STATISTICAL HYPOTHESIS TESTING RESULTS (SC4 VALIDATION)</w:t>
      </w:r>
    </w:p>
    <w:p>
      <w:pPr>
        <w:spacing w:before="0" w:after="80" w:line="360" w:lineRule="auto"/>
        <w:jc w:val="both"/>
      </w:pPr>
      <w:r>
        <w:rPr>
          <w:rFonts w:ascii="Times New Roman" w:hAnsi="Times New Roman"/>
          <w:b w:val="0"/>
          <w:i w:val="0"/>
          <w:color w:val="000000"/>
          <w:sz w:val="24"/>
        </w:rPr>
        <w:t>Parallel simulations across 480 paired cycles were evaluated by analytics/hypothesis_test.py. Table 4.4 presents the empirical outcomes:</w:t>
      </w:r>
    </w:p>
    <w:tbl>
      <w:tblPr>
        <w:tblW w:type="auto" w:w="0"/>
        <w:jc w:val="center"/>
        <w:tblLayout w:type="fixed"/>
        <w:tblLook w:firstColumn="1" w:firstRow="1" w:lastColumn="0" w:lastRow="0" w:noHBand="0" w:noVBand="1" w:val="04A0"/>
      </w:tblPr>
      <w:tblGrid>
        <w:gridCol w:w="2770"/>
        <w:gridCol w:w="2770"/>
        <w:gridCol w:w="2770"/>
      </w:tblGrid>
      <w:tr>
        <w:tc>
          <w:tcPr>
            <w:tcW w:type="dxa" w:w="2304"/>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Statistical Parameter</w:t>
            </w:r>
          </w:p>
        </w:tc>
        <w:tc>
          <w:tcPr>
            <w:tcW w:type="dxa" w:w="2592"/>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Experimental Measurement</w:t>
            </w:r>
          </w:p>
        </w:tc>
        <w:tc>
          <w:tcPr>
            <w:tcW w:type="dxa" w:w="3744"/>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Methodological Description</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Sample Size (N)</w:t>
            </w:r>
          </w:p>
        </w:tc>
        <w:tc>
          <w:tcPr>
            <w:tcW w:type="dxa" w:w="2592"/>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480 observation cycles</w:t>
            </w:r>
          </w:p>
        </w:tc>
        <w:tc>
          <w:tcPr>
            <w:tcW w:type="dxa" w:w="374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Paired time-series arrivals under identical seeds</w:t>
            </w:r>
          </w:p>
        </w:tc>
      </w:tr>
      <w:tr>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Baseline Strategy</w:t>
            </w:r>
          </w:p>
        </w:tc>
        <w:tc>
          <w:tcPr>
            <w:tcW w:type="dxa" w:w="2592"/>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90.0s Round-Robin Fixed Timer</w:t>
            </w:r>
          </w:p>
        </w:tc>
        <w:tc>
          <w:tcPr>
            <w:tcW w:type="dxa" w:w="374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Standard 4-phase static cycle (22.5s green/approach)</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Kinetica Strategy</w:t>
            </w:r>
          </w:p>
        </w:tc>
        <w:tc>
          <w:tcPr>
            <w:tcW w:type="dxa" w:w="2592"/>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Adaptive Webster + Gap-Out</w:t>
            </w:r>
          </w:p>
        </w:tc>
        <w:tc>
          <w:tcPr>
            <w:tcW w:type="dxa" w:w="374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Queue-dependent green allocation bounded in [10s, 60s]</w:t>
            </w:r>
          </w:p>
        </w:tc>
      </w:tr>
      <w:tr>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Normality Test</w:t>
            </w:r>
          </w:p>
        </w:tc>
        <w:tc>
          <w:tcPr>
            <w:tcW w:type="dxa" w:w="2592"/>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p_Shapiro &lt; 0.001 (Non-Gaussian)</w:t>
            </w:r>
          </w:p>
        </w:tc>
        <w:tc>
          <w:tcPr>
            <w:tcW w:type="dxa" w:w="374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Heavy right-skewed vehicle wait time distributions</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Statistical Test</w:t>
            </w:r>
          </w:p>
        </w:tc>
        <w:tc>
          <w:tcPr>
            <w:tcW w:type="dxa" w:w="2592"/>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Mann-Whitney U Test</w:t>
            </w:r>
          </w:p>
        </w:tc>
        <w:tc>
          <w:tcPr>
            <w:tcW w:type="dxa" w:w="374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Non-parametric directional test (Ha: mu_Kinetica &lt; mu_Base)</w:t>
            </w:r>
          </w:p>
        </w:tc>
      </w:tr>
      <w:tr>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Test Statistic (U)</w:t>
            </w:r>
          </w:p>
        </w:tc>
        <w:tc>
          <w:tcPr>
            <w:tcW w:type="dxa" w:w="2592"/>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8260.5 (U = 778.0 in corridor)</w:t>
            </w:r>
          </w:p>
        </w:tc>
        <w:tc>
          <w:tcPr>
            <w:tcW w:type="dxa" w:w="374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Decisive rank-sum separation</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Empirical p-Value</w:t>
            </w:r>
          </w:p>
        </w:tc>
        <w:tc>
          <w:tcPr>
            <w:tcW w:type="dxa" w:w="2592"/>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p = 0.0000 (p &lt; 10^-6)</w:t>
            </w:r>
          </w:p>
        </w:tc>
        <w:tc>
          <w:tcPr>
            <w:tcW w:type="dxa" w:w="374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Decisive rejection of Null Hypothesis H0</w:t>
            </w:r>
          </w:p>
        </w:tc>
      </w:tr>
      <w:tr>
        <w:tc>
          <w:tcPr>
            <w:tcW w:type="dxa" w:w="230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Null Hypothesis (H0)</w:t>
            </w:r>
          </w:p>
        </w:tc>
        <w:tc>
          <w:tcPr>
            <w:tcW w:type="dxa" w:w="2592"/>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REJECTED (H0_rejected = True)</w:t>
            </w:r>
          </w:p>
        </w:tc>
        <w:tc>
          <w:tcPr>
            <w:tcW w:type="dxa" w:w="3744"/>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Statistically proven superiority of Kinetica</w:t>
            </w:r>
          </w:p>
        </w:tc>
      </w:tr>
      <w:tr>
        <w:tc>
          <w:tcPr>
            <w:tcW w:type="dxa" w:w="230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Mean Effect Size</w:t>
            </w:r>
          </w:p>
        </w:tc>
        <w:tc>
          <w:tcPr>
            <w:tcW w:type="dxa" w:w="2592"/>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-21.64 seconds / vehicle (-38.4%)</w:t>
            </w:r>
          </w:p>
        </w:tc>
        <w:tc>
          <w:tcPr>
            <w:tcW w:type="dxa" w:w="3744"/>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Average delay reduction across all approaches</w:t>
            </w:r>
          </w:p>
        </w:tc>
      </w:tr>
    </w:tbl>
    <w:p>
      <w:pPr>
        <w:spacing w:before="40" w:after="80"/>
      </w:pPr>
    </w:p>
    <w:p>
      <w:pPr>
        <w:spacing w:before="120" w:after="40"/>
        <w:jc w:val="center"/>
      </w:pPr>
      <w:r>
        <w:drawing>
          <wp:inline xmlns:a="http://schemas.openxmlformats.org/drawingml/2006/main" xmlns:pic="http://schemas.openxmlformats.org/drawingml/2006/picture">
            <wp:extent cx="4389120" cy="1899493"/>
            <wp:docPr id="3" name="Picture 3"/>
            <wp:cNvGraphicFramePr>
              <a:graphicFrameLocks noChangeAspect="1"/>
            </wp:cNvGraphicFramePr>
            <a:graphic>
              <a:graphicData uri="http://schemas.openxmlformats.org/drawingml/2006/picture">
                <pic:pic>
                  <pic:nvPicPr>
                    <pic:cNvPr id="0" name="wait_time_comparison.png"/>
                    <pic:cNvPicPr/>
                  </pic:nvPicPr>
                  <pic:blipFill>
                    <a:blip r:embed="rId10"/>
                    <a:stretch>
                      <a:fillRect/>
                    </a:stretch>
                  </pic:blipFill>
                  <pic:spPr>
                    <a:xfrm>
                      <a:off x="0" y="0"/>
                      <a:ext cx="4389120" cy="1899493"/>
                    </a:xfrm>
                    <a:prstGeom prst="rect"/>
                  </pic:spPr>
                </pic:pic>
              </a:graphicData>
            </a:graphic>
          </wp:inline>
        </w:drawing>
      </w:r>
    </w:p>
    <w:p>
      <w:pPr>
        <w:spacing w:before="0" w:after="160"/>
        <w:jc w:val="center"/>
      </w:pPr>
      <w:r>
        <w:rPr>
          <w:rFonts w:ascii="Times New Roman" w:hAnsi="Times New Roman"/>
          <w:b/>
          <w:i/>
          <w:sz w:val="20"/>
        </w:rPr>
        <w:t>Figure 4.1: Empirical Vehicle Wait Time Distribution Comparison: Kinetica vs. Fixed-Timer Baseline</w:t>
      </w:r>
    </w:p>
    <w:p>
      <w:pPr>
        <w:spacing w:before="0" w:after="80" w:line="360" w:lineRule="auto"/>
        <w:jc w:val="both"/>
      </w:pPr>
      <w:r>
        <w:rPr>
          <w:rFonts w:ascii="Times New Roman" w:hAnsi="Times New Roman"/>
          <w:b w:val="0"/>
          <w:i w:val="0"/>
          <w:color w:val="000000"/>
          <w:sz w:val="24"/>
        </w:rPr>
        <w:t>Because p &lt; 0.05, H0 is decisively rejected, and the effect size is strictly positive (Delta = 21.64s delay reduction), Success Criterion 4 (SC4) is formally validated (analytics/tests/test_hypothesis_test.py::test_h0_rejected_at_alpha_05 PASSED).</w:t>
      </w:r>
    </w:p>
    <w:p>
      <w:pPr>
        <w:spacing w:before="200" w:after="60" w:line="360" w:lineRule="auto"/>
        <w:jc w:val="left"/>
      </w:pPr>
      <w:r>
        <w:rPr>
          <w:rFonts w:ascii="Times New Roman" w:hAnsi="Times New Roman"/>
          <w:b/>
          <w:i w:val="0"/>
          <w:color w:val="000000"/>
          <w:sz w:val="26"/>
        </w:rPr>
        <w:t>4.6 BOTTLENECK REGRESSION MODELING &amp; FEATURE IMPORTANCES</w:t>
      </w:r>
    </w:p>
    <w:p>
      <w:pPr>
        <w:spacing w:before="0" w:after="80" w:line="360" w:lineRule="auto"/>
        <w:jc w:val="both"/>
      </w:pPr>
      <w:r>
        <w:rPr>
          <w:rFonts w:ascii="Times New Roman" w:hAnsi="Times New Roman"/>
          <w:b w:val="0"/>
          <w:i w:val="0"/>
          <w:color w:val="000000"/>
          <w:sz w:val="24"/>
        </w:rPr>
        <w:t>A shallow DecisionTreeRegressor (max_depth = 3) was trained on harmonized logs. Figure 4.3 illustrates the Gini feature importances: queue_length_m: 0.7082 (70.8%); vehicle_count: 0.2918 (29.2%); density_veh_per_m, is_preempted, hour_of_day: 0.0000. This confirms classical traffic theory: the physical spatial footprint of the queue (m) is the decisive factor governing post-preemption recovery latency.</w:t>
      </w:r>
    </w:p>
    <w:p>
      <w:pPr>
        <w:spacing w:before="120" w:after="40"/>
        <w:jc w:val="center"/>
      </w:pPr>
      <w:r>
        <w:drawing>
          <wp:inline xmlns:a="http://schemas.openxmlformats.org/drawingml/2006/main" xmlns:pic="http://schemas.openxmlformats.org/drawingml/2006/picture">
            <wp:extent cx="4389120" cy="2160284"/>
            <wp:docPr id="4" name="Picture 4"/>
            <wp:cNvGraphicFramePr>
              <a:graphicFrameLocks noChangeAspect="1"/>
            </wp:cNvGraphicFramePr>
            <a:graphic>
              <a:graphicData uri="http://schemas.openxmlformats.org/drawingml/2006/picture">
                <pic:pic>
                  <pic:nvPicPr>
                    <pic:cNvPr id="0" name="bottleneck_feature_importances.png"/>
                    <pic:cNvPicPr/>
                  </pic:nvPicPr>
                  <pic:blipFill>
                    <a:blip r:embed="rId11"/>
                    <a:stretch>
                      <a:fillRect/>
                    </a:stretch>
                  </pic:blipFill>
                  <pic:spPr>
                    <a:xfrm>
                      <a:off x="0" y="0"/>
                      <a:ext cx="4389120" cy="2160284"/>
                    </a:xfrm>
                    <a:prstGeom prst="rect"/>
                  </pic:spPr>
                </pic:pic>
              </a:graphicData>
            </a:graphic>
          </wp:inline>
        </w:drawing>
      </w:r>
    </w:p>
    <w:p>
      <w:pPr>
        <w:spacing w:before="0" w:after="160"/>
        <w:jc w:val="center"/>
      </w:pPr>
      <w:r>
        <w:rPr>
          <w:rFonts w:ascii="Times New Roman" w:hAnsi="Times New Roman"/>
          <w:b/>
          <w:i/>
          <w:sz w:val="20"/>
        </w:rPr>
        <w:t>Figure 4.3: Gini Feature Importance Distribution from DecisionTree Bottleneck Regressor</w:t>
      </w:r>
    </w:p>
    <w:p>
      <w:pPr>
        <w:spacing w:before="200" w:after="60" w:line="360" w:lineRule="auto"/>
        <w:jc w:val="left"/>
      </w:pPr>
      <w:r>
        <w:rPr>
          <w:rFonts w:ascii="Times New Roman" w:hAnsi="Times New Roman"/>
          <w:b/>
          <w:i w:val="0"/>
          <w:color w:val="000000"/>
          <w:sz w:val="26"/>
        </w:rPr>
        <w:t>4.7 SATURATION FLOW RATE EMPIRICAL CALIBRATION &amp; PIPELINE SUMMARY</w:t>
      </w:r>
    </w:p>
    <w:p>
      <w:pPr>
        <w:spacing w:before="0" w:after="80" w:line="360" w:lineRule="auto"/>
        <w:jc w:val="both"/>
      </w:pPr>
      <w:r>
        <w:rPr>
          <w:rFonts w:ascii="Times New Roman" w:hAnsi="Times New Roman"/>
          <w:b w:val="0"/>
          <w:i w:val="0"/>
          <w:color w:val="000000"/>
          <w:sz w:val="24"/>
        </w:rPr>
        <w:t>Phase 5 replaced the literature default of 1900 veh/hr/lane with an empirical calibration module (analytics/calibrate_flow.py). Telemetry collected across 5 discharge cycles (50 departures in 100s effective green) yielded s_calib = 1800.0 veh/hr/lane (0.50 veh/s), demonstrating the utility of local vision calibration over static nationwide assumptions.</w:t>
      </w:r>
    </w:p>
    <w:p>
      <w:pPr>
        <w:spacing w:before="0" w:after="80" w:line="360" w:lineRule="auto"/>
        <w:jc w:val="both"/>
      </w:pPr>
      <w:r>
        <w:rPr>
          <w:rFonts w:ascii="Times New Roman" w:hAnsi="Times New Roman"/>
          <w:b w:val="0"/>
          <w:i w:val="0"/>
          <w:color w:val="000000"/>
          <w:sz w:val="24"/>
        </w:rPr>
        <w:t>The unified pipeline execution script (run_end_to_end.py) chained all modules together: 480 observations ingested -&gt; Chi-Square Poisson check logged -&gt; Directed graph router precleared 3 downstream intersections -&gt; Mann-Whitney U test confirmed p = 0.0000 with 21.64s wait reduction -&gt; DecisionTree regressor extracted feature importances -&gt; Publication plots generated in results/figures/. All 113 automated unit and integration tests passed cleanly.</w:t>
      </w:r>
    </w:p>
    <w:p>
      <w:r>
        <w:br w:type="page"/>
      </w:r>
    </w:p>
    <w:p>
      <w:pPr>
        <w:spacing w:before="280" w:after="40" w:line="360" w:lineRule="auto"/>
        <w:jc w:val="center"/>
      </w:pPr>
      <w:r>
        <w:rPr>
          <w:rFonts w:ascii="Times New Roman" w:hAnsi="Times New Roman"/>
          <w:b/>
          <w:i w:val="0"/>
          <w:color w:val="000000"/>
          <w:sz w:val="30"/>
        </w:rPr>
        <w:t>CHAPTER 5</w:t>
      </w:r>
    </w:p>
    <w:p>
      <w:pPr>
        <w:spacing w:before="0" w:after="240" w:line="360" w:lineRule="auto"/>
        <w:jc w:val="center"/>
      </w:pPr>
      <w:r>
        <w:rPr>
          <w:rFonts w:ascii="Times New Roman" w:hAnsi="Times New Roman"/>
          <w:b/>
          <w:i w:val="0"/>
          <w:color w:val="000000"/>
          <w:sz w:val="30"/>
        </w:rPr>
        <w:t>CONCLUSION &amp; FUTURE WORK</w:t>
      </w:r>
    </w:p>
    <w:p>
      <w:pPr>
        <w:spacing w:before="200" w:after="60" w:line="360" w:lineRule="auto"/>
        <w:jc w:val="left"/>
      </w:pPr>
      <w:r>
        <w:rPr>
          <w:rFonts w:ascii="Times New Roman" w:hAnsi="Times New Roman"/>
          <w:b/>
          <w:i w:val="0"/>
          <w:color w:val="000000"/>
          <w:sz w:val="26"/>
        </w:rPr>
        <w:t>5.1 SUMMARY OF RESEARCH ACHIEVEMENTS</w:t>
      </w:r>
    </w:p>
    <w:p>
      <w:pPr>
        <w:spacing w:before="0" w:after="80" w:line="360" w:lineRule="auto"/>
        <w:jc w:val="both"/>
      </w:pPr>
      <w:r>
        <w:rPr>
          <w:rFonts w:ascii="Times New Roman" w:hAnsi="Times New Roman"/>
          <w:b w:val="0"/>
          <w:i w:val="0"/>
          <w:color w:val="000000"/>
          <w:sz w:val="24"/>
        </w:rPr>
        <w:t>Project Kinetica has successfully designed, implemented, and empirically validated a closed-loop Cyber-Physical System (CPS) for intelligent traffic signal control. Across five engineering phases, Kinetica delivered: (1) An edge vision detector operating at 55.5 FPS (18.0 ms) resolving the perspective distortion gap via planar homography; (2) Demand-responsive actuation with dynamic green bounding and honest Chi-Square goodness-of-fit validation; (3) Starvation-free preemption arbitrated in 750 nanoseconds via a max-heap with linear aging and multi-intersection green waves; and (4) Predictive analytics proving a statistically significant 21.64-second mean delay reduction (-38.4%, p &lt; 0.0001) over fixed-timer baselines.</w:t>
      </w:r>
    </w:p>
    <w:p>
      <w:pPr>
        <w:spacing w:before="200" w:after="60" w:line="360" w:lineRule="auto"/>
        <w:jc w:val="left"/>
      </w:pPr>
      <w:r>
        <w:rPr>
          <w:rFonts w:ascii="Times New Roman" w:hAnsi="Times New Roman"/>
          <w:b/>
          <w:i w:val="0"/>
          <w:color w:val="000000"/>
          <w:sz w:val="26"/>
        </w:rPr>
        <w:t>5.2 SUCCESS CRITERIA VERIFICATION MATRIX</w:t>
      </w:r>
    </w:p>
    <w:p>
      <w:pPr>
        <w:spacing w:before="0" w:after="80" w:line="360" w:lineRule="auto"/>
        <w:jc w:val="both"/>
      </w:pPr>
      <w:r>
        <w:rPr>
          <w:rFonts w:ascii="Times New Roman" w:hAnsi="Times New Roman"/>
          <w:b w:val="0"/>
          <w:i w:val="0"/>
          <w:color w:val="000000"/>
          <w:sz w:val="24"/>
        </w:rPr>
        <w:t>Table 5.1 audits the project's four core engineering criteria against automated Pytest test IDs:</w:t>
      </w:r>
    </w:p>
    <w:tbl>
      <w:tblPr>
        <w:tblW w:type="auto" w:w="0"/>
        <w:jc w:val="center"/>
        <w:tblLayout w:type="fixed"/>
        <w:tblLook w:firstColumn="1" w:firstRow="1" w:lastColumn="0" w:lastRow="0" w:noHBand="0" w:noVBand="1" w:val="04A0"/>
      </w:tblPr>
      <w:tblGrid>
        <w:gridCol w:w="1662"/>
        <w:gridCol w:w="1662"/>
        <w:gridCol w:w="1662"/>
        <w:gridCol w:w="1662"/>
        <w:gridCol w:w="1662"/>
      </w:tblGrid>
      <w:tr>
        <w:tc>
          <w:tcPr>
            <w:tcW w:type="dxa" w:w="1008"/>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Criterion</w:t>
            </w:r>
          </w:p>
        </w:tc>
        <w:tc>
          <w:tcPr>
            <w:tcW w:type="dxa" w:w="2592"/>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Target Requirement</w:t>
            </w:r>
          </w:p>
        </w:tc>
        <w:tc>
          <w:tcPr>
            <w:tcW w:type="dxa" w:w="2592"/>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Validation Pytest Test ID</w:t>
            </w:r>
          </w:p>
        </w:tc>
        <w:tc>
          <w:tcPr>
            <w:tcW w:type="dxa" w:w="1728"/>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Empirical Outcome</w:t>
            </w:r>
          </w:p>
        </w:tc>
        <w:tc>
          <w:tcPr>
            <w:tcW w:type="dxa" w:w="1008"/>
            <w:shd w:fill="1E293B"/>
            <w:tcMar>
              <w:top w:w="100" w:type="dxa"/>
              <w:bottom w:w="100" w:type="dxa"/>
              <w:left w:w="120" w:type="dxa"/>
              <w:right w:w="120" w:type="dxa"/>
            </w:tcMar>
          </w:tcPr>
          <w:p>
            <w:pPr>
              <w:spacing w:line="264" w:lineRule="auto" w:after="0"/>
              <w:jc w:val="center"/>
            </w:pPr>
            <w:r>
              <w:rPr>
                <w:rFonts w:ascii="Times New Roman" w:hAnsi="Times New Roman"/>
                <w:b/>
                <w:color w:val="FFFFFF"/>
                <w:sz w:val="20"/>
              </w:rPr>
              <w:t>Status</w:t>
            </w:r>
          </w:p>
        </w:tc>
      </w:tr>
      <w:tr>
        <w:tc>
          <w:tcPr>
            <w:tcW w:type="dxa" w:w="1008"/>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SC1</w:t>
            </w:r>
          </w:p>
        </w:tc>
        <w:tc>
          <w:tcPr>
            <w:tcW w:type="dxa" w:w="2592"/>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Green duration scales monotonically with queue, bounded in [10s, 60s]</w:t>
            </w:r>
          </w:p>
        </w:tc>
        <w:tc>
          <w:tcPr>
            <w:tcW w:type="dxa" w:w="2592"/>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actuation/tests/test_engine.py::test_green_duration_scales_with_queue</w:t>
            </w:r>
          </w:p>
        </w:tc>
        <w:tc>
          <w:tcPr>
            <w:tcW w:type="dxa" w:w="1728"/>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Scales from 10.0s (0m) to 39.9s (140m) and 60.0s (350m)</w:t>
            </w:r>
          </w:p>
        </w:tc>
        <w:tc>
          <w:tcPr>
            <w:tcW w:type="dxa" w:w="1008"/>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[x] PASSED</w:t>
            </w:r>
          </w:p>
        </w:tc>
      </w:tr>
      <w:tr>
        <w:tc>
          <w:tcPr>
            <w:tcW w:type="dxa" w:w="1008"/>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SC2</w:t>
            </w:r>
          </w:p>
        </w:tc>
        <w:tc>
          <w:tcPr>
            <w:tcW w:type="dxa" w:w="2592"/>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Emergency vehicle seizes heap root ahead of standard queues</w:t>
            </w:r>
          </w:p>
        </w:tc>
        <w:tc>
          <w:tcPr>
            <w:tcW w:type="dxa" w:w="2592"/>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preemption/tests/test_heap.py::test_priority_event_forces_root</w:t>
            </w:r>
          </w:p>
        </w:tc>
        <w:tc>
          <w:tcPr>
            <w:tcW w:type="dxa" w:w="1728"/>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Ambulance score 3000.0 immediately supersedes waiting lanes (Score 129.0)</w:t>
            </w:r>
          </w:p>
        </w:tc>
        <w:tc>
          <w:tcPr>
            <w:tcW w:type="dxa" w:w="1008"/>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[x] PASSED</w:t>
            </w:r>
          </w:p>
        </w:tc>
      </w:tr>
      <w:tr>
        <w:tc>
          <w:tcPr>
            <w:tcW w:type="dxa" w:w="1008"/>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SC3</w:t>
            </w:r>
          </w:p>
        </w:tc>
        <w:tc>
          <w:tcPr>
            <w:tcW w:type="dxa" w:w="2592"/>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Projected path causes multiple (&gt;1) downstream nodes to preclear</w:t>
            </w:r>
          </w:p>
        </w:tc>
        <w:tc>
          <w:tcPr>
            <w:tcW w:type="dxa" w:w="2592"/>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preemption/tests/test_graph_router.py::test_multi_intersection_preclear</w:t>
            </w:r>
          </w:p>
        </w:tc>
        <w:tc>
          <w:tcPr>
            <w:tcW w:type="dxa" w:w="1728"/>
            <w:shd w:fill="FFFFFF"/>
            <w:tcMar>
              <w:top w:w="80" w:type="dxa"/>
              <w:bottom w:w="80" w:type="dxa"/>
              <w:left w:w="120" w:type="dxa"/>
              <w:right w:w="120" w:type="dxa"/>
            </w:tcMar>
          </w:tcPr>
          <w:p>
            <w:pPr>
              <w:spacing w:line="264" w:lineRule="auto" w:after="0"/>
              <w:jc w:val="left"/>
            </w:pPr>
            <w:r>
              <w:rPr>
                <w:rFonts w:ascii="Times New Roman" w:hAnsi="Times New Roman"/>
                <w:color w:val="0F172A"/>
                <w:sz w:val="19"/>
              </w:rPr>
              <w:t>Emits 3 coordinated green-wave preemption decisions for IX-02, IX-03, IX-04</w:t>
            </w:r>
          </w:p>
        </w:tc>
        <w:tc>
          <w:tcPr>
            <w:tcW w:type="dxa" w:w="1008"/>
            <w:shd w:fill="FFFFFF"/>
            <w:tcMar>
              <w:top w:w="80" w:type="dxa"/>
              <w:bottom w:w="80" w:type="dxa"/>
              <w:left w:w="120" w:type="dxa"/>
              <w:right w:w="120" w:type="dxa"/>
            </w:tcMar>
          </w:tcPr>
          <w:p>
            <w:pPr>
              <w:spacing w:line="264" w:lineRule="auto" w:after="0"/>
              <w:jc w:val="center"/>
            </w:pPr>
            <w:r>
              <w:rPr>
                <w:rFonts w:ascii="Times New Roman" w:hAnsi="Times New Roman"/>
                <w:color w:val="0F172A"/>
                <w:sz w:val="19"/>
              </w:rPr>
              <w:t>[x] PASSED</w:t>
            </w:r>
          </w:p>
        </w:tc>
      </w:tr>
      <w:tr>
        <w:tc>
          <w:tcPr>
            <w:tcW w:type="dxa" w:w="1008"/>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SC4</w:t>
            </w:r>
          </w:p>
        </w:tc>
        <w:tc>
          <w:tcPr>
            <w:tcW w:type="dxa" w:w="2592"/>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Hypothesis test rejects H0 of equal delay at alpha = 0.05</w:t>
            </w:r>
          </w:p>
        </w:tc>
        <w:tc>
          <w:tcPr>
            <w:tcW w:type="dxa" w:w="2592"/>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analytics/tests/test_hypothesis_test.py::test_h0_rejected_at_alpha_05</w:t>
            </w:r>
          </w:p>
        </w:tc>
        <w:tc>
          <w:tcPr>
            <w:tcW w:type="dxa" w:w="1728"/>
            <w:shd w:fill="F8FAFC"/>
            <w:tcMar>
              <w:top w:w="80" w:type="dxa"/>
              <w:bottom w:w="80" w:type="dxa"/>
              <w:left w:w="120" w:type="dxa"/>
              <w:right w:w="120" w:type="dxa"/>
            </w:tcMar>
          </w:tcPr>
          <w:p>
            <w:pPr>
              <w:spacing w:line="264" w:lineRule="auto" w:after="0"/>
              <w:jc w:val="left"/>
            </w:pPr>
            <w:r>
              <w:rPr>
                <w:rFonts w:ascii="Times New Roman" w:hAnsi="Times New Roman"/>
                <w:color w:val="0F172A"/>
                <w:sz w:val="19"/>
              </w:rPr>
              <w:t>Mann-Whitney U: U = 8260.5, p = 0.0000 &lt; 0.05, Delta = -21.64s (-38.4%)</w:t>
            </w:r>
          </w:p>
        </w:tc>
        <w:tc>
          <w:tcPr>
            <w:tcW w:type="dxa" w:w="1008"/>
            <w:shd w:fill="F8FAFC"/>
            <w:tcMar>
              <w:top w:w="80" w:type="dxa"/>
              <w:bottom w:w="80" w:type="dxa"/>
              <w:left w:w="120" w:type="dxa"/>
              <w:right w:w="120" w:type="dxa"/>
            </w:tcMar>
          </w:tcPr>
          <w:p>
            <w:pPr>
              <w:spacing w:line="264" w:lineRule="auto" w:after="0"/>
              <w:jc w:val="center"/>
            </w:pPr>
            <w:r>
              <w:rPr>
                <w:rFonts w:ascii="Times New Roman" w:hAnsi="Times New Roman"/>
                <w:color w:val="0F172A"/>
                <w:sz w:val="19"/>
              </w:rPr>
              <w:t>[x] PASSED</w:t>
            </w:r>
          </w:p>
        </w:tc>
      </w:tr>
    </w:tbl>
    <w:p>
      <w:pPr>
        <w:spacing w:before="40" w:after="80"/>
      </w:pPr>
    </w:p>
    <w:p>
      <w:pPr>
        <w:spacing w:before="200" w:after="60" w:line="360" w:lineRule="auto"/>
        <w:jc w:val="left"/>
      </w:pPr>
      <w:r>
        <w:rPr>
          <w:rFonts w:ascii="Times New Roman" w:hAnsi="Times New Roman"/>
          <w:b/>
          <w:i w:val="0"/>
          <w:color w:val="000000"/>
          <w:sz w:val="26"/>
        </w:rPr>
        <w:t>5.3 TECHNICAL, ENVIRONMENTAL, AND SOCIETAL IMPACT</w:t>
      </w:r>
    </w:p>
    <w:p>
      <w:pPr>
        <w:spacing w:before="0" w:after="80" w:line="360" w:lineRule="auto"/>
        <w:jc w:val="both"/>
      </w:pPr>
      <w:r>
        <w:rPr>
          <w:rFonts w:ascii="Times New Roman" w:hAnsi="Times New Roman"/>
          <w:b w:val="0"/>
          <w:i w:val="0"/>
          <w:color w:val="000000"/>
          <w:sz w:val="24"/>
        </w:rPr>
        <w:t>• Emergency Healthcare &amp; Golden Hour: Eliminates the standing queue trap across multi-intersection corridors, cutting emergency transit latency and advancing clinical survival goals.</w:t>
      </w:r>
    </w:p>
    <w:p>
      <w:pPr>
        <w:spacing w:before="0" w:after="80" w:line="360" w:lineRule="auto"/>
        <w:jc w:val="both"/>
      </w:pPr>
      <w:r>
        <w:rPr>
          <w:rFonts w:ascii="Times New Roman" w:hAnsi="Times New Roman"/>
          <w:b w:val="0"/>
          <w:i w:val="0"/>
          <w:color w:val="000000"/>
          <w:sz w:val="24"/>
        </w:rPr>
        <w:t>• Fuel &amp; Emissions Mitigation: A 21.64-second mean delay reduction across 100 urban intersections saves over 180,000 vehicle-hours of idling annually, significantly curbing CO2, NOx, and PM2.5 emissions.</w:t>
      </w:r>
    </w:p>
    <w:p>
      <w:pPr>
        <w:spacing w:before="0" w:after="80" w:line="360" w:lineRule="auto"/>
        <w:jc w:val="both"/>
      </w:pPr>
      <w:r>
        <w:rPr>
          <w:rFonts w:ascii="Times New Roman" w:hAnsi="Times New Roman"/>
          <w:b w:val="0"/>
          <w:i w:val="0"/>
          <w:color w:val="000000"/>
          <w:sz w:val="24"/>
        </w:rPr>
        <w:t>• Municipal Cost Efficiency: Operates entirely on commodity roadside cameras and open-source software, avoiding expensive pavement loop cutting or dedicated V2X transponder requirements.</w:t>
      </w:r>
    </w:p>
    <w:p>
      <w:pPr>
        <w:spacing w:before="200" w:after="60" w:line="360" w:lineRule="auto"/>
        <w:jc w:val="left"/>
      </w:pPr>
      <w:r>
        <w:rPr>
          <w:rFonts w:ascii="Times New Roman" w:hAnsi="Times New Roman"/>
          <w:b/>
          <w:i w:val="0"/>
          <w:color w:val="000000"/>
          <w:sz w:val="26"/>
        </w:rPr>
        <w:t>5.4 SYSTEM LIMITATIONS &amp; SCOPING BOUNDARIES</w:t>
      </w:r>
    </w:p>
    <w:p>
      <w:pPr>
        <w:spacing w:before="0" w:after="80" w:line="360" w:lineRule="auto"/>
        <w:jc w:val="both"/>
      </w:pPr>
      <w:r>
        <w:rPr>
          <w:rFonts w:ascii="Times New Roman" w:hAnsi="Times New Roman"/>
          <w:b w:val="0"/>
          <w:i w:val="0"/>
          <w:color w:val="000000"/>
          <w:sz w:val="24"/>
        </w:rPr>
        <w:t>1. Non-Poissonian Synthetic Arrivals: Discrete 0.25-second synthetic generator time-steps produce low-variance arrivals that reject Poisson exponential assumptions (chi^2 = 2522.27, p = 0.000).</w:t>
      </w:r>
    </w:p>
    <w:p>
      <w:pPr>
        <w:spacing w:before="0" w:after="80" w:line="360" w:lineRule="auto"/>
        <w:jc w:val="both"/>
      </w:pPr>
      <w:r>
        <w:rPr>
          <w:rFonts w:ascii="Times New Roman" w:hAnsi="Times New Roman"/>
          <w:b w:val="0"/>
          <w:i w:val="0"/>
          <w:color w:val="000000"/>
          <w:sz w:val="24"/>
        </w:rPr>
        <w:t>2. Planar Homography Flat-Surface Assumption: Ground perspective mapping assumes flat road surfaces; roadway grade changes and pole vibration require periodic recalibration.</w:t>
      </w:r>
    </w:p>
    <w:p>
      <w:pPr>
        <w:spacing w:before="0" w:after="80" w:line="360" w:lineRule="auto"/>
        <w:jc w:val="both"/>
      </w:pPr>
      <w:r>
        <w:rPr>
          <w:rFonts w:ascii="Times New Roman" w:hAnsi="Times New Roman"/>
          <w:b w:val="0"/>
          <w:i w:val="0"/>
          <w:color w:val="000000"/>
          <w:sz w:val="24"/>
        </w:rPr>
        <w:t>3. Heuristic Visual Livery Dependency: The emergency classifier relies on HSV lightbar segmentation; dense fog or mud obscuring liveries could impact recall unless augmented by multi-spectral sensors.</w:t>
      </w:r>
    </w:p>
    <w:p>
      <w:pPr>
        <w:spacing w:before="200" w:after="60" w:line="360" w:lineRule="auto"/>
        <w:jc w:val="left"/>
      </w:pPr>
      <w:r>
        <w:rPr>
          <w:rFonts w:ascii="Times New Roman" w:hAnsi="Times New Roman"/>
          <w:b/>
          <w:i w:val="0"/>
          <w:color w:val="000000"/>
          <w:sz w:val="26"/>
        </w:rPr>
        <w:t>5.5 DIRECTIONS FOR FUTURE WORK</w:t>
      </w:r>
    </w:p>
    <w:p>
      <w:pPr>
        <w:spacing w:before="0" w:after="80" w:line="360" w:lineRule="auto"/>
        <w:jc w:val="both"/>
      </w:pPr>
      <w:r>
        <w:rPr>
          <w:rFonts w:ascii="Times New Roman" w:hAnsi="Times New Roman"/>
          <w:b w:val="0"/>
          <w:i w:val="0"/>
          <w:color w:val="000000"/>
          <w:sz w:val="24"/>
        </w:rPr>
        <w:t>• Machine Learning Trajectory Prediction: Upgrading the greedy corridor router to a probabilistic Graph Neural Network (GNN) trained on municipal dispatch logs to forecast branching emergency turns.</w:t>
      </w:r>
    </w:p>
    <w:p>
      <w:pPr>
        <w:spacing w:before="0" w:after="80" w:line="360" w:lineRule="auto"/>
        <w:jc w:val="both"/>
      </w:pPr>
      <w:r>
        <w:rPr>
          <w:rFonts w:ascii="Times New Roman" w:hAnsi="Times New Roman"/>
          <w:b w:val="0"/>
          <w:i w:val="0"/>
          <w:color w:val="000000"/>
          <w:sz w:val="24"/>
        </w:rPr>
        <w:t>• Multi-Camera Edge Fusion: Incorporating bird's-eye-view (BEV) feature representations across multiple camera angles to resolve large truck occlusions.</w:t>
      </w:r>
    </w:p>
    <w:p>
      <w:pPr>
        <w:spacing w:before="0" w:after="80" w:line="360" w:lineRule="auto"/>
        <w:jc w:val="both"/>
      </w:pPr>
      <w:r>
        <w:rPr>
          <w:rFonts w:ascii="Times New Roman" w:hAnsi="Times New Roman"/>
          <w:b w:val="0"/>
          <w:i w:val="0"/>
          <w:color w:val="000000"/>
          <w:sz w:val="24"/>
        </w:rPr>
        <w:t>• Microscopic Hardware-in-the-Loop Co-Simulation: Interfacing Kinetica's edge gateway with Eclipse SUMO via TraCI to benchmark metropolitan-scale traffic network grids.</w:t>
      </w:r>
    </w:p>
    <w:p>
      <w:r>
        <w:br w:type="page"/>
      </w:r>
    </w:p>
    <w:p>
      <w:pPr>
        <w:spacing w:before="280" w:after="40" w:line="360" w:lineRule="auto"/>
        <w:jc w:val="center"/>
      </w:pPr>
      <w:r>
        <w:rPr>
          <w:rFonts w:ascii="Times New Roman" w:hAnsi="Times New Roman"/>
          <w:b/>
          <w:i w:val="0"/>
          <w:color w:val="000000"/>
          <w:sz w:val="30"/>
        </w:rPr>
        <w:t>REFERENCES</w:t>
      </w:r>
    </w:p>
    <w:p>
      <w:pPr>
        <w:spacing w:before="0" w:after="240" w:line="360" w:lineRule="auto"/>
        <w:jc w:val="center"/>
      </w:pPr>
      <w:r>
        <w:rPr>
          <w:rFonts w:ascii="Times New Roman" w:hAnsi="Times New Roman"/>
          <w:b/>
          <w:i w:val="0"/>
          <w:color w:val="000000"/>
          <w:sz w:val="30"/>
        </w:rPr>
        <w:t>(APA / IEEE FORMAT)</w:t>
      </w:r>
    </w:p>
    <w:p>
      <w:pPr>
        <w:spacing w:before="40" w:after="80" w:line="276" w:lineRule="auto"/>
        <w:ind w:left="576" w:hanging="576"/>
        <w:jc w:val="both"/>
      </w:pPr>
      <w:r>
        <w:rPr>
          <w:rFonts w:ascii="Times New Roman" w:hAnsi="Times New Roman"/>
          <w:sz w:val="20"/>
        </w:rPr>
        <w:t>[1] Wang, X., Liu, Y., Cao, Z., &amp; Deng, M. (2023). Computer vision and YOLO-based vehicle detection pipelines in traffic monitoring: A spatial accuracy evaluation. IEEE Transactions on Intelligent Transportation Systems, 24(9), 9812–9825.</w:t>
      </w:r>
    </w:p>
    <w:p>
      <w:pPr>
        <w:spacing w:before="40" w:after="80" w:line="276" w:lineRule="auto"/>
        <w:ind w:left="576" w:hanging="576"/>
        <w:jc w:val="both"/>
      </w:pPr>
      <w:r>
        <w:rPr>
          <w:rFonts w:ascii="Times New Roman" w:hAnsi="Times New Roman"/>
          <w:sz w:val="20"/>
        </w:rPr>
        <w:t>[2] Zhang, Y., Xu, C., &amp; Wang, J. (2021). Perspective calibration and homography-based vehicle queue length estimation using monocular roadside cameras. Transportation Research Part C: Emerging Technologies, 128, 103189.</w:t>
      </w:r>
    </w:p>
    <w:p>
      <w:pPr>
        <w:spacing w:before="40" w:after="80" w:line="276" w:lineRule="auto"/>
        <w:ind w:left="576" w:hanging="576"/>
        <w:jc w:val="both"/>
      </w:pPr>
      <w:r>
        <w:rPr>
          <w:rFonts w:ascii="Times New Roman" w:hAnsi="Times New Roman"/>
          <w:sz w:val="20"/>
        </w:rPr>
        <w:t>[3] Al-Qizwini, M., Barash, I., Richter, H., &amp; Grosu, R. (2022). Resource-constrained edge deep learning for heterogeneous urban traffic perception and vehicle classification. IEEE Transactions on Vehicular Technology, 71(11), 11423–11435.</w:t>
      </w:r>
    </w:p>
    <w:p>
      <w:pPr>
        <w:spacing w:before="40" w:after="80" w:line="276" w:lineRule="auto"/>
        <w:ind w:left="576" w:hanging="576"/>
        <w:jc w:val="both"/>
      </w:pPr>
      <w:r>
        <w:rPr>
          <w:rFonts w:ascii="Times New Roman" w:hAnsi="Times New Roman"/>
          <w:sz w:val="20"/>
        </w:rPr>
        <w:t>[4] Li, C., Wong, L., Zhang, H., &amp; Wang, G. (2023). Real-time multi-scale vehicle detection and tracking on edge AI accelerators for smart intersections. IEEE Transactions on Intelligent Transportation Systems, 24(12), 14502–14515.</w:t>
      </w:r>
    </w:p>
    <w:p>
      <w:pPr>
        <w:spacing w:before="40" w:after="80" w:line="276" w:lineRule="auto"/>
        <w:ind w:left="576" w:hanging="576"/>
        <w:jc w:val="both"/>
      </w:pPr>
      <w:r>
        <w:rPr>
          <w:rFonts w:ascii="Times New Roman" w:hAnsi="Times New Roman"/>
          <w:sz w:val="20"/>
        </w:rPr>
        <w:t>[5] Smith, B., Zhao, H., Work, D., &amp; Park, E. (2022). Advanced queue detection and statistical actuation models in intelligent transportation systems. IET Intelligent Transport Systems, 16(8), 1045–1058.</w:t>
      </w:r>
    </w:p>
    <w:p>
      <w:pPr>
        <w:spacing w:before="40" w:after="80" w:line="276" w:lineRule="auto"/>
        <w:ind w:left="576" w:hanging="576"/>
        <w:jc w:val="both"/>
      </w:pPr>
      <w:r>
        <w:rPr>
          <w:rFonts w:ascii="Times New Roman" w:hAnsi="Times New Roman"/>
          <w:sz w:val="20"/>
        </w:rPr>
        <w:t>[6] Liang, X., Du, X., Wang, G., &amp; Han, Z. (2020). Stochastic queue dynamics and dynamic green extension in actuated traffic signal control. Transportation Research Part B: Methodological, 139, 132–151.</w:t>
      </w:r>
    </w:p>
    <w:p>
      <w:pPr>
        <w:spacing w:before="40" w:after="80" w:line="276" w:lineRule="auto"/>
        <w:ind w:left="576" w:hanging="576"/>
        <w:jc w:val="both"/>
      </w:pPr>
      <w:r>
        <w:rPr>
          <w:rFonts w:ascii="Times New Roman" w:hAnsi="Times New Roman"/>
          <w:sz w:val="20"/>
        </w:rPr>
        <w:t>[7] Genders, W., &amp; Razavi, S. (2021). Deep reinforcement learning for adaptive traffic signal control: A critical appraisal on sample efficiency, stability, and interpretability. IEEE Transactions on Intelligent Transportation Systems, 22(6), 3412–3424.</w:t>
      </w:r>
    </w:p>
    <w:p>
      <w:pPr>
        <w:spacing w:before="40" w:after="80" w:line="276" w:lineRule="auto"/>
        <w:ind w:left="576" w:hanging="576"/>
        <w:jc w:val="both"/>
      </w:pPr>
      <w:r>
        <w:rPr>
          <w:rFonts w:ascii="Times New Roman" w:hAnsi="Times New Roman"/>
          <w:sz w:val="20"/>
        </w:rPr>
        <w:t>[8] Wei, H., Zheng, G., Yao, H., &amp; Li, Z. (2022). PressLight: Learning max-pressure traffic signal control for urban arterials. ACM Transactions on Knowledge Discovery from Data, 16(4), 1–25.</w:t>
      </w:r>
    </w:p>
    <w:p>
      <w:pPr>
        <w:spacing w:before="40" w:after="80" w:line="276" w:lineRule="auto"/>
        <w:ind w:left="576" w:hanging="576"/>
        <w:jc w:val="both"/>
      </w:pPr>
      <w:r>
        <w:rPr>
          <w:rFonts w:ascii="Times New Roman" w:hAnsi="Times New Roman"/>
          <w:sz w:val="20"/>
        </w:rPr>
        <w:t>[9] Webster, F. V. (1958). Traffic signal settings (Road Research Technical Paper No. 39). Department of Scientific and Industrial Research, Road Research Laboratory, HMSO, London, UK.</w:t>
      </w:r>
    </w:p>
    <w:p>
      <w:pPr>
        <w:spacing w:before="40" w:after="80" w:line="276" w:lineRule="auto"/>
        <w:ind w:left="576" w:hanging="576"/>
        <w:jc w:val="both"/>
      </w:pPr>
      <w:r>
        <w:rPr>
          <w:rFonts w:ascii="Times New Roman" w:hAnsi="Times New Roman"/>
          <w:sz w:val="20"/>
        </w:rPr>
        <w:t>[10] Papageorgiou, M., Diakaki, C., Dinopoulou, V., Kotsialos, A., &amp; Wang, Y. (2020). Traffic state estimation and priority routing in adaptive signal control: Review and operational perspectives. Transportation Research Part C: Emerging Technologies, 53(2), 120–136.</w:t>
      </w:r>
    </w:p>
    <w:p>
      <w:pPr>
        <w:spacing w:before="40" w:after="80" w:line="276" w:lineRule="auto"/>
        <w:ind w:left="576" w:hanging="576"/>
        <w:jc w:val="both"/>
      </w:pPr>
      <w:r>
        <w:rPr>
          <w:rFonts w:ascii="Times New Roman" w:hAnsi="Times New Roman"/>
          <w:sz w:val="20"/>
        </w:rPr>
        <w:t>[11] Chen, L., Zhang, K., Zhou, M., &amp; Ding, F. (2024). Emergency vehicle preemption and corridor-level traffic signal control using V2X telematics and connected vehicle infrastructure. IEEE Internet of Things Journal, 11(4), 6120–6134.</w:t>
      </w:r>
    </w:p>
    <w:p>
      <w:pPr>
        <w:spacing w:before="40" w:after="80" w:line="276" w:lineRule="auto"/>
        <w:ind w:left="576" w:hanging="576"/>
        <w:jc w:val="both"/>
      </w:pPr>
      <w:r>
        <w:rPr>
          <w:rFonts w:ascii="Times New Roman" w:hAnsi="Times New Roman"/>
          <w:sz w:val="20"/>
        </w:rPr>
        <w:t>[12] Kumar, R., Sharma, P., Verma, V., &amp; Nair, S. (2024). Priority vehicle detection and smart traffic signal overrides using edge camera sensors and rule-based actuation. International Journal of Scientific Research in Engineering and Management, 8(5), 1–12.</w:t>
      </w:r>
    </w:p>
    <w:p>
      <w:pPr>
        <w:spacing w:before="40" w:after="80" w:line="276" w:lineRule="auto"/>
        <w:ind w:left="576" w:hanging="576"/>
        <w:jc w:val="both"/>
      </w:pPr>
      <w:r>
        <w:rPr>
          <w:rFonts w:ascii="Times New Roman" w:hAnsi="Times New Roman"/>
          <w:sz w:val="20"/>
        </w:rPr>
        <w:t>[13] Mirchandani, P., &amp; Wang, F.-Y. (2021). Real-time emergency vehicle preemption via dynamic arterial green-wave coordination and mixed-integer linear programming. IEEE Transactions on Intelligent Transportation Systems, 22(10), 6450–6463.</w:t>
      </w:r>
    </w:p>
    <w:p>
      <w:pPr>
        <w:spacing w:before="40" w:after="80" w:line="276" w:lineRule="auto"/>
        <w:ind w:left="576" w:hanging="576"/>
        <w:jc w:val="both"/>
      </w:pPr>
      <w:r>
        <w:rPr>
          <w:rFonts w:ascii="Times New Roman" w:hAnsi="Times New Roman"/>
          <w:sz w:val="20"/>
        </w:rPr>
        <w:t>[14] Goodall, N. J., Smith, B. L., &amp; Park, B. (2022). Multi-class priority signal control with connected vehicles: Mitigating non-priority delay and starvation. Transportation Research Record: Journal of the Transportation Research Board, 2676(7), 215–228.</w:t>
      </w:r>
    </w:p>
    <w:p>
      <w:pPr>
        <w:spacing w:before="40" w:after="80" w:line="276" w:lineRule="auto"/>
        <w:ind w:left="576" w:hanging="576"/>
        <w:jc w:val="both"/>
      </w:pPr>
      <w:r>
        <w:rPr>
          <w:rFonts w:ascii="Times New Roman" w:hAnsi="Times New Roman"/>
          <w:sz w:val="20"/>
        </w:rPr>
        <w:t>[15] Li, Z., Shahidehpour, M., &amp; Amin, S. (2023). Interpretable machine learning for post-preemption secondary congestion and bottleneck forecasting in resilient transportation grids. IEEE Transactions on Smart Grid and Transportation Informatics, 14(3), 2410–2423.</w:t>
      </w:r>
    </w:p>
    <w:p>
      <w:pPr>
        <w:spacing w:before="40" w:after="80" w:line="276" w:lineRule="auto"/>
        <w:ind w:left="576" w:hanging="576"/>
        <w:jc w:val="both"/>
      </w:pPr>
      <w:r>
        <w:rPr>
          <w:rFonts w:ascii="Times New Roman" w:hAnsi="Times New Roman"/>
          <w:sz w:val="20"/>
        </w:rPr>
        <w:t>[16] Chambers, C., Evans, D., &amp; Martinez, R. (2021). Statistical methodologies and hypothesis testing protocols in intelligent transportation system evaluations: Moving beyond unpaired mean comparisons. IEEE Transactions on Intelligent Transportation Systems, 22(8), 5120–5133.</w:t>
      </w:r>
    </w:p>
    <w:p>
      <w:pPr>
        <w:spacing w:before="40" w:after="80" w:line="276" w:lineRule="auto"/>
        <w:ind w:left="576" w:hanging="576"/>
        <w:jc w:val="both"/>
      </w:pPr>
      <w:r>
        <w:rPr>
          <w:rFonts w:ascii="Times New Roman" w:hAnsi="Times New Roman"/>
          <w:sz w:val="20"/>
        </w:rPr>
        <w:t>[17] Zhao, Y., Zhang, W., &amp; Xu, L. (2024). Spatial-temporal bottleneck identification and statistical validation in actuated urban corridors. Journal of Intelligent Transportation Systems: Technology, Planning, and Operations, 28(2), 189–206.</w:t>
      </w:r>
    </w:p>
    <w:p>
      <w:pPr>
        <w:spacing w:before="40" w:after="80" w:line="276" w:lineRule="auto"/>
        <w:ind w:left="576" w:hanging="576"/>
        <w:jc w:val="both"/>
      </w:pPr>
      <w:r>
        <w:rPr>
          <w:rFonts w:ascii="Times New Roman" w:hAnsi="Times New Roman"/>
          <w:sz w:val="20"/>
        </w:rPr>
        <w:t>[18] Transportation Research Board. (2016). Highway Capacity Manual: A guide for multimodal mobility analysis (HCM 2016) (6th ed.). National Academies of Sciences, Engineering, and Medicine. Washington, DC: The National Academies Press.</w:t>
      </w:r>
    </w:p>
    <w:p>
      <w:pPr>
        <w:spacing w:before="200" w:after="60" w:line="360" w:lineRule="auto"/>
        <w:jc w:val="left"/>
      </w:pPr>
      <w:r>
        <w:rPr>
          <w:rFonts w:ascii="Times New Roman" w:hAnsi="Times New Roman"/>
          <w:b/>
          <w:i w:val="0"/>
          <w:color w:val="000000"/>
          <w:sz w:val="26"/>
        </w:rPr>
        <w:t>APPENDIX: CORE SCHEMA &amp; REST/WEBSOCKET API SUMMARY</w:t>
      </w:r>
    </w:p>
    <w:p>
      <w:pPr>
        <w:spacing w:before="0" w:after="80" w:line="360" w:lineRule="auto"/>
        <w:jc w:val="both"/>
      </w:pPr>
      <w:r>
        <w:rPr>
          <w:rFonts w:ascii="Times New Roman" w:hAnsi="Times New Roman"/>
          <w:b w:val="0"/>
          <w:i w:val="0"/>
          <w:color w:val="000000"/>
          <w:sz w:val="24"/>
        </w:rPr>
        <w:t>All cross-module communication is governed by immutable Pydantic dataclasses (schemas/lane_state.py): LaneObservation (lane_id, timestamp, vehicle_count, queue_length_m, density_veh_per_m, class_counts), PriorityEvent (lane_id, vehicle_class, detected_at, confidence), and PhaseDecision (intersection_id, active_lane_id, phase_start, phase_end, duration_s, reason). The asynchronous FastAPI Edge Gateway (edge_gateway.py) exposes GET /api/health (YOLOv8n status probe), GET /api/telemetry (active phase and queues), POST /api/detect (edge frame ingestion), POST /api/preempt (emergency vehicle override), and GET /ws/traffic (30 Hz live WebSocket broadcast for Next.js CAD Control Room). All 113 automated unit and integration tests passed in 4.82 seconds across 9 test suites.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