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729A6" w14:textId="13D1B09E" w:rsidR="00DB613B" w:rsidRPr="002E0CF4" w:rsidRDefault="00DB613B" w:rsidP="00DB613B">
      <w:pPr>
        <w:pStyle w:val="Caption1"/>
        <w:spacing w:after="0"/>
      </w:pPr>
    </w:p>
    <w:p w14:paraId="3535B134" w14:textId="77777777" w:rsidR="00DB613B" w:rsidRPr="002E0CF4" w:rsidRDefault="00DB613B" w:rsidP="00DB613B">
      <w:pPr>
        <w:pStyle w:val="Caption1"/>
        <w:spacing w:after="0"/>
      </w:pPr>
    </w:p>
    <w:p w14:paraId="50ADDEE8" w14:textId="17E40B91" w:rsidR="00DB613B" w:rsidRPr="002E0CF4" w:rsidRDefault="00DB613B" w:rsidP="00DB613B">
      <w:pPr>
        <w:pStyle w:val="Caption1"/>
        <w:spacing w:after="0"/>
        <w:jc w:val="left"/>
        <w:rPr>
          <w:sz w:val="28"/>
          <w:szCs w:val="28"/>
        </w:rPr>
      </w:pPr>
    </w:p>
    <w:p w14:paraId="229C7326" w14:textId="66FA387E" w:rsidR="00700CDC" w:rsidRPr="002E0CF4" w:rsidRDefault="00700CDC" w:rsidP="00700CDC">
      <w:pPr>
        <w:rPr>
          <w:rFonts w:ascii="Times New Roman" w:hAnsi="Times New Roman" w:cs="Times New Roman"/>
          <w:lang w:eastAsia="ar-SA"/>
        </w:rPr>
      </w:pPr>
    </w:p>
    <w:p w14:paraId="285622C0" w14:textId="77777777" w:rsidR="00700CDC" w:rsidRPr="002E0CF4" w:rsidRDefault="00700CDC" w:rsidP="00700CDC">
      <w:pPr>
        <w:rPr>
          <w:rFonts w:ascii="Times New Roman" w:hAnsi="Times New Roman" w:cs="Times New Roman"/>
          <w:lang w:eastAsia="ar-SA"/>
        </w:rPr>
      </w:pPr>
    </w:p>
    <w:p w14:paraId="05EA0350" w14:textId="77777777" w:rsidR="00DB613B" w:rsidRPr="002E0CF4" w:rsidRDefault="00DB613B" w:rsidP="00DB613B">
      <w:pPr>
        <w:pStyle w:val="corpoTCC"/>
        <w:rPr>
          <w:szCs w:val="24"/>
        </w:rPr>
      </w:pPr>
    </w:p>
    <w:p w14:paraId="7D8DDA44" w14:textId="77777777" w:rsidR="00DB613B" w:rsidRPr="002E0CF4" w:rsidRDefault="00DB613B" w:rsidP="00DB613B">
      <w:pPr>
        <w:pStyle w:val="corpoTCC"/>
        <w:rPr>
          <w:szCs w:val="24"/>
        </w:rPr>
      </w:pPr>
    </w:p>
    <w:p w14:paraId="45FB6A79" w14:textId="77777777" w:rsidR="00DB613B" w:rsidRPr="002E0CF4" w:rsidRDefault="00DB613B" w:rsidP="00DB613B">
      <w:pPr>
        <w:pStyle w:val="corpoTCC"/>
        <w:rPr>
          <w:szCs w:val="24"/>
        </w:rPr>
      </w:pPr>
    </w:p>
    <w:p w14:paraId="593082E4" w14:textId="77777777" w:rsidR="00DB613B" w:rsidRPr="002E0CF4" w:rsidRDefault="00DB613B" w:rsidP="00DB613B">
      <w:pPr>
        <w:pStyle w:val="corpoTCC"/>
        <w:rPr>
          <w:szCs w:val="24"/>
        </w:rPr>
      </w:pPr>
    </w:p>
    <w:p w14:paraId="351A43FD" w14:textId="7E0169AB" w:rsidR="00DB613B" w:rsidRPr="002E0CF4" w:rsidRDefault="00DB613B" w:rsidP="003B1C9B">
      <w:pPr>
        <w:jc w:val="center"/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173FBB83" w14:textId="21716099" w:rsidR="003B1C9B" w:rsidRPr="002E0CF4" w:rsidRDefault="003B1C9B" w:rsidP="003B1C9B">
      <w:pPr>
        <w:jc w:val="center"/>
        <w:rPr>
          <w:rFonts w:ascii="Times New Roman" w:hAnsi="Times New Roman" w:cs="Times New Roman"/>
          <w:bCs/>
          <w:color w:val="000000"/>
          <w:sz w:val="52"/>
          <w:szCs w:val="52"/>
        </w:rPr>
      </w:pPr>
      <w:r w:rsidRPr="002E0CF4">
        <w:rPr>
          <w:rFonts w:ascii="Times New Roman" w:hAnsi="Times New Roman" w:cs="Times New Roman"/>
          <w:bCs/>
          <w:color w:val="000000"/>
          <w:sz w:val="52"/>
          <w:szCs w:val="52"/>
        </w:rPr>
        <w:t>SisBIN – Sistema de Boletins Integrado Nacional</w:t>
      </w:r>
    </w:p>
    <w:p w14:paraId="1579925E" w14:textId="77777777" w:rsidR="003B1C9B" w:rsidRPr="002E0CF4" w:rsidRDefault="003B1C9B" w:rsidP="003B1C9B">
      <w:pPr>
        <w:jc w:val="center"/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40510A74" w14:textId="328F61B9" w:rsidR="00671558" w:rsidRPr="002E0CF4" w:rsidRDefault="003B1C9B" w:rsidP="003B1C9B">
      <w:pPr>
        <w:jc w:val="center"/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</w:pPr>
      <w:r w:rsidRPr="002E0CF4"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  <w:t xml:space="preserve">Documento de </w:t>
      </w:r>
      <w:r w:rsidR="00AE4222"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  <w:t>Especificação de Caso de Uso</w:t>
      </w:r>
    </w:p>
    <w:p w14:paraId="00417A24" w14:textId="6AF75C2A" w:rsidR="003B1C9B" w:rsidRPr="002E0CF4" w:rsidRDefault="003B1C9B" w:rsidP="003B1C9B">
      <w:pPr>
        <w:jc w:val="center"/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</w:pPr>
    </w:p>
    <w:p w14:paraId="2E97B417" w14:textId="2B9616B9" w:rsidR="003B1C9B" w:rsidRPr="002E0CF4" w:rsidRDefault="003B1C9B" w:rsidP="003B1C9B">
      <w:pPr>
        <w:jc w:val="center"/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</w:pPr>
      <w:r w:rsidRPr="002E0CF4"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  <w:t>Versão 1.</w:t>
      </w:r>
      <w:r w:rsidR="00AE4222"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  <w:t>1</w:t>
      </w:r>
      <w:r w:rsidRPr="002E0CF4">
        <w:rPr>
          <w:rFonts w:ascii="Times New Roman" w:hAnsi="Times New Roman" w:cs="Times New Roman"/>
          <w:bCs/>
          <w:color w:val="000000"/>
          <w:sz w:val="44"/>
          <w:szCs w:val="44"/>
          <w:lang w:eastAsia="ar-SA"/>
        </w:rPr>
        <w:t>.0</w:t>
      </w:r>
    </w:p>
    <w:p w14:paraId="15D05E60" w14:textId="77777777" w:rsidR="00DB613B" w:rsidRPr="002E0CF4" w:rsidRDefault="00DB613B" w:rsidP="003B1C9B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75C14B55" w14:textId="77777777" w:rsidR="00DB613B" w:rsidRPr="002E0CF4" w:rsidRDefault="00DB613B" w:rsidP="00DB613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3740081" w14:textId="77777777" w:rsidR="00DB613B" w:rsidRPr="002E0CF4" w:rsidRDefault="00DB613B" w:rsidP="00DB613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441BD2" w14:textId="77777777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23EC21A8" w14:textId="77777777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34D3DFC1" w14:textId="711A66B6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3F3BD205" w14:textId="77777777" w:rsidR="00DB613B" w:rsidRPr="002E0CF4" w:rsidRDefault="00DB613B" w:rsidP="003B1C9B">
      <w:pPr>
        <w:pStyle w:val="Caption1"/>
        <w:spacing w:after="0"/>
        <w:jc w:val="left"/>
        <w:rPr>
          <w:szCs w:val="24"/>
        </w:rPr>
      </w:pPr>
    </w:p>
    <w:p w14:paraId="74F4DAA9" w14:textId="77777777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70758538" w14:textId="77777777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6784B10C" w14:textId="77777777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6889155D" w14:textId="390365E0" w:rsidR="00DB613B" w:rsidRPr="002E0CF4" w:rsidRDefault="00DB613B" w:rsidP="00DB613B">
      <w:pPr>
        <w:pStyle w:val="Caption1"/>
        <w:spacing w:after="0"/>
        <w:rPr>
          <w:szCs w:val="24"/>
        </w:rPr>
      </w:pPr>
    </w:p>
    <w:p w14:paraId="00E7AEA2" w14:textId="700821EE" w:rsidR="003B1C9B" w:rsidRPr="002E0CF4" w:rsidRDefault="003B1C9B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030AAA97" w14:textId="4B3F1189" w:rsidR="006D3B0F" w:rsidRPr="002E0CF4" w:rsidRDefault="006D3B0F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4D9094D4" w14:textId="3EAA749D" w:rsidR="006D3B0F" w:rsidRPr="002E0CF4" w:rsidRDefault="006D3B0F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2C487E95" w14:textId="742CE1E8" w:rsidR="006D3B0F" w:rsidRPr="002E0CF4" w:rsidRDefault="006D3B0F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78E381EE" w14:textId="4AFC8304" w:rsidR="006D3B0F" w:rsidRPr="002E0CF4" w:rsidRDefault="006D3B0F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543B1E86" w14:textId="2030478D" w:rsidR="006D3B0F" w:rsidRDefault="006D3B0F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7735BB45" w14:textId="77777777" w:rsidR="00AE4222" w:rsidRPr="002E0CF4" w:rsidRDefault="00AE4222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0201AF3E" w14:textId="15AC9DE4" w:rsidR="006D3B0F" w:rsidRPr="002E0CF4" w:rsidRDefault="006D3B0F" w:rsidP="00671558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1A31E86F" w14:textId="656096AA" w:rsidR="006D3B0F" w:rsidRPr="002E0CF4" w:rsidRDefault="00A54FBC" w:rsidP="00A54FBC">
      <w:pPr>
        <w:pStyle w:val="Footer"/>
        <w:rPr>
          <w:rFonts w:ascii="Times New Roman" w:hAnsi="Times New Roman" w:cs="Times New Roman"/>
          <w:b/>
          <w:bCs/>
          <w:sz w:val="24"/>
          <w:szCs w:val="24"/>
        </w:rPr>
      </w:pPr>
      <w:r w:rsidRPr="002E0CF4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Revisão</w:t>
      </w:r>
    </w:p>
    <w:p w14:paraId="4580D797" w14:textId="7ADBA1E8" w:rsidR="00A54FBC" w:rsidRPr="002E0CF4" w:rsidRDefault="00A54FBC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095"/>
        <w:gridCol w:w="4536"/>
        <w:gridCol w:w="1553"/>
      </w:tblGrid>
      <w:tr w:rsidR="00A54FBC" w:rsidRPr="002E0CF4" w14:paraId="59F6532E" w14:textId="77777777" w:rsidTr="00A54FBC">
        <w:trPr>
          <w:trHeight w:val="575"/>
        </w:trPr>
        <w:tc>
          <w:tcPr>
            <w:tcW w:w="1310" w:type="dxa"/>
            <w:vAlign w:val="center"/>
          </w:tcPr>
          <w:p w14:paraId="6BD0DF57" w14:textId="52231CF0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095" w:type="dxa"/>
            <w:vAlign w:val="center"/>
          </w:tcPr>
          <w:p w14:paraId="4714FAE6" w14:textId="208083AD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4536" w:type="dxa"/>
            <w:vAlign w:val="center"/>
          </w:tcPr>
          <w:p w14:paraId="0AEA31C9" w14:textId="37740A84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53" w:type="dxa"/>
            <w:vAlign w:val="center"/>
          </w:tcPr>
          <w:p w14:paraId="55849288" w14:textId="14F0AAB3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A54FBC" w:rsidRPr="002E0CF4" w14:paraId="2B52F0EE" w14:textId="77777777" w:rsidTr="00A54FBC">
        <w:tc>
          <w:tcPr>
            <w:tcW w:w="1310" w:type="dxa"/>
          </w:tcPr>
          <w:p w14:paraId="59E1FB81" w14:textId="2243C760" w:rsidR="00A54FBC" w:rsidRPr="002E0CF4" w:rsidRDefault="00AE4222" w:rsidP="00A54FBC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A54FBC" w:rsidRPr="002E0CF4">
              <w:rPr>
                <w:rFonts w:ascii="Times New Roman" w:hAnsi="Times New Roman" w:cs="Times New Roman"/>
                <w:sz w:val="24"/>
                <w:szCs w:val="24"/>
              </w:rPr>
              <w:t>/10/2021</w:t>
            </w:r>
          </w:p>
        </w:tc>
        <w:tc>
          <w:tcPr>
            <w:tcW w:w="1095" w:type="dxa"/>
          </w:tcPr>
          <w:p w14:paraId="4D7A5E00" w14:textId="4C3DD394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4536" w:type="dxa"/>
          </w:tcPr>
          <w:p w14:paraId="6F72389E" w14:textId="77777777" w:rsidR="00A54FBC" w:rsidRDefault="00A54FBC" w:rsidP="00A54FBC">
            <w:pPr>
              <w:pStyle w:val="Foot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sz w:val="24"/>
                <w:szCs w:val="24"/>
              </w:rPr>
              <w:t xml:space="preserve">Criação do documento de </w:t>
            </w:r>
            <w:r w:rsidR="00AE4222">
              <w:rPr>
                <w:rFonts w:ascii="Times New Roman" w:hAnsi="Times New Roman" w:cs="Times New Roman"/>
                <w:sz w:val="24"/>
                <w:szCs w:val="24"/>
              </w:rPr>
              <w:t>Especificação de Caso de Uso</w:t>
            </w:r>
            <w:r w:rsidRPr="002E0CF4">
              <w:rPr>
                <w:rFonts w:ascii="Times New Roman" w:hAnsi="Times New Roman" w:cs="Times New Roman"/>
                <w:sz w:val="24"/>
                <w:szCs w:val="24"/>
              </w:rPr>
              <w:t xml:space="preserve"> para descrição geral através do tema “SisBIN – Sistema de Boletins Integrado Nacional”.</w:t>
            </w:r>
          </w:p>
          <w:p w14:paraId="6A75138B" w14:textId="0733F608" w:rsidR="00AE4222" w:rsidRPr="002E0CF4" w:rsidRDefault="00AE4222" w:rsidP="00A54FBC">
            <w:pPr>
              <w:pStyle w:val="Foot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287BAAC4" w14:textId="4D5E10A4" w:rsidR="00A54FBC" w:rsidRPr="002E0CF4" w:rsidRDefault="00A54FBC" w:rsidP="00A54FBC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CF4">
              <w:rPr>
                <w:rFonts w:ascii="Times New Roman" w:hAnsi="Times New Roman" w:cs="Times New Roman"/>
                <w:sz w:val="24"/>
                <w:szCs w:val="24"/>
              </w:rPr>
              <w:t>Nádio Pontes</w:t>
            </w:r>
          </w:p>
        </w:tc>
      </w:tr>
      <w:tr w:rsidR="00AE4222" w:rsidRPr="002E0CF4" w14:paraId="1899BC2F" w14:textId="77777777" w:rsidTr="00A54FBC">
        <w:tc>
          <w:tcPr>
            <w:tcW w:w="1310" w:type="dxa"/>
          </w:tcPr>
          <w:p w14:paraId="338B0FB2" w14:textId="2EDCC1C7" w:rsidR="00AE4222" w:rsidRDefault="00AE4222" w:rsidP="00A54FBC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27/10/2021</w:t>
            </w:r>
          </w:p>
        </w:tc>
        <w:tc>
          <w:tcPr>
            <w:tcW w:w="1095" w:type="dxa"/>
          </w:tcPr>
          <w:p w14:paraId="78E5F84E" w14:textId="46309281" w:rsidR="00AE4222" w:rsidRPr="002E0CF4" w:rsidRDefault="00AE4222" w:rsidP="00A54FBC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1.1.0</w:t>
            </w:r>
          </w:p>
        </w:tc>
        <w:tc>
          <w:tcPr>
            <w:tcW w:w="4536" w:type="dxa"/>
          </w:tcPr>
          <w:p w14:paraId="760D9B93" w14:textId="77777777" w:rsidR="00AE4222" w:rsidRDefault="00AE4222" w:rsidP="00A54FBC">
            <w:pPr>
              <w:pStyle w:val="Foot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Ajustes e alterações de acordo com os padrões do TCC deste sistema.</w:t>
            </w:r>
          </w:p>
          <w:p w14:paraId="2973B49C" w14:textId="6F143A4D" w:rsidR="00AE4222" w:rsidRPr="002E0CF4" w:rsidRDefault="00AE4222" w:rsidP="00A54FBC">
            <w:pPr>
              <w:pStyle w:val="Foot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56E48A47" w14:textId="4D267719" w:rsidR="00AE4222" w:rsidRPr="002E0CF4" w:rsidRDefault="00AE4222" w:rsidP="00A54FBC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Nádio Pontes</w:t>
            </w:r>
          </w:p>
        </w:tc>
      </w:tr>
    </w:tbl>
    <w:p w14:paraId="56DF2A41" w14:textId="3837D3AC" w:rsidR="00A54FBC" w:rsidRPr="002E0CF4" w:rsidRDefault="00A54FBC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0C035A4" w14:textId="78D6AB5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E7835D8" w14:textId="44B6887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99D4340" w14:textId="1129ACD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6D79B1B" w14:textId="186611BC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EC3123F" w14:textId="3C9FB02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535F45A" w14:textId="11EC0A4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752D049" w14:textId="2F0D447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B08F2DC" w14:textId="1159A30A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6D06431" w14:textId="73A0700F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CF7DB7E" w14:textId="7BAC6E4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10F7D3A" w14:textId="6A43CF0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66AC2F2" w14:textId="08C5919D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E6FE364" w14:textId="4573456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23949BD" w14:textId="1ACEDE0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D27C06E" w14:textId="490DFD4C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8BB356F" w14:textId="00FDC197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1F85E4D" w14:textId="50467C6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B1F44E3" w14:textId="39A282F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A864685" w14:textId="7C4C3687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2D4CD8F" w14:textId="08DEABD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171FB44" w14:textId="6CC13C1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C2B16C5" w14:textId="2C156A4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C9B9A35" w14:textId="0877D0BA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78F3181" w14:textId="4B6B1C1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720C244" w14:textId="6EC9A1D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852879A" w14:textId="2128F85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BCBC978" w14:textId="13FCCC5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4383E4F" w14:textId="5CBB3D94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63651A7" w14:textId="3CE722F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A348F5C" w14:textId="1D6C700D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4135BF7" w14:textId="55BC0A3D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9E1BB80" w14:textId="53E2E235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20CFABF" w14:textId="06FC5605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97CAF1F" w14:textId="5F56FFA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79B20EF" w14:textId="054B343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1711B11" w14:textId="6B27FAB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pt-BR"/>
        </w:rPr>
        <w:id w:val="2914076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18C94F89" w14:textId="51B33B81" w:rsidR="00A06EDF" w:rsidRPr="002E0CF4" w:rsidRDefault="00A06EDF">
          <w:pPr>
            <w:pStyle w:val="TOCHeading"/>
            <w:rPr>
              <w:rFonts w:ascii="Times New Roman" w:hAnsi="Times New Roman" w:cs="Times New Roman"/>
              <w:color w:val="auto"/>
              <w:lang w:val="pt-BR"/>
            </w:rPr>
          </w:pPr>
          <w:r w:rsidRPr="002E0CF4">
            <w:rPr>
              <w:rFonts w:ascii="Times New Roman" w:hAnsi="Times New Roman" w:cs="Times New Roman"/>
              <w:color w:val="auto"/>
              <w:lang w:val="pt-BR"/>
            </w:rPr>
            <w:t>Sumário</w:t>
          </w:r>
        </w:p>
        <w:p w14:paraId="20879D4C" w14:textId="4E140CD2" w:rsidR="009839F5" w:rsidRDefault="00A06EDF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noProof/>
              <w:lang w:eastAsia="pt-BR"/>
            </w:rPr>
          </w:pPr>
          <w:r w:rsidRPr="006D36B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36B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36B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6268376" w:history="1">
            <w:r w:rsidR="009839F5" w:rsidRPr="0072769A">
              <w:rPr>
                <w:rStyle w:val="Hyperlink"/>
                <w:rFonts w:cs="Times New Roman"/>
                <w:noProof/>
              </w:rPr>
              <w:t>1.</w:t>
            </w:r>
            <w:r w:rsidR="009839F5"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="009839F5" w:rsidRPr="0072769A">
              <w:rPr>
                <w:rStyle w:val="Hyperlink"/>
                <w:rFonts w:cs="Times New Roman"/>
                <w:noProof/>
              </w:rPr>
              <w:t>Introdução</w:t>
            </w:r>
            <w:r w:rsidR="009839F5">
              <w:rPr>
                <w:noProof/>
                <w:webHidden/>
              </w:rPr>
              <w:tab/>
            </w:r>
            <w:r w:rsidR="009839F5">
              <w:rPr>
                <w:noProof/>
                <w:webHidden/>
              </w:rPr>
              <w:fldChar w:fldCharType="begin"/>
            </w:r>
            <w:r w:rsidR="009839F5">
              <w:rPr>
                <w:noProof/>
                <w:webHidden/>
              </w:rPr>
              <w:instrText xml:space="preserve"> PAGEREF _Toc86268376 \h </w:instrText>
            </w:r>
            <w:r w:rsidR="009839F5">
              <w:rPr>
                <w:noProof/>
                <w:webHidden/>
              </w:rPr>
            </w:r>
            <w:r w:rsidR="009839F5"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5</w:t>
            </w:r>
            <w:r w:rsidR="009839F5">
              <w:rPr>
                <w:noProof/>
                <w:webHidden/>
              </w:rPr>
              <w:fldChar w:fldCharType="end"/>
            </w:r>
          </w:hyperlink>
        </w:p>
        <w:p w14:paraId="0DAA372B" w14:textId="1E89274C" w:rsidR="009839F5" w:rsidRDefault="009839F5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268377" w:history="1">
            <w:r w:rsidRPr="0072769A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769A">
              <w:rPr>
                <w:rStyle w:val="Hyperlink"/>
                <w:rFonts w:cs="Times New Roman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15D5" w14:textId="5EEDE709" w:rsidR="009839F5" w:rsidRDefault="009839F5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268378" w:history="1">
            <w:r w:rsidRPr="0072769A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769A">
              <w:rPr>
                <w:rStyle w:val="Hyperlink"/>
                <w:rFonts w:cs="Times New Roman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6279" w14:textId="13908246" w:rsidR="009839F5" w:rsidRDefault="009839F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noProof/>
              <w:lang w:eastAsia="pt-BR"/>
            </w:rPr>
          </w:pPr>
          <w:hyperlink w:anchor="_Toc86268379" w:history="1">
            <w:r w:rsidRPr="0072769A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Pr="0072769A">
              <w:rPr>
                <w:rStyle w:val="Hyperlink"/>
                <w:rFonts w:cs="Times New Roman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8A7B" w14:textId="6ED89031" w:rsidR="009839F5" w:rsidRDefault="009839F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noProof/>
              <w:lang w:eastAsia="pt-BR"/>
            </w:rPr>
          </w:pPr>
          <w:hyperlink w:anchor="_Toc86268380" w:history="1">
            <w:r w:rsidRPr="0072769A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lang w:eastAsia="pt-BR"/>
              </w:rPr>
              <w:tab/>
            </w:r>
            <w:r w:rsidRPr="0072769A">
              <w:rPr>
                <w:rStyle w:val="Hyperlink"/>
                <w:rFonts w:cs="Times New Roman"/>
                <w:noProof/>
              </w:rPr>
              <w:t>UC001 – Gerenciar boletins e relatórios preditivos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784F" w14:textId="4E395E5F" w:rsidR="009839F5" w:rsidRDefault="009839F5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268382" w:history="1">
            <w:r w:rsidRPr="0072769A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769A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50A1" w14:textId="62696610" w:rsidR="009839F5" w:rsidRDefault="009839F5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268383" w:history="1">
            <w:r w:rsidRPr="0072769A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769A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A19D7" w14:textId="62CDE931" w:rsidR="009839F5" w:rsidRDefault="009839F5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268384" w:history="1">
            <w:r w:rsidRPr="0072769A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769A">
              <w:rPr>
                <w:rStyle w:val="Hyperlink"/>
                <w:noProof/>
              </w:rPr>
              <w:t>Fluxos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0F91" w14:textId="61B70019" w:rsidR="009839F5" w:rsidRDefault="009839F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268385" w:history="1">
            <w:r w:rsidRPr="0072769A">
              <w:rPr>
                <w:rStyle w:val="Hyperlink"/>
                <w:noProof/>
              </w:rPr>
              <w:t>3.6.1.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769A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0BF0" w14:textId="3E253CFD" w:rsidR="009839F5" w:rsidRDefault="009839F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268386" w:history="1">
            <w:r w:rsidRPr="0072769A">
              <w:rPr>
                <w:rStyle w:val="Hyperlink"/>
                <w:noProof/>
              </w:rPr>
              <w:t>3.6.2.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769A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BCFF" w14:textId="10AA5AB8" w:rsidR="009839F5" w:rsidRDefault="009839F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268387" w:history="1">
            <w:r w:rsidRPr="0072769A">
              <w:rPr>
                <w:rStyle w:val="Hyperlink"/>
                <w:noProof/>
              </w:rPr>
              <w:t>3.6.3.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769A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4F11" w14:textId="765390CC" w:rsidR="009839F5" w:rsidRDefault="009839F5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268388" w:history="1">
            <w:r w:rsidRPr="0072769A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769A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FD24" w14:textId="7BAFDB5B" w:rsidR="009839F5" w:rsidRDefault="009839F5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268389" w:history="1">
            <w:r w:rsidRPr="0072769A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769A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303D" w14:textId="3EB80616" w:rsidR="009839F5" w:rsidRDefault="009839F5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268390" w:history="1">
            <w:r w:rsidRPr="0072769A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769A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45B0" w14:textId="6B6CF8CC" w:rsidR="009839F5" w:rsidRDefault="009839F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6268391" w:history="1">
            <w:r w:rsidRPr="0072769A">
              <w:rPr>
                <w:rStyle w:val="Hyperlink"/>
                <w:noProof/>
              </w:rPr>
              <w:t>3.6.1.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769A">
              <w:rPr>
                <w:rStyle w:val="Hyperlink"/>
                <w:noProof/>
              </w:rPr>
              <w:t>Extração de dados do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8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0552" w14:textId="69634D3F" w:rsidR="00A06EDF" w:rsidRPr="006D36B3" w:rsidRDefault="00A06EDF">
          <w:pPr>
            <w:rPr>
              <w:rFonts w:ascii="Times New Roman" w:hAnsi="Times New Roman" w:cs="Times New Roman"/>
              <w:sz w:val="24"/>
              <w:szCs w:val="24"/>
            </w:rPr>
          </w:pPr>
          <w:r w:rsidRPr="006D36B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E6EBA4" w14:textId="0EB9F0C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E562BC1" w14:textId="1AD9467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C70CAF3" w14:textId="2E269AF4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A1351D8" w14:textId="72377EB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6053BF9" w14:textId="21DAA54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C03B596" w14:textId="155A340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08BBA87" w14:textId="4B7FA4C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AE18164" w14:textId="382DD96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1F94869" w14:textId="635BCCB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3CA84BE" w14:textId="1B53403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3D28977" w14:textId="1EF0892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CC963E0" w14:textId="2509344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D2798ED" w14:textId="2322B615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5B01262" w14:textId="4EBDE96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6B01046" w14:textId="0B6D30F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6FB230D" w14:textId="1B7CAEF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9505242" w14:textId="3970675F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83A8699" w14:textId="684A625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8AA82E3" w14:textId="106C008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A5E0302" w14:textId="23A618C7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61154D9" w14:textId="51F0D86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FAAE3E0" w14:textId="79F4D6E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0E51D2E" w14:textId="309D4FA5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E052FEE" w14:textId="480C7FC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28E9F41" w14:textId="54804FA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97CF86F" w14:textId="2A53A5B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60882AA" w14:textId="6F89AE4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FEF3FDF" w14:textId="6872077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995DFBC" w14:textId="05B5184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F70FB57" w14:textId="7C66FE2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6307423" w14:textId="5BE41A1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8C9A0BF" w14:textId="4A28A8A9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4DB3D1B" w14:textId="39C3E2E4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AE41381" w14:textId="0ACD0B1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72E3E6C" w14:textId="441DBEBA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42ACB66" w14:textId="38C9DC2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30E89D3" w14:textId="4FCA211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8646D76" w14:textId="5FC8163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A0A2237" w14:textId="11CF5BB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AFE5D1C" w14:textId="6B46EF0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B4C18E3" w14:textId="51638B5D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2E652E3" w14:textId="0906C215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3505D98" w14:textId="1D23726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3E7A4C3" w14:textId="18A8CF84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F2DCC67" w14:textId="3B074FE7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2912B82" w14:textId="363EE4D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5DE7C1A" w14:textId="634BC36A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C94AEC5" w14:textId="1F019FAC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C5756BD" w14:textId="5DA74E8D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67D5268" w14:textId="40CF622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EF57477" w14:textId="5981F49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990118D" w14:textId="56FE34E0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13F495E" w14:textId="23EE8CB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19A1697" w14:textId="5F614FD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3417CD2" w14:textId="725E4C3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69EE892" w14:textId="394CF5F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885D9A7" w14:textId="21FBC75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31B2F1E" w14:textId="54EB7BEC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68FDE765" w14:textId="6FA305A6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C1CAA16" w14:textId="52B606B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C2BF2C5" w14:textId="2D0D3F1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0393E4C" w14:textId="5F17E29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25DAEBA" w14:textId="4F04DB8E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867A317" w14:textId="0AE86E4B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1DBEAEC" w14:textId="3CD011A3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5417302" w14:textId="0AE5D09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D7F3766" w14:textId="047D0D0A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C69E8F6" w14:textId="161B0547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25A63B74" w14:textId="75438FA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BEA000F" w14:textId="1B1120EF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7B29305C" w14:textId="76313AD2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59AA7ECD" w14:textId="7CCF69B1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3C16A8BB" w14:textId="4C53EA78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4A56E3F2" w14:textId="02739967" w:rsidR="00A06EDF" w:rsidRPr="002E0CF4" w:rsidRDefault="00A06EDF" w:rsidP="00A54FBC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1AFA1C89" w14:textId="0825653A" w:rsidR="003C29C9" w:rsidRPr="002E0CF4" w:rsidRDefault="003C29C9" w:rsidP="003C29C9">
      <w:pPr>
        <w:rPr>
          <w:rFonts w:ascii="Times New Roman" w:hAnsi="Times New Roman" w:cs="Times New Roman"/>
        </w:rPr>
      </w:pPr>
    </w:p>
    <w:p w14:paraId="1DA9110E" w14:textId="78A2D7BE" w:rsidR="003C29C9" w:rsidRPr="002E0CF4" w:rsidRDefault="003C29C9" w:rsidP="002E0CF4">
      <w:pPr>
        <w:pStyle w:val="Heading2"/>
        <w:ind w:left="567" w:hanging="567"/>
        <w:rPr>
          <w:rFonts w:cs="Times New Roman"/>
        </w:rPr>
      </w:pPr>
      <w:bookmarkStart w:id="0" w:name="_Toc86268376"/>
      <w:r w:rsidRPr="002E0CF4">
        <w:rPr>
          <w:rFonts w:cs="Times New Roman"/>
        </w:rPr>
        <w:lastRenderedPageBreak/>
        <w:t>Introdução</w:t>
      </w:r>
      <w:bookmarkEnd w:id="0"/>
    </w:p>
    <w:p w14:paraId="1A3B8DC9" w14:textId="3CC1F778" w:rsidR="003C29C9" w:rsidRPr="002E0CF4" w:rsidRDefault="003C29C9" w:rsidP="002E0CF4">
      <w:pPr>
        <w:pStyle w:val="Heading3"/>
        <w:ind w:left="851" w:hanging="567"/>
        <w:rPr>
          <w:rFonts w:cs="Times New Roman"/>
        </w:rPr>
      </w:pPr>
      <w:bookmarkStart w:id="1" w:name="_Toc86268377"/>
      <w:r w:rsidRPr="002E0CF4">
        <w:rPr>
          <w:rFonts w:cs="Times New Roman"/>
        </w:rPr>
        <w:t>Finalidade</w:t>
      </w:r>
      <w:bookmarkEnd w:id="1"/>
    </w:p>
    <w:p w14:paraId="783F9D05" w14:textId="1D8F99F9" w:rsidR="002E0CF4" w:rsidRDefault="002E0CF4" w:rsidP="002E0CF4">
      <w:pPr>
        <w:ind w:left="284" w:firstLine="567"/>
        <w:jc w:val="both"/>
        <w:rPr>
          <w:rFonts w:ascii="Times New Roman" w:hAnsi="Times New Roman" w:cs="Times New Roman"/>
        </w:rPr>
      </w:pPr>
      <w:r w:rsidRPr="002E0CF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proposta deste documento é definir </w:t>
      </w:r>
      <w:r w:rsidR="003B647A">
        <w:rPr>
          <w:rFonts w:ascii="Times New Roman" w:hAnsi="Times New Roman" w:cs="Times New Roman"/>
        </w:rPr>
        <w:t xml:space="preserve">as especificações de caso de uso </w:t>
      </w:r>
      <w:r>
        <w:rPr>
          <w:rFonts w:ascii="Times New Roman" w:hAnsi="Times New Roman" w:cs="Times New Roman"/>
        </w:rPr>
        <w:t>do SisBIN – Sistema de Boletins Integrado Nacional.</w:t>
      </w:r>
    </w:p>
    <w:p w14:paraId="3187F648" w14:textId="4DC5F254" w:rsidR="002E0CF4" w:rsidRDefault="002E0CF4" w:rsidP="002E0CF4">
      <w:pPr>
        <w:pStyle w:val="Heading3"/>
        <w:ind w:left="851" w:hanging="567"/>
        <w:rPr>
          <w:rFonts w:cs="Times New Roman"/>
        </w:rPr>
      </w:pPr>
      <w:bookmarkStart w:id="2" w:name="_Toc86268378"/>
      <w:r w:rsidRPr="002E0CF4">
        <w:rPr>
          <w:rFonts w:cs="Times New Roman"/>
        </w:rPr>
        <w:t>Escopo</w:t>
      </w:r>
      <w:bookmarkEnd w:id="2"/>
    </w:p>
    <w:p w14:paraId="3DEE71CF" w14:textId="4ADF8130" w:rsidR="002E0CF4" w:rsidRDefault="002E0CF4" w:rsidP="002E0CF4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3B647A">
        <w:rPr>
          <w:rFonts w:ascii="Times New Roman" w:hAnsi="Times New Roman" w:cs="Times New Roman"/>
        </w:rPr>
        <w:t>especificações de caso de uso</w:t>
      </w:r>
      <w:r>
        <w:rPr>
          <w:rFonts w:ascii="Times New Roman" w:hAnsi="Times New Roman" w:cs="Times New Roman"/>
        </w:rPr>
        <w:t xml:space="preserve"> do SisBIN – Sistema de Boletins Integrado Nacional estão definidas neste documento, os quais foram criados de acordo com as funcionalidades existentes no sistema.</w:t>
      </w:r>
    </w:p>
    <w:p w14:paraId="2DF9DC6B" w14:textId="30647503" w:rsidR="002E0CF4" w:rsidRDefault="002E0CF4" w:rsidP="002E0CF4">
      <w:pPr>
        <w:ind w:left="284" w:firstLine="567"/>
        <w:jc w:val="both"/>
        <w:rPr>
          <w:rFonts w:ascii="Times New Roman" w:hAnsi="Times New Roman" w:cs="Times New Roman"/>
        </w:rPr>
      </w:pPr>
    </w:p>
    <w:p w14:paraId="18E9C71D" w14:textId="02D5F49A" w:rsidR="00550D10" w:rsidRDefault="00550D10" w:rsidP="00550D10">
      <w:pPr>
        <w:pStyle w:val="Heading2"/>
        <w:ind w:left="567" w:hanging="567"/>
        <w:rPr>
          <w:rFonts w:cs="Times New Roman"/>
        </w:rPr>
      </w:pPr>
      <w:bookmarkStart w:id="3" w:name="_Toc86268379"/>
      <w:r>
        <w:rPr>
          <w:rFonts w:cs="Times New Roman"/>
        </w:rPr>
        <w:t>Caso de Uso</w:t>
      </w:r>
      <w:bookmarkEnd w:id="3"/>
    </w:p>
    <w:p w14:paraId="65156846" w14:textId="17574050" w:rsidR="00550D10" w:rsidRDefault="00550D10" w:rsidP="00550D10">
      <w:pPr>
        <w:ind w:left="284" w:firstLine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F22851" wp14:editId="0F70075F">
            <wp:extent cx="50387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 t="6057" r="2105" b="7814"/>
                    <a:stretch/>
                  </pic:blipFill>
                  <pic:spPr bwMode="auto">
                    <a:xfrm>
                      <a:off x="0" y="0"/>
                      <a:ext cx="50387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AFCC2" w14:textId="09521068" w:rsidR="00550D10" w:rsidRPr="00550D10" w:rsidRDefault="003F134F" w:rsidP="00550D10">
      <w:pPr>
        <w:ind w:left="284"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UC001</w:t>
      </w:r>
      <w:r w:rsidR="00550D10">
        <w:rPr>
          <w:rFonts w:ascii="Times New Roman" w:hAnsi="Times New Roman" w:cs="Times New Roman"/>
          <w:sz w:val="20"/>
          <w:szCs w:val="20"/>
        </w:rPr>
        <w:t xml:space="preserve"> – Caso de Uso do SisBIN para representação das operações diretas à API.</w:t>
      </w:r>
    </w:p>
    <w:p w14:paraId="2C6B6DEA" w14:textId="77777777" w:rsidR="00550D10" w:rsidRDefault="00550D10" w:rsidP="002E0CF4">
      <w:pPr>
        <w:ind w:left="284" w:firstLine="567"/>
        <w:jc w:val="both"/>
        <w:rPr>
          <w:rFonts w:ascii="Times New Roman" w:hAnsi="Times New Roman" w:cs="Times New Roman"/>
        </w:rPr>
      </w:pPr>
    </w:p>
    <w:p w14:paraId="6FAFB19C" w14:textId="1E24F53E" w:rsidR="002E0CF4" w:rsidRDefault="003F134F" w:rsidP="002E0CF4">
      <w:pPr>
        <w:pStyle w:val="Heading2"/>
        <w:ind w:left="567" w:hanging="567"/>
        <w:rPr>
          <w:rFonts w:cs="Times New Roman"/>
        </w:rPr>
      </w:pPr>
      <w:bookmarkStart w:id="4" w:name="_Toc86268380"/>
      <w:r>
        <w:rPr>
          <w:rFonts w:cs="Times New Roman"/>
        </w:rPr>
        <w:lastRenderedPageBreak/>
        <w:t>UC001 – Gerenciar boletins e relatórios preditivos</w:t>
      </w:r>
      <w:bookmarkEnd w:id="4"/>
    </w:p>
    <w:p w14:paraId="79F64109" w14:textId="77777777" w:rsidR="00D43D1A" w:rsidRPr="00D43D1A" w:rsidRDefault="00D43D1A" w:rsidP="00D43D1A">
      <w:pPr>
        <w:pStyle w:val="ListParagraph"/>
        <w:keepNext/>
        <w:numPr>
          <w:ilvl w:val="0"/>
          <w:numId w:val="9"/>
        </w:numPr>
        <w:spacing w:before="360" w:after="240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32"/>
          <w:szCs w:val="28"/>
        </w:rPr>
      </w:pPr>
      <w:bookmarkStart w:id="5" w:name="_Toc85646512"/>
      <w:bookmarkStart w:id="6" w:name="_Toc85646548"/>
      <w:bookmarkStart w:id="7" w:name="_Toc86268357"/>
      <w:bookmarkStart w:id="8" w:name="_Toc86268381"/>
      <w:bookmarkEnd w:id="5"/>
      <w:bookmarkEnd w:id="6"/>
      <w:bookmarkEnd w:id="7"/>
      <w:bookmarkEnd w:id="8"/>
    </w:p>
    <w:p w14:paraId="424EBF46" w14:textId="525B8204" w:rsidR="00D43D1A" w:rsidRDefault="003F134F" w:rsidP="003F134F">
      <w:pPr>
        <w:pStyle w:val="Heading3"/>
        <w:ind w:left="851" w:hanging="567"/>
      </w:pPr>
      <w:bookmarkStart w:id="9" w:name="_Toc86268382"/>
      <w:r>
        <w:t>Descrição</w:t>
      </w:r>
      <w:bookmarkEnd w:id="9"/>
    </w:p>
    <w:p w14:paraId="5DF91500" w14:textId="0668A7CE" w:rsidR="00D43D1A" w:rsidRDefault="003F134F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caso de uso tem como finalidade a realização das operações para gerenciamento dos boletins gerados pelo robô de extração de dados, através de fontes do ONS, além de especificar as operações envolvidas na geração de relatórios preditivos.</w:t>
      </w:r>
    </w:p>
    <w:p w14:paraId="732C3F71" w14:textId="257FE120" w:rsidR="00D43D1A" w:rsidRPr="003D06C8" w:rsidRDefault="003F134F" w:rsidP="003D06C8">
      <w:pPr>
        <w:pStyle w:val="Heading3"/>
        <w:ind w:left="851" w:hanging="567"/>
      </w:pPr>
      <w:bookmarkStart w:id="10" w:name="_Toc86268383"/>
      <w:r>
        <w:t>Pré-condições</w:t>
      </w:r>
      <w:bookmarkEnd w:id="10"/>
    </w:p>
    <w:p w14:paraId="269B1B06" w14:textId="22041D97" w:rsidR="00D43D1A" w:rsidRDefault="003F134F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deve conter pelo menos um cluster de dados já acionado pelo ator Administrador em ordem de gerar novos relatórios preditivos.</w:t>
      </w:r>
    </w:p>
    <w:p w14:paraId="7588C126" w14:textId="5382D2CD" w:rsidR="00D43D1A" w:rsidRPr="003D06C8" w:rsidRDefault="003F134F" w:rsidP="003D06C8">
      <w:pPr>
        <w:pStyle w:val="Heading3"/>
        <w:ind w:left="851" w:hanging="567"/>
      </w:pPr>
      <w:bookmarkStart w:id="11" w:name="_Toc86268384"/>
      <w:r>
        <w:t>Fluxos</w:t>
      </w:r>
      <w:bookmarkEnd w:id="11"/>
    </w:p>
    <w:p w14:paraId="186F484F" w14:textId="39006510" w:rsidR="00402A75" w:rsidRPr="003D06C8" w:rsidRDefault="003F134F" w:rsidP="003F134F">
      <w:pPr>
        <w:pStyle w:val="Heading3"/>
        <w:numPr>
          <w:ilvl w:val="2"/>
          <w:numId w:val="9"/>
        </w:numPr>
        <w:ind w:left="1134" w:hanging="567"/>
      </w:pPr>
      <w:bookmarkStart w:id="12" w:name="_Toc86268385"/>
      <w:r>
        <w:t>Fluxo Principal</w:t>
      </w:r>
      <w:bookmarkEnd w:id="12"/>
    </w:p>
    <w:p w14:paraId="675B3E33" w14:textId="166CB393" w:rsidR="00402A75" w:rsidRDefault="003F134F" w:rsidP="00D43D1A">
      <w:pPr>
        <w:ind w:left="284" w:firstLine="567"/>
        <w:jc w:val="both"/>
        <w:rPr>
          <w:rFonts w:ascii="Times New Roman" w:hAnsi="Times New Roman" w:cs="Times New Roman"/>
        </w:rPr>
      </w:pPr>
      <w:r w:rsidRPr="006C5D6D">
        <w:rPr>
          <w:rFonts w:ascii="Times New Roman" w:hAnsi="Times New Roman" w:cs="Times New Roman"/>
          <w:b/>
          <w:bCs/>
        </w:rPr>
        <w:t>FP01.</w:t>
      </w:r>
      <w:r>
        <w:rPr>
          <w:rFonts w:ascii="Times New Roman" w:hAnsi="Times New Roman" w:cs="Times New Roman"/>
        </w:rPr>
        <w:t xml:space="preserve"> O caso de uso se iniciar quando o ator Administrador aciona a extração de dados remotos do domínio da aplicação.</w:t>
      </w:r>
    </w:p>
    <w:p w14:paraId="21DFC1B7" w14:textId="4AB1D4FC" w:rsidR="003F134F" w:rsidRDefault="003F134F" w:rsidP="00D43D1A">
      <w:pPr>
        <w:ind w:left="284" w:firstLine="567"/>
        <w:jc w:val="both"/>
        <w:rPr>
          <w:rFonts w:ascii="Times New Roman" w:hAnsi="Times New Roman" w:cs="Times New Roman"/>
        </w:rPr>
      </w:pPr>
      <w:r w:rsidRPr="006C5D6D">
        <w:rPr>
          <w:rFonts w:ascii="Times New Roman" w:hAnsi="Times New Roman" w:cs="Times New Roman"/>
          <w:b/>
          <w:bCs/>
        </w:rPr>
        <w:t>FP02</w:t>
      </w:r>
      <w:r>
        <w:rPr>
          <w:rFonts w:ascii="Times New Roman" w:hAnsi="Times New Roman" w:cs="Times New Roman"/>
        </w:rPr>
        <w:t>. Ao processar os dados oriundos do ONS, o sistema mantém essas informações, nas quais serão utilizadas para modelagem de dados preditivos.</w:t>
      </w:r>
    </w:p>
    <w:p w14:paraId="2344B52B" w14:textId="6F76135F" w:rsidR="003F134F" w:rsidRDefault="003F134F" w:rsidP="00D43D1A">
      <w:pPr>
        <w:ind w:left="284" w:firstLine="567"/>
        <w:jc w:val="both"/>
        <w:rPr>
          <w:rFonts w:ascii="Times New Roman" w:hAnsi="Times New Roman" w:cs="Times New Roman"/>
        </w:rPr>
      </w:pPr>
      <w:r w:rsidRPr="006C5D6D">
        <w:rPr>
          <w:rFonts w:ascii="Times New Roman" w:hAnsi="Times New Roman" w:cs="Times New Roman"/>
          <w:b/>
          <w:bCs/>
        </w:rPr>
        <w:t>FP03.</w:t>
      </w:r>
      <w:r>
        <w:rPr>
          <w:rFonts w:ascii="Times New Roman" w:hAnsi="Times New Roman" w:cs="Times New Roman"/>
        </w:rPr>
        <w:t xml:space="preserve"> Sendo assim, o ator Usuário Comum, realiza consultas à API para gerar novos relatórios preditivos baseado no período </w:t>
      </w:r>
      <w:r w:rsidR="00E35A0D">
        <w:rPr>
          <w:rFonts w:ascii="Times New Roman" w:hAnsi="Times New Roman" w:cs="Times New Roman"/>
        </w:rPr>
        <w:t>especificado durante as requisições REST via protocolo HTTP/GET.</w:t>
      </w:r>
    </w:p>
    <w:p w14:paraId="1FD20B24" w14:textId="6697A001" w:rsidR="00D855A8" w:rsidRPr="00D855A8" w:rsidRDefault="00D855A8" w:rsidP="00D855A8">
      <w:pPr>
        <w:pStyle w:val="Heading3"/>
        <w:numPr>
          <w:ilvl w:val="2"/>
          <w:numId w:val="9"/>
        </w:numPr>
        <w:ind w:left="1134" w:hanging="567"/>
      </w:pPr>
      <w:bookmarkStart w:id="13" w:name="_Toc86268386"/>
      <w:r w:rsidRPr="00D855A8">
        <w:t>Fluxos Alternativos</w:t>
      </w:r>
      <w:bookmarkEnd w:id="13"/>
    </w:p>
    <w:p w14:paraId="61E24092" w14:textId="0BC58F23" w:rsidR="00D855A8" w:rsidRPr="0015329E" w:rsidRDefault="00D855A8" w:rsidP="00D43D1A">
      <w:pPr>
        <w:ind w:left="284" w:firstLine="567"/>
        <w:jc w:val="both"/>
        <w:rPr>
          <w:rFonts w:ascii="Times New Roman" w:hAnsi="Times New Roman" w:cs="Times New Roman"/>
          <w:b/>
          <w:bCs/>
        </w:rPr>
      </w:pPr>
      <w:r w:rsidRPr="0015329E">
        <w:rPr>
          <w:rFonts w:ascii="Times New Roman" w:hAnsi="Times New Roman" w:cs="Times New Roman"/>
          <w:b/>
          <w:bCs/>
        </w:rPr>
        <w:t>FA01. Gerar Boletim</w:t>
      </w:r>
    </w:p>
    <w:p w14:paraId="3510DF0C" w14:textId="4832182F" w:rsidR="0015329E" w:rsidRDefault="0015329E" w:rsidP="0015329E">
      <w:pPr>
        <w:ind w:left="708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FA01.1.</w:t>
      </w:r>
      <w:r>
        <w:rPr>
          <w:rFonts w:ascii="Times New Roman" w:hAnsi="Times New Roman" w:cs="Times New Roman"/>
        </w:rPr>
        <w:t xml:space="preserve"> O ator Administrador envia uma requisição à API via HTTP/POST para adicionar manualmente um novo boletim.</w:t>
      </w:r>
    </w:p>
    <w:p w14:paraId="22E656C4" w14:textId="658B9645" w:rsidR="0015329E" w:rsidRPr="0015329E" w:rsidRDefault="0015329E" w:rsidP="0015329E">
      <w:pPr>
        <w:ind w:left="708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FA01</w:t>
      </w:r>
      <w:r w:rsidRPr="0015329E"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O sistema retorna o código de status 200 com o valor de mensagem “0”.</w:t>
      </w:r>
    </w:p>
    <w:p w14:paraId="425545F4" w14:textId="3710C349" w:rsidR="00D855A8" w:rsidRPr="0015329E" w:rsidRDefault="00D855A8" w:rsidP="00D43D1A">
      <w:pPr>
        <w:ind w:left="284" w:firstLine="567"/>
        <w:jc w:val="both"/>
        <w:rPr>
          <w:rFonts w:ascii="Times New Roman" w:hAnsi="Times New Roman" w:cs="Times New Roman"/>
          <w:b/>
          <w:bCs/>
        </w:rPr>
      </w:pPr>
      <w:r w:rsidRPr="0015329E">
        <w:rPr>
          <w:rFonts w:ascii="Times New Roman" w:hAnsi="Times New Roman" w:cs="Times New Roman"/>
          <w:b/>
          <w:bCs/>
        </w:rPr>
        <w:t>FA02. Visualizar Boletim</w:t>
      </w:r>
    </w:p>
    <w:p w14:paraId="1920A8C7" w14:textId="051FC008" w:rsidR="0015329E" w:rsidRDefault="0015329E" w:rsidP="0015329E">
      <w:pPr>
        <w:ind w:left="708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FA02.1. </w:t>
      </w:r>
      <w:r>
        <w:rPr>
          <w:rFonts w:ascii="Times New Roman" w:hAnsi="Times New Roman" w:cs="Times New Roman"/>
        </w:rPr>
        <w:t>O ator Administrador envia uma requisição à API via HTTP/GET para obter informações de boletins para uma margem de tempo.</w:t>
      </w:r>
    </w:p>
    <w:p w14:paraId="2E16B91E" w14:textId="23A76F40" w:rsidR="0015329E" w:rsidRPr="0015329E" w:rsidRDefault="0015329E" w:rsidP="0015329E">
      <w:pPr>
        <w:ind w:left="708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FA02</w:t>
      </w:r>
      <w:r w:rsidRPr="0015329E"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O sistema retorna o código de status 200 com o valor de mensagem em formato JSON através de uma lista estruturada para cada boletim encontrado na consulta.</w:t>
      </w:r>
    </w:p>
    <w:p w14:paraId="0F5E0354" w14:textId="77777777" w:rsidR="0015329E" w:rsidRPr="0015329E" w:rsidRDefault="00D855A8" w:rsidP="0015329E">
      <w:pPr>
        <w:ind w:left="284" w:firstLine="567"/>
        <w:jc w:val="both"/>
        <w:rPr>
          <w:rFonts w:ascii="Times New Roman" w:hAnsi="Times New Roman" w:cs="Times New Roman"/>
          <w:b/>
          <w:bCs/>
        </w:rPr>
      </w:pPr>
      <w:r w:rsidRPr="0015329E">
        <w:rPr>
          <w:rFonts w:ascii="Times New Roman" w:hAnsi="Times New Roman" w:cs="Times New Roman"/>
          <w:b/>
          <w:bCs/>
        </w:rPr>
        <w:t>FA03. Remover Boletim</w:t>
      </w:r>
    </w:p>
    <w:p w14:paraId="24B27766" w14:textId="483581B2" w:rsidR="0015329E" w:rsidRDefault="0015329E" w:rsidP="0015329E">
      <w:pPr>
        <w:ind w:left="708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FA0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O ator Administrador envia uma requisição à API via HTTP/</w:t>
      </w:r>
      <w:r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para </w:t>
      </w:r>
      <w:r>
        <w:rPr>
          <w:rFonts w:ascii="Times New Roman" w:hAnsi="Times New Roman" w:cs="Times New Roman"/>
        </w:rPr>
        <w:t>remover</w:t>
      </w:r>
      <w:r>
        <w:rPr>
          <w:rFonts w:ascii="Times New Roman" w:hAnsi="Times New Roman" w:cs="Times New Roman"/>
        </w:rPr>
        <w:t xml:space="preserve"> manualmente um </w:t>
      </w:r>
      <w:r>
        <w:rPr>
          <w:rFonts w:ascii="Times New Roman" w:hAnsi="Times New Roman" w:cs="Times New Roman"/>
        </w:rPr>
        <w:t xml:space="preserve">único </w:t>
      </w:r>
      <w:r>
        <w:rPr>
          <w:rFonts w:ascii="Times New Roman" w:hAnsi="Times New Roman" w:cs="Times New Roman"/>
        </w:rPr>
        <w:t>boletim.</w:t>
      </w:r>
    </w:p>
    <w:p w14:paraId="2DE31787" w14:textId="47BD6719" w:rsidR="0015329E" w:rsidRDefault="0015329E" w:rsidP="0015329E">
      <w:pPr>
        <w:ind w:left="708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FA0</w:t>
      </w:r>
      <w:r>
        <w:rPr>
          <w:rFonts w:ascii="Times New Roman" w:hAnsi="Times New Roman" w:cs="Times New Roman"/>
          <w:b/>
          <w:bCs/>
        </w:rPr>
        <w:t>3</w:t>
      </w:r>
      <w:r w:rsidRPr="0015329E"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O sistema retorna o código de status 200 com o valor de mensagem “0”.</w:t>
      </w:r>
    </w:p>
    <w:p w14:paraId="48291754" w14:textId="77777777" w:rsidR="0015329E" w:rsidRPr="0015329E" w:rsidRDefault="00D855A8" w:rsidP="0015329E">
      <w:pPr>
        <w:ind w:left="284" w:firstLine="567"/>
        <w:jc w:val="both"/>
        <w:rPr>
          <w:rFonts w:ascii="Times New Roman" w:hAnsi="Times New Roman" w:cs="Times New Roman"/>
          <w:b/>
          <w:bCs/>
        </w:rPr>
      </w:pPr>
      <w:r w:rsidRPr="0015329E">
        <w:rPr>
          <w:rFonts w:ascii="Times New Roman" w:hAnsi="Times New Roman" w:cs="Times New Roman"/>
          <w:b/>
          <w:bCs/>
        </w:rPr>
        <w:t>FA04. Visualizar Modelo Preditivo</w:t>
      </w:r>
    </w:p>
    <w:p w14:paraId="6B70C4E9" w14:textId="3732A630" w:rsidR="0015329E" w:rsidRDefault="0015329E" w:rsidP="0015329E">
      <w:pPr>
        <w:ind w:left="708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FA0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O ator</w:t>
      </w:r>
      <w:r>
        <w:rPr>
          <w:rFonts w:ascii="Times New Roman" w:hAnsi="Times New Roman" w:cs="Times New Roman"/>
        </w:rPr>
        <w:t>, Administrador ou Usuário Comum,</w:t>
      </w:r>
      <w:r>
        <w:rPr>
          <w:rFonts w:ascii="Times New Roman" w:hAnsi="Times New Roman" w:cs="Times New Roman"/>
        </w:rPr>
        <w:t xml:space="preserve"> envia uma requisição à API via HTTP/</w:t>
      </w:r>
      <w:r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para </w:t>
      </w:r>
      <w:r>
        <w:rPr>
          <w:rFonts w:ascii="Times New Roman" w:hAnsi="Times New Roman" w:cs="Times New Roman"/>
        </w:rPr>
        <w:t>obter um modelo preditivo de dados para um período especificado</w:t>
      </w:r>
      <w:r>
        <w:rPr>
          <w:rFonts w:ascii="Times New Roman" w:hAnsi="Times New Roman" w:cs="Times New Roman"/>
        </w:rPr>
        <w:t>.</w:t>
      </w:r>
    </w:p>
    <w:p w14:paraId="3BBFD881" w14:textId="37EC98DD" w:rsidR="00D855A8" w:rsidRPr="00D855A8" w:rsidRDefault="0015329E" w:rsidP="0015329E">
      <w:pPr>
        <w:ind w:left="708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FA0</w:t>
      </w:r>
      <w:r>
        <w:rPr>
          <w:rFonts w:ascii="Times New Roman" w:hAnsi="Times New Roman" w:cs="Times New Roman"/>
          <w:b/>
          <w:bCs/>
        </w:rPr>
        <w:t>4</w:t>
      </w:r>
      <w:r w:rsidRPr="0015329E">
        <w:rPr>
          <w:rFonts w:ascii="Times New Roman" w:hAnsi="Times New Roman" w:cs="Times New Roman"/>
          <w:b/>
          <w:bCs/>
        </w:rPr>
        <w:t>.2.</w:t>
      </w:r>
      <w:r>
        <w:rPr>
          <w:rFonts w:ascii="Times New Roman" w:hAnsi="Times New Roman" w:cs="Times New Roman"/>
        </w:rPr>
        <w:t xml:space="preserve"> O sistema retorna o código de status 200 com o valor de mensagem </w:t>
      </w:r>
      <w:r>
        <w:rPr>
          <w:rFonts w:ascii="Times New Roman" w:hAnsi="Times New Roman" w:cs="Times New Roman"/>
        </w:rPr>
        <w:t xml:space="preserve">em formato JSON com informações relevantes para predições de incidentes em </w:t>
      </w:r>
      <w:proofErr w:type="spellStart"/>
      <w:r>
        <w:rPr>
          <w:rFonts w:ascii="Times New Roman" w:hAnsi="Times New Roman" w:cs="Times New Roman"/>
        </w:rPr>
        <w:t>UHEs</w:t>
      </w:r>
      <w:proofErr w:type="spellEnd"/>
      <w:r w:rsidR="002C1299">
        <w:rPr>
          <w:rFonts w:ascii="Times New Roman" w:hAnsi="Times New Roman" w:cs="Times New Roman"/>
        </w:rPr>
        <w:t xml:space="preserve"> de acordo com o período especificado na consulta</w:t>
      </w:r>
      <w:r>
        <w:rPr>
          <w:rFonts w:ascii="Times New Roman" w:hAnsi="Times New Roman" w:cs="Times New Roman"/>
        </w:rPr>
        <w:t>.</w:t>
      </w:r>
    </w:p>
    <w:p w14:paraId="524CA444" w14:textId="2AB93576" w:rsidR="00D855A8" w:rsidRPr="00D855A8" w:rsidRDefault="00D855A8" w:rsidP="00D855A8">
      <w:pPr>
        <w:pStyle w:val="Heading3"/>
        <w:numPr>
          <w:ilvl w:val="2"/>
          <w:numId w:val="9"/>
        </w:numPr>
        <w:ind w:left="1134" w:hanging="567"/>
      </w:pPr>
      <w:bookmarkStart w:id="14" w:name="_Toc86268387"/>
      <w:r w:rsidRPr="00D855A8">
        <w:t>Fluxos de Exceção</w:t>
      </w:r>
      <w:bookmarkEnd w:id="14"/>
    </w:p>
    <w:p w14:paraId="1E44BE18" w14:textId="1DAA2EE1" w:rsidR="00D855A8" w:rsidRDefault="00D855A8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FE01.</w:t>
      </w:r>
      <w:r>
        <w:rPr>
          <w:rFonts w:ascii="Times New Roman" w:hAnsi="Times New Roman" w:cs="Times New Roman"/>
        </w:rPr>
        <w:t xml:space="preserve"> </w:t>
      </w:r>
      <w:r w:rsidR="00B2791C">
        <w:rPr>
          <w:rFonts w:ascii="Times New Roman" w:hAnsi="Times New Roman" w:cs="Times New Roman"/>
        </w:rPr>
        <w:t>Dados inválidos</w:t>
      </w:r>
    </w:p>
    <w:p w14:paraId="24D53A9E" w14:textId="3E6217E9" w:rsidR="006B0449" w:rsidRPr="006B0449" w:rsidRDefault="006B0449" w:rsidP="006B0449">
      <w:pPr>
        <w:ind w:left="708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FE01.1.</w:t>
      </w:r>
      <w:r>
        <w:rPr>
          <w:rFonts w:ascii="Times New Roman" w:hAnsi="Times New Roman" w:cs="Times New Roman"/>
        </w:rPr>
        <w:t xml:space="preserve"> O sistema não reconhece padrões de requisições além dos pré-definidos nas requisições que deverão ser realizadas, diretamente, à API. Sendo assim, diferentes protocolos e métodos serão desconsiderados e receberão tratamentos de exceções com retorno de código de status 403 com o valor de mensagem “1”.</w:t>
      </w:r>
    </w:p>
    <w:p w14:paraId="07CD55D8" w14:textId="30ACC2F8" w:rsidR="00B2791C" w:rsidRDefault="00B2791C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FE02.</w:t>
      </w:r>
      <w:r>
        <w:rPr>
          <w:rFonts w:ascii="Times New Roman" w:hAnsi="Times New Roman" w:cs="Times New Roman"/>
        </w:rPr>
        <w:t xml:space="preserve"> Clusters vazios</w:t>
      </w:r>
      <w:r w:rsidR="00961318">
        <w:rPr>
          <w:rFonts w:ascii="Times New Roman" w:hAnsi="Times New Roman" w:cs="Times New Roman"/>
        </w:rPr>
        <w:t xml:space="preserve"> ou falha no acionamento do robô</w:t>
      </w:r>
    </w:p>
    <w:p w14:paraId="1D4169CF" w14:textId="1E4CCF1B" w:rsidR="00B2791C" w:rsidRDefault="00961318" w:rsidP="00961318">
      <w:pPr>
        <w:ind w:left="708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FE02.1.</w:t>
      </w:r>
      <w:r>
        <w:rPr>
          <w:rFonts w:ascii="Times New Roman" w:hAnsi="Times New Roman" w:cs="Times New Roman"/>
        </w:rPr>
        <w:t xml:space="preserve"> O sistema, em caso de clusters de dados vazios ou mesmo falha no acionamento do robô através da API pelo ator, então retornará código de status 500 e com o valor de mensagem “1”.</w:t>
      </w:r>
    </w:p>
    <w:p w14:paraId="36FA5763" w14:textId="16728012" w:rsidR="00961318" w:rsidRDefault="00B2791C" w:rsidP="00961318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FE0</w:t>
      </w:r>
      <w:r w:rsidR="00961318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Provedor de dados do ONS inativo</w:t>
      </w:r>
      <w:r w:rsidR="00BA590A">
        <w:rPr>
          <w:rFonts w:ascii="Times New Roman" w:hAnsi="Times New Roman" w:cs="Times New Roman"/>
        </w:rPr>
        <w:t xml:space="preserve"> ou dados inexistentes</w:t>
      </w:r>
    </w:p>
    <w:p w14:paraId="54B90776" w14:textId="0818D6C7" w:rsidR="00B2791C" w:rsidRPr="00D855A8" w:rsidRDefault="00961318" w:rsidP="00961318">
      <w:pPr>
        <w:ind w:left="708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FE0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.1.</w:t>
      </w:r>
      <w:r>
        <w:rPr>
          <w:rFonts w:ascii="Times New Roman" w:hAnsi="Times New Roman" w:cs="Times New Roman"/>
        </w:rPr>
        <w:t xml:space="preserve"> O sistema, em caso de </w:t>
      </w:r>
      <w:r w:rsidR="007D0FC2">
        <w:rPr>
          <w:rFonts w:ascii="Times New Roman" w:hAnsi="Times New Roman" w:cs="Times New Roman"/>
        </w:rPr>
        <w:t>falha no tráfego de dados entre os servidores do ONS e durante a consulta realizada pelo robô de extração</w:t>
      </w:r>
      <w:r>
        <w:rPr>
          <w:rFonts w:ascii="Times New Roman" w:hAnsi="Times New Roman" w:cs="Times New Roman"/>
        </w:rPr>
        <w:t>,</w:t>
      </w:r>
      <w:r w:rsidR="007D0FC2">
        <w:rPr>
          <w:rFonts w:ascii="Times New Roman" w:hAnsi="Times New Roman" w:cs="Times New Roman"/>
        </w:rPr>
        <w:t xml:space="preserve"> então</w:t>
      </w:r>
      <w:r>
        <w:rPr>
          <w:rFonts w:ascii="Times New Roman" w:hAnsi="Times New Roman" w:cs="Times New Roman"/>
        </w:rPr>
        <w:t xml:space="preserve"> retornará código de status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e com o valor de mensagem “1”.</w:t>
      </w:r>
    </w:p>
    <w:p w14:paraId="42B28229" w14:textId="5AD866B0" w:rsidR="00402A75" w:rsidRPr="003D06C8" w:rsidRDefault="00571E2D" w:rsidP="003D06C8">
      <w:pPr>
        <w:pStyle w:val="Heading3"/>
        <w:ind w:left="851" w:hanging="567"/>
      </w:pPr>
      <w:bookmarkStart w:id="15" w:name="_Toc86268388"/>
      <w:r>
        <w:t>Pós-condições</w:t>
      </w:r>
      <w:bookmarkEnd w:id="15"/>
    </w:p>
    <w:p w14:paraId="0A9B5AE2" w14:textId="122A049C" w:rsidR="00402A75" w:rsidRDefault="00571E2D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  <w:r w:rsidR="00402A75">
        <w:rPr>
          <w:rFonts w:ascii="Times New Roman" w:hAnsi="Times New Roman" w:cs="Times New Roman"/>
        </w:rPr>
        <w:t>.</w:t>
      </w:r>
    </w:p>
    <w:p w14:paraId="52488657" w14:textId="242344D7" w:rsidR="00402A75" w:rsidRPr="003D06C8" w:rsidRDefault="00571E2D" w:rsidP="003D06C8">
      <w:pPr>
        <w:pStyle w:val="Heading3"/>
        <w:ind w:left="851" w:hanging="567"/>
      </w:pPr>
      <w:bookmarkStart w:id="16" w:name="_Toc86268389"/>
      <w:r>
        <w:t>Pontos de Extensão</w:t>
      </w:r>
      <w:bookmarkEnd w:id="16"/>
    </w:p>
    <w:p w14:paraId="69479FB4" w14:textId="58979C3D" w:rsidR="00402A75" w:rsidRDefault="00571E2D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N/A.</w:t>
      </w:r>
    </w:p>
    <w:p w14:paraId="4B51B90F" w14:textId="76D20A1B" w:rsidR="00571E2D" w:rsidRPr="00571E2D" w:rsidRDefault="00571E2D" w:rsidP="00571E2D">
      <w:pPr>
        <w:pStyle w:val="Heading3"/>
        <w:ind w:left="851" w:hanging="567"/>
      </w:pPr>
      <w:bookmarkStart w:id="17" w:name="_Toc86268390"/>
      <w:r w:rsidRPr="00571E2D">
        <w:t>Pontos de Inclusão</w:t>
      </w:r>
      <w:bookmarkEnd w:id="17"/>
    </w:p>
    <w:p w14:paraId="72DAAD09" w14:textId="7D92A018" w:rsidR="00571E2D" w:rsidRPr="00571E2D" w:rsidRDefault="00571E2D" w:rsidP="00F31AC1">
      <w:pPr>
        <w:pStyle w:val="Heading3"/>
        <w:numPr>
          <w:ilvl w:val="2"/>
          <w:numId w:val="9"/>
        </w:numPr>
        <w:ind w:left="1134" w:hanging="567"/>
      </w:pPr>
      <w:bookmarkStart w:id="18" w:name="_Toc86268391"/>
      <w:r w:rsidRPr="00571E2D">
        <w:t>Extração de dados do ONS</w:t>
      </w:r>
      <w:bookmarkEnd w:id="18"/>
    </w:p>
    <w:p w14:paraId="04977A27" w14:textId="484752B2" w:rsidR="00571E2D" w:rsidRDefault="00571E2D" w:rsidP="00D43D1A">
      <w:pPr>
        <w:ind w:left="284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processo é embutido durante o processo de acionamento do robô de extração de dados remoto</w:t>
      </w:r>
      <w:r w:rsidR="00F31AC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31A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endo assim</w:t>
      </w:r>
      <w:r w:rsidR="00F31A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pertence </w:t>
      </w:r>
      <w:r w:rsidR="00F31AC1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operação de acionar e atualizar os dados dos clusters para aquele ano na qual novas modelagens preditivas serão efetivadas.</w:t>
      </w:r>
    </w:p>
    <w:sectPr w:rsidR="00571E2D" w:rsidSect="003B1C9B">
      <w:headerReference w:type="default" r:id="rId10"/>
      <w:footerReference w:type="default" r:id="rId11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A3B77" w14:textId="77777777" w:rsidR="000A2BFC" w:rsidRDefault="000A2BFC" w:rsidP="002274DC">
      <w:pPr>
        <w:spacing w:after="0" w:line="240" w:lineRule="auto"/>
      </w:pPr>
      <w:r>
        <w:separator/>
      </w:r>
    </w:p>
  </w:endnote>
  <w:endnote w:type="continuationSeparator" w:id="0">
    <w:p w14:paraId="48026613" w14:textId="77777777" w:rsidR="000A2BFC" w:rsidRDefault="000A2BFC" w:rsidP="0022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633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B1C9B" w:rsidRPr="003B1C9B" w14:paraId="31C31287" w14:textId="77777777" w:rsidTr="003B1C9B">
      <w:trPr>
        <w:trHeight w:val="113"/>
        <w:jc w:val="center"/>
      </w:trPr>
      <w:tc>
        <w:tcPr>
          <w:tcW w:w="5000" w:type="pct"/>
          <w:shd w:val="clear" w:color="auto" w:fill="FF0000"/>
        </w:tcPr>
        <w:p w14:paraId="32E5B7A5" w14:textId="77777777" w:rsidR="003B1C9B" w:rsidRPr="003B1C9B" w:rsidRDefault="003B1C9B" w:rsidP="003B1C9B">
          <w:pPr>
            <w:pStyle w:val="Footer"/>
            <w:rPr>
              <w:sz w:val="2"/>
              <w:szCs w:val="2"/>
            </w:rPr>
          </w:pPr>
        </w:p>
      </w:tc>
    </w:tr>
    <w:tr w:rsidR="003B1C9B" w:rsidRPr="003B1C9B" w14:paraId="62DD7E70" w14:textId="77777777" w:rsidTr="003B1C9B">
      <w:trPr>
        <w:trHeight w:val="113"/>
        <w:jc w:val="center"/>
      </w:trPr>
      <w:tc>
        <w:tcPr>
          <w:tcW w:w="5000" w:type="pct"/>
        </w:tcPr>
        <w:p w14:paraId="23AA99DD" w14:textId="77777777" w:rsidR="003B1C9B" w:rsidRPr="003B1C9B" w:rsidRDefault="003B1C9B" w:rsidP="003B1C9B">
          <w:pPr>
            <w:pStyle w:val="Footer"/>
            <w:rPr>
              <w:sz w:val="2"/>
              <w:szCs w:val="2"/>
            </w:rPr>
          </w:pPr>
        </w:p>
      </w:tc>
    </w:tr>
    <w:tr w:rsidR="003B1C9B" w:rsidRPr="003B1C9B" w14:paraId="03EFE86F" w14:textId="77777777" w:rsidTr="003B1C9B">
      <w:trPr>
        <w:trHeight w:val="113"/>
        <w:jc w:val="center"/>
      </w:trPr>
      <w:tc>
        <w:tcPr>
          <w:tcW w:w="5000" w:type="pct"/>
          <w:shd w:val="clear" w:color="auto" w:fill="FF0000"/>
        </w:tcPr>
        <w:p w14:paraId="66486FA5" w14:textId="77777777" w:rsidR="003B1C9B" w:rsidRPr="003B1C9B" w:rsidRDefault="003B1C9B" w:rsidP="003B1C9B">
          <w:pPr>
            <w:pStyle w:val="Footer"/>
            <w:rPr>
              <w:sz w:val="2"/>
              <w:szCs w:val="2"/>
            </w:rPr>
          </w:pPr>
        </w:p>
      </w:tc>
    </w:tr>
  </w:tbl>
  <w:p w14:paraId="783F5578" w14:textId="05F79F2C" w:rsidR="003B1C9B" w:rsidRDefault="003B1C9B">
    <w:pPr>
      <w:pStyle w:val="Footer"/>
    </w:pPr>
  </w:p>
  <w:p w14:paraId="07A20985" w14:textId="14228E83" w:rsidR="003B1C9B" w:rsidRPr="006D3B0F" w:rsidRDefault="003B1C9B" w:rsidP="006D3B0F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6D3B0F">
      <w:rPr>
        <w:rFonts w:ascii="Times New Roman" w:hAnsi="Times New Roman" w:cs="Times New Roman"/>
        <w:sz w:val="24"/>
        <w:szCs w:val="24"/>
      </w:rPr>
      <w:t xml:space="preserve">Documento de </w:t>
    </w:r>
    <w:r w:rsidR="00AE4222">
      <w:rPr>
        <w:rFonts w:ascii="Times New Roman" w:hAnsi="Times New Roman" w:cs="Times New Roman"/>
        <w:sz w:val="24"/>
        <w:szCs w:val="24"/>
      </w:rPr>
      <w:t>Especificação de Caso de Uso</w:t>
    </w:r>
    <w:r w:rsidRPr="006D3B0F">
      <w:rPr>
        <w:rFonts w:ascii="Times New Roman" w:hAnsi="Times New Roman" w:cs="Times New Roman"/>
        <w:sz w:val="24"/>
        <w:szCs w:val="24"/>
      </w:rPr>
      <w:t xml:space="preserve"> | SisBIN</w:t>
    </w:r>
    <w:r w:rsidRPr="006D3B0F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213161926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D3B0F" w:rsidRPr="006D3B0F">
              <w:rPr>
                <w:rFonts w:ascii="Times New Roman" w:hAnsi="Times New Roman" w:cs="Times New Roman"/>
                <w:sz w:val="24"/>
                <w:szCs w:val="24"/>
              </w:rPr>
              <w:t xml:space="preserve">Página </w:t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6D3B0F" w:rsidRPr="006D3B0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D3B0F" w:rsidRPr="006D3B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63D6E" w14:textId="77777777" w:rsidR="000A2BFC" w:rsidRDefault="000A2BFC" w:rsidP="002274DC">
      <w:pPr>
        <w:spacing w:after="0" w:line="240" w:lineRule="auto"/>
      </w:pPr>
      <w:r>
        <w:separator/>
      </w:r>
    </w:p>
  </w:footnote>
  <w:footnote w:type="continuationSeparator" w:id="0">
    <w:p w14:paraId="41410EBD" w14:textId="77777777" w:rsidR="000A2BFC" w:rsidRDefault="000A2BFC" w:rsidP="0022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A4B73" w14:textId="7534C499" w:rsidR="003B1C9B" w:rsidRDefault="003B1C9B">
    <w:pPr>
      <w:pStyle w:val="Header"/>
    </w:pPr>
    <w:r w:rsidRPr="003B1C9B">
      <w:rPr>
        <w:rFonts w:ascii="Times New Roman" w:hAnsi="Times New Roman" w:cs="Times New Roman"/>
        <w:noProof/>
        <w:lang w:eastAsia="pt-BR"/>
      </w:rPr>
      <w:drawing>
        <wp:anchor distT="0" distB="0" distL="114300" distR="114300" simplePos="0" relativeHeight="251658240" behindDoc="0" locked="0" layoutInCell="1" allowOverlap="1" wp14:anchorId="0467064A" wp14:editId="46A8CB8C">
          <wp:simplePos x="0" y="0"/>
          <wp:positionH relativeFrom="margin">
            <wp:align>left</wp:align>
          </wp:positionH>
          <wp:positionV relativeFrom="paragraph">
            <wp:posOffset>-125730</wp:posOffset>
          </wp:positionV>
          <wp:extent cx="1767840" cy="457200"/>
          <wp:effectExtent l="0" t="0" r="381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989"/>
                  <a:stretch/>
                </pic:blipFill>
                <pic:spPr bwMode="auto">
                  <a:xfrm>
                    <a:off x="0" y="0"/>
                    <a:ext cx="176784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2F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14312"/>
    <w:multiLevelType w:val="multilevel"/>
    <w:tmpl w:val="27DC6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023B8A"/>
    <w:multiLevelType w:val="hybridMultilevel"/>
    <w:tmpl w:val="C6C02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13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6348E"/>
    <w:multiLevelType w:val="multilevel"/>
    <w:tmpl w:val="C7DE2E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20BAD"/>
    <w:multiLevelType w:val="multilevel"/>
    <w:tmpl w:val="14A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EE46365"/>
    <w:multiLevelType w:val="hybridMultilevel"/>
    <w:tmpl w:val="D34EEC9A"/>
    <w:lvl w:ilvl="0" w:tplc="5F04AC4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32985"/>
    <w:multiLevelType w:val="multilevel"/>
    <w:tmpl w:val="13DC255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51742614"/>
    <w:multiLevelType w:val="multilevel"/>
    <w:tmpl w:val="B8EA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B32AED"/>
    <w:multiLevelType w:val="multilevel"/>
    <w:tmpl w:val="0958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0C63F6"/>
    <w:multiLevelType w:val="hybridMultilevel"/>
    <w:tmpl w:val="1ECC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063C2"/>
    <w:multiLevelType w:val="hybridMultilevel"/>
    <w:tmpl w:val="94F05EDE"/>
    <w:lvl w:ilvl="0" w:tplc="D19CF34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645A61"/>
    <w:multiLevelType w:val="multilevel"/>
    <w:tmpl w:val="0DCE1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6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B6E4A3C"/>
    <w:multiLevelType w:val="multilevel"/>
    <w:tmpl w:val="9C9CAC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FE64BE"/>
    <w:multiLevelType w:val="multilevel"/>
    <w:tmpl w:val="C73000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5133A1"/>
    <w:multiLevelType w:val="multilevel"/>
    <w:tmpl w:val="65BC53E8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4"/>
  </w:num>
  <w:num w:numId="8">
    <w:abstractNumId w:val="9"/>
  </w:num>
  <w:num w:numId="9">
    <w:abstractNumId w:val="12"/>
  </w:num>
  <w:num w:numId="10">
    <w:abstractNumId w:val="12"/>
  </w:num>
  <w:num w:numId="11">
    <w:abstractNumId w:val="8"/>
  </w:num>
  <w:num w:numId="12">
    <w:abstractNumId w:val="13"/>
  </w:num>
  <w:num w:numId="13">
    <w:abstractNumId w:val="1"/>
  </w:num>
  <w:num w:numId="14">
    <w:abstractNumId w:val="1"/>
  </w:num>
  <w:num w:numId="15">
    <w:abstractNumId w:val="14"/>
  </w:num>
  <w:num w:numId="16">
    <w:abstractNumId w:val="0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1"/>
  </w:num>
  <w:num w:numId="22">
    <w:abstractNumId w:val="14"/>
  </w:num>
  <w:num w:numId="23">
    <w:abstractNumId w:val="14"/>
  </w:num>
  <w:num w:numId="24">
    <w:abstractNumId w:val="5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2"/>
  </w:num>
  <w:num w:numId="37">
    <w:abstractNumId w:val="14"/>
  </w:num>
  <w:num w:numId="38">
    <w:abstractNumId w:val="7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4"/>
  </w:num>
  <w:num w:numId="46">
    <w:abstractNumId w:val="12"/>
  </w:num>
  <w:num w:numId="47">
    <w:abstractNumId w:val="12"/>
  </w:num>
  <w:num w:numId="48">
    <w:abstractNumId w:val="12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F5"/>
    <w:rsid w:val="00014B2F"/>
    <w:rsid w:val="000157B9"/>
    <w:rsid w:val="00057369"/>
    <w:rsid w:val="000774AA"/>
    <w:rsid w:val="00081BDB"/>
    <w:rsid w:val="00097651"/>
    <w:rsid w:val="000A2BFC"/>
    <w:rsid w:val="000F609E"/>
    <w:rsid w:val="001128DD"/>
    <w:rsid w:val="00145835"/>
    <w:rsid w:val="0015329E"/>
    <w:rsid w:val="00181A01"/>
    <w:rsid w:val="00183617"/>
    <w:rsid w:val="001D0445"/>
    <w:rsid w:val="001F6523"/>
    <w:rsid w:val="002019F4"/>
    <w:rsid w:val="00214F98"/>
    <w:rsid w:val="002243CD"/>
    <w:rsid w:val="002274DC"/>
    <w:rsid w:val="00233691"/>
    <w:rsid w:val="00244FD2"/>
    <w:rsid w:val="00274635"/>
    <w:rsid w:val="002B27F2"/>
    <w:rsid w:val="002B69D0"/>
    <w:rsid w:val="002C1299"/>
    <w:rsid w:val="002D05BB"/>
    <w:rsid w:val="002E0CF4"/>
    <w:rsid w:val="00324809"/>
    <w:rsid w:val="003330B5"/>
    <w:rsid w:val="00335212"/>
    <w:rsid w:val="00394D9F"/>
    <w:rsid w:val="003B1C9B"/>
    <w:rsid w:val="003B28C2"/>
    <w:rsid w:val="003B2A27"/>
    <w:rsid w:val="003B647A"/>
    <w:rsid w:val="003C29C9"/>
    <w:rsid w:val="003D06C8"/>
    <w:rsid w:val="003F0B81"/>
    <w:rsid w:val="003F134F"/>
    <w:rsid w:val="0040100D"/>
    <w:rsid w:val="00402A75"/>
    <w:rsid w:val="004427D7"/>
    <w:rsid w:val="0044673B"/>
    <w:rsid w:val="00460EFA"/>
    <w:rsid w:val="00474D62"/>
    <w:rsid w:val="0049047F"/>
    <w:rsid w:val="004A1E39"/>
    <w:rsid w:val="004F5972"/>
    <w:rsid w:val="004F7F50"/>
    <w:rsid w:val="00501A78"/>
    <w:rsid w:val="005100D3"/>
    <w:rsid w:val="005144FB"/>
    <w:rsid w:val="00550D10"/>
    <w:rsid w:val="00571E2D"/>
    <w:rsid w:val="00577F82"/>
    <w:rsid w:val="0058032E"/>
    <w:rsid w:val="005A7348"/>
    <w:rsid w:val="005B3F41"/>
    <w:rsid w:val="005B65E8"/>
    <w:rsid w:val="00614E41"/>
    <w:rsid w:val="00623282"/>
    <w:rsid w:val="00654C23"/>
    <w:rsid w:val="00665599"/>
    <w:rsid w:val="00671558"/>
    <w:rsid w:val="00676224"/>
    <w:rsid w:val="006B0449"/>
    <w:rsid w:val="006C5D6D"/>
    <w:rsid w:val="006C6480"/>
    <w:rsid w:val="006D36B3"/>
    <w:rsid w:val="006D3B0F"/>
    <w:rsid w:val="006D63C2"/>
    <w:rsid w:val="00700CDC"/>
    <w:rsid w:val="0073231D"/>
    <w:rsid w:val="007377EA"/>
    <w:rsid w:val="007568B4"/>
    <w:rsid w:val="00764763"/>
    <w:rsid w:val="00767F95"/>
    <w:rsid w:val="00793DC6"/>
    <w:rsid w:val="007943B8"/>
    <w:rsid w:val="007D0FC2"/>
    <w:rsid w:val="007E5F92"/>
    <w:rsid w:val="007F7067"/>
    <w:rsid w:val="00821F7B"/>
    <w:rsid w:val="008615D8"/>
    <w:rsid w:val="00877264"/>
    <w:rsid w:val="00885538"/>
    <w:rsid w:val="008C2205"/>
    <w:rsid w:val="008E78DA"/>
    <w:rsid w:val="008F076A"/>
    <w:rsid w:val="0094336E"/>
    <w:rsid w:val="00961318"/>
    <w:rsid w:val="00972C1D"/>
    <w:rsid w:val="009730F0"/>
    <w:rsid w:val="009839F5"/>
    <w:rsid w:val="009B02DE"/>
    <w:rsid w:val="009C0EBF"/>
    <w:rsid w:val="009E3677"/>
    <w:rsid w:val="009F500D"/>
    <w:rsid w:val="00A06EDF"/>
    <w:rsid w:val="00A1189C"/>
    <w:rsid w:val="00A169FC"/>
    <w:rsid w:val="00A53744"/>
    <w:rsid w:val="00A54FBC"/>
    <w:rsid w:val="00A65A32"/>
    <w:rsid w:val="00AC174C"/>
    <w:rsid w:val="00AD00F5"/>
    <w:rsid w:val="00AD5079"/>
    <w:rsid w:val="00AD6AEE"/>
    <w:rsid w:val="00AE4222"/>
    <w:rsid w:val="00B2791C"/>
    <w:rsid w:val="00B55DF7"/>
    <w:rsid w:val="00B6395A"/>
    <w:rsid w:val="00BA590A"/>
    <w:rsid w:val="00BE18FE"/>
    <w:rsid w:val="00C05377"/>
    <w:rsid w:val="00C20268"/>
    <w:rsid w:val="00C56651"/>
    <w:rsid w:val="00C71F7B"/>
    <w:rsid w:val="00C72492"/>
    <w:rsid w:val="00C970CE"/>
    <w:rsid w:val="00CC3187"/>
    <w:rsid w:val="00D13B2B"/>
    <w:rsid w:val="00D17033"/>
    <w:rsid w:val="00D32B1E"/>
    <w:rsid w:val="00D3695F"/>
    <w:rsid w:val="00D415A8"/>
    <w:rsid w:val="00D43D1A"/>
    <w:rsid w:val="00D855A8"/>
    <w:rsid w:val="00D96F44"/>
    <w:rsid w:val="00DA5286"/>
    <w:rsid w:val="00DB613B"/>
    <w:rsid w:val="00DC7666"/>
    <w:rsid w:val="00DD1103"/>
    <w:rsid w:val="00DD31C9"/>
    <w:rsid w:val="00DD588B"/>
    <w:rsid w:val="00E05563"/>
    <w:rsid w:val="00E22F76"/>
    <w:rsid w:val="00E35A0D"/>
    <w:rsid w:val="00E54496"/>
    <w:rsid w:val="00E615A1"/>
    <w:rsid w:val="00E74B43"/>
    <w:rsid w:val="00EC4787"/>
    <w:rsid w:val="00F31AC1"/>
    <w:rsid w:val="00F576A9"/>
    <w:rsid w:val="00F749FC"/>
    <w:rsid w:val="00F8032B"/>
    <w:rsid w:val="00F93848"/>
    <w:rsid w:val="00FA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521297"/>
  <w15:docId w15:val="{CC7485E3-BE72-496D-AA05-96D7E84E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29E"/>
  </w:style>
  <w:style w:type="paragraph" w:styleId="Heading1">
    <w:name w:val="heading 1"/>
    <w:basedOn w:val="Normal"/>
    <w:next w:val="Normal"/>
    <w:link w:val="Heading1Char"/>
    <w:qFormat/>
    <w:rsid w:val="00DB613B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E0CF4"/>
    <w:pPr>
      <w:keepNext/>
      <w:numPr>
        <w:numId w:val="15"/>
      </w:numPr>
      <w:spacing w:before="360" w:after="240" w:line="240" w:lineRule="auto"/>
      <w:outlineLvl w:val="1"/>
    </w:pPr>
    <w:rPr>
      <w:rFonts w:ascii="Times New Roman" w:eastAsia="Times New Roman" w:hAnsi="Times New Roman" w:cs="Arial"/>
      <w:b/>
      <w:bCs/>
      <w:sz w:val="40"/>
      <w:szCs w:val="28"/>
    </w:rPr>
  </w:style>
  <w:style w:type="paragraph" w:styleId="Heading3">
    <w:name w:val="heading 3"/>
    <w:basedOn w:val="Heading2"/>
    <w:next w:val="Normal"/>
    <w:link w:val="Heading3Char"/>
    <w:qFormat/>
    <w:rsid w:val="002E0CF4"/>
    <w:pPr>
      <w:numPr>
        <w:ilvl w:val="1"/>
        <w:numId w:val="9"/>
      </w:num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DB613B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613B"/>
    <w:rPr>
      <w:rFonts w:ascii="Arial" w:eastAsia="Times New Roman" w:hAnsi="Arial" w:cs="Arial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E0CF4"/>
    <w:rPr>
      <w:rFonts w:ascii="Times New Roman" w:eastAsia="Times New Roman" w:hAnsi="Times New Roman" w:cs="Arial"/>
      <w:b/>
      <w:b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2E0CF4"/>
    <w:rPr>
      <w:rFonts w:ascii="Times New Roman" w:eastAsia="Times New Roman" w:hAnsi="Times New Roman" w:cs="Arial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rsid w:val="00DB613B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table" w:styleId="TableGrid">
    <w:name w:val="Table Grid"/>
    <w:basedOn w:val="TableNormal"/>
    <w:uiPriority w:val="59"/>
    <w:rsid w:val="00D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13B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rsid w:val="00DB613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DB613B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customStyle="1" w:styleId="Instruo">
    <w:name w:val="Instrução"/>
    <w:basedOn w:val="Normal"/>
    <w:next w:val="Normal"/>
    <w:rsid w:val="00DB613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B"/>
  </w:style>
  <w:style w:type="paragraph" w:styleId="Footer">
    <w:name w:val="footer"/>
    <w:basedOn w:val="Normal"/>
    <w:link w:val="Footer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B"/>
  </w:style>
  <w:style w:type="paragraph" w:styleId="TOCHeading">
    <w:name w:val="TOC Heading"/>
    <w:basedOn w:val="Heading1"/>
    <w:next w:val="Normal"/>
    <w:uiPriority w:val="39"/>
    <w:unhideWhenUsed/>
    <w:qFormat/>
    <w:rsid w:val="00DB613B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13B"/>
    <w:pPr>
      <w:spacing w:before="120" w:after="0" w:line="276" w:lineRule="auto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613B"/>
    <w:pPr>
      <w:spacing w:after="0" w:line="276" w:lineRule="auto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DB613B"/>
    <w:pPr>
      <w:spacing w:after="0" w:line="276" w:lineRule="auto"/>
      <w:ind w:left="440"/>
    </w:pPr>
  </w:style>
  <w:style w:type="character" w:styleId="Hyperlink">
    <w:name w:val="Hyperlink"/>
    <w:uiPriority w:val="99"/>
    <w:rsid w:val="00DB613B"/>
    <w:rPr>
      <w:color w:val="0000FF"/>
      <w:u w:val="single"/>
    </w:rPr>
  </w:style>
  <w:style w:type="paragraph" w:customStyle="1" w:styleId="Caption1">
    <w:name w:val="Caption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DB613B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DB613B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B613B"/>
  </w:style>
  <w:style w:type="paragraph" w:customStyle="1" w:styleId="Ttulo-Traduo">
    <w:name w:val="Título - Tradução"/>
    <w:basedOn w:val="Normal"/>
    <w:next w:val="Normal"/>
    <w:rsid w:val="00DB613B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EstiloTtuloHelveticaChar">
    <w:name w:val="Estilo Título + Helvetica Char"/>
    <w:rsid w:val="00DB613B"/>
    <w:rPr>
      <w:rFonts w:ascii="Helvetica" w:hAnsi="Helvetica" w:cs="Helvetica"/>
      <w:b/>
      <w:bCs/>
      <w:caps/>
      <w:sz w:val="32"/>
      <w:lang w:eastAsia="ar-SA" w:bidi="ar-SA"/>
    </w:rPr>
  </w:style>
  <w:style w:type="paragraph" w:customStyle="1" w:styleId="Legenda1">
    <w:name w:val="Legenda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3B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B613B"/>
    <w:pPr>
      <w:spacing w:after="0" w:line="276" w:lineRule="auto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613B"/>
    <w:pPr>
      <w:spacing w:after="0" w:line="276" w:lineRule="auto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613B"/>
    <w:pPr>
      <w:spacing w:after="0" w:line="276" w:lineRule="auto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613B"/>
    <w:pPr>
      <w:spacing w:after="0" w:line="276" w:lineRule="auto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613B"/>
    <w:pPr>
      <w:spacing w:after="0" w:line="276" w:lineRule="auto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613B"/>
    <w:pPr>
      <w:spacing w:after="0" w:line="276" w:lineRule="auto"/>
      <w:ind w:left="1760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13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13B"/>
    <w:rPr>
      <w:rFonts w:ascii="Lucida Grande" w:hAnsi="Lucida Grande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DB613B"/>
  </w:style>
  <w:style w:type="paragraph" w:styleId="NormalWeb">
    <w:name w:val="Normal (Web)"/>
    <w:basedOn w:val="Normal"/>
    <w:rsid w:val="00DB613B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tedodetabela">
    <w:name w:val="Conteúdo de tabela"/>
    <w:basedOn w:val="Normal"/>
    <w:rsid w:val="00DB613B"/>
    <w:pPr>
      <w:suppressLineNumbers/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74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74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74DC"/>
    <w:rPr>
      <w:vertAlign w:val="superscript"/>
    </w:rPr>
  </w:style>
  <w:style w:type="paragraph" w:styleId="NoSpacing">
    <w:name w:val="No Spacing"/>
    <w:link w:val="NoSpacingChar"/>
    <w:uiPriority w:val="1"/>
    <w:qFormat/>
    <w:rsid w:val="00DD588B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DD588B"/>
    <w:rPr>
      <w:rFonts w:eastAsiaTheme="minorEastAsia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B2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material é utilizado exclusivamente com fins didáticos nas disciplinas de Projeto Integrado I, II e III nos cursos de graduação de Tecnologia em Análise e Desenvolvimento de Sistemas e Sistemas de Informação da Faculdade Projeção de Sobradinho - DF. Não deve ser considerada como base para consulta bibliográfica, mas como material para orientação.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1E1603-3484-454F-A1B2-F3A4258B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9563</TotalTime>
  <Pages>1</Pages>
  <Words>877</Words>
  <Characters>4740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de Produção Técnica</vt:lpstr>
      <vt:lpstr>Projeto de Produção Técnica</vt:lpstr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lastModifiedBy>Pontes, Nadio Dib Fernandes</cp:lastModifiedBy>
  <cp:revision>88</cp:revision>
  <cp:lastPrinted>2021-10-28T02:06:00Z</cp:lastPrinted>
  <dcterms:created xsi:type="dcterms:W3CDTF">2021-02-16T18:19:00Z</dcterms:created>
  <dcterms:modified xsi:type="dcterms:W3CDTF">2021-10-28T02:06:00Z</dcterms:modified>
</cp:coreProperties>
</file>