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1800" w:line="276" w:lineRule="auto"/>
        <w:jc w:val="center"/>
      </w:pPr>
      <w:r>
        <w:rPr>
          <w:rFonts w:ascii="Arial" w:hAnsi="Arial" w:cs="Arial"/>
          <w:b/>
          <w:color w:val="1B3F72"/>
          <w:sz w:val="60"/>
        </w:rPr>
        <w:t>ZITO</w:t>
      </w:r>
    </w:p>
    <w:p>
      <w:pPr>
        <w:spacing w:after="200" w:before="0" w:line="276" w:lineRule="auto"/>
        <w:jc w:val="center"/>
      </w:pPr>
      <w:r>
        <w:rPr>
          <w:rFonts w:ascii="Arial" w:hAnsi="Arial" w:cs="Arial"/>
          <w:b/>
          <w:color w:val="1A1A2E"/>
          <w:sz w:val="36"/>
        </w:rPr>
        <w:t>SUPER APP PLATFORM  PRODUCT REQUIREMENTS DOCUMENT</w:t>
      </w:r>
    </w:p>
    <w:p>
      <w:pPr>
        <w:spacing w:after="360" w:before="0" w:line="276" w:lineRule="auto"/>
        <w:jc w:val="center"/>
      </w:pPr>
      <w:r>
        <w:rPr>
          <w:rFonts w:ascii="Arial" w:hAnsi="Arial" w:cs="Arial"/>
          <w:b/>
          <w:color w:val="E8A020"/>
          <w:sz w:val="22"/>
        </w:rPr>
        <w:t>Enterprise-Grade | Africa-Scale | Investor-Ready</w:t>
      </w:r>
    </w:p>
    <w:tbl>
      <w:tblPr>
        <w:tblStyle w:val="TableGrid"/>
        <w:tblW w:type="auto" w:w="0"/>
        <w:tblLayout w:type="fixed"/>
        <w:tblLook w:firstColumn="1" w:firstRow="1" w:lastColumn="0" w:lastRow="0" w:noHBand="0" w:noVBand="1" w:val="04A0"/>
      </w:tblPr>
      <w:tblGrid>
        <w:gridCol w:w="4802"/>
        <w:gridCol w:w="4802"/>
      </w:tblGrid>
      <w:tr>
        <w:tc>
          <w:tcPr>
            <w:tcW w:type="dxa" w:w="2880"/>
            <w:shd w:fill="EEF4FF"/>
          </w:tcPr>
          <w:p>
            <w:pPr>
              <w:spacing w:after="0" w:before="0"/>
            </w:pPr>
            <w:r>
              <w:rPr>
                <w:rFonts w:ascii="Arial" w:hAnsi="Arial" w:cs="Arial"/>
                <w:b/>
                <w:color w:val="1B3F72"/>
                <w:sz w:val="20"/>
              </w:rPr>
              <w:t>Version</w:t>
            </w:r>
          </w:p>
        </w:tc>
        <w:tc>
          <w:tcPr>
            <w:tcW w:type="dxa" w:w="6912"/>
          </w:tcPr>
          <w:p>
            <w:pPr>
              <w:spacing w:after="0" w:before="0"/>
            </w:pPr>
            <w:r>
              <w:rPr>
                <w:rFonts w:ascii="Arial" w:hAnsi="Arial" w:cs="Arial"/>
                <w:b w:val="0"/>
                <w:color w:val="1A1A2E"/>
                <w:sz w:val="20"/>
              </w:rPr>
              <w:t>Version 10 — ULTIMATE | Integrated Ref: 10.3</w:t>
            </w:r>
          </w:p>
        </w:tc>
      </w:tr>
      <w:tr>
        <w:tc>
          <w:tcPr>
            <w:tcW w:type="dxa" w:w="2880"/>
            <w:shd w:fill="EEF4FF"/>
          </w:tcPr>
          <w:p>
            <w:pPr>
              <w:spacing w:after="0" w:before="0"/>
            </w:pPr>
            <w:r>
              <w:rPr>
                <w:rFonts w:ascii="Arial" w:hAnsi="Arial" w:cs="Arial"/>
                <w:b/>
                <w:color w:val="1B3F72"/>
                <w:sz w:val="20"/>
              </w:rPr>
              <w:t>Classification</w:t>
            </w:r>
          </w:p>
        </w:tc>
        <w:tc>
          <w:tcPr>
            <w:tcW w:type="dxa" w:w="6912"/>
          </w:tcPr>
          <w:p>
            <w:pPr>
              <w:spacing w:after="0" w:before="0"/>
            </w:pPr>
            <w:r>
              <w:rPr>
                <w:rFonts w:ascii="Arial" w:hAnsi="Arial" w:cs="Arial"/>
                <w:b w:val="0"/>
                <w:color w:val="1A1A2E"/>
                <w:sz w:val="20"/>
              </w:rPr>
              <w:t>CONFIDENTIAL</w:t>
            </w:r>
          </w:p>
        </w:tc>
      </w:tr>
      <w:tr>
        <w:tc>
          <w:tcPr>
            <w:tcW w:type="dxa" w:w="2880"/>
            <w:shd w:fill="EEF4FF"/>
          </w:tcPr>
          <w:p>
            <w:pPr>
              <w:spacing w:after="0" w:before="0"/>
            </w:pPr>
            <w:r>
              <w:rPr>
                <w:rFonts w:ascii="Arial" w:hAnsi="Arial" w:cs="Arial"/>
                <w:b/>
                <w:color w:val="1B3F72"/>
                <w:sz w:val="20"/>
              </w:rPr>
              <w:t>Addenda</w:t>
            </w:r>
          </w:p>
        </w:tc>
        <w:tc>
          <w:tcPr>
            <w:tcW w:type="dxa" w:w="6912"/>
          </w:tcPr>
          <w:p>
            <w:pPr>
              <w:spacing w:after="0" w:before="0"/>
            </w:pPr>
            <w:r>
              <w:rPr>
                <w:rFonts w:ascii="Arial" w:hAnsi="Arial" w:cs="Arial"/>
                <w:b w:val="0"/>
                <w:color w:val="1A1A2E"/>
                <w:sz w:val="20"/>
              </w:rPr>
              <w:t>V10.2 Warehouse / Own Fleet / Platform Fees + V10.3 App Design System</w:t>
            </w:r>
          </w:p>
        </w:tc>
      </w:tr>
    </w:tbl>
    <w:p>
      <w:pPr>
        <w:spacing w:after="80" w:before="360" w:line="276" w:lineRule="auto"/>
        <w:jc w:val="center"/>
      </w:pPr>
      <w:r>
        <w:rPr>
          <w:rFonts w:ascii="Arial" w:hAnsi="Arial" w:cs="Arial"/>
          <w:b w:val="0"/>
          <w:color w:val="475569"/>
          <w:sz w:val="18"/>
        </w:rPr>
        <w:t>Copyright 2024 ZITO Logistics Technologies. All Rights Reserved.</w:t>
      </w:r>
    </w:p>
    <w:p>
      <w:pPr>
        <w:spacing w:after="0" w:before="0" w:line="276" w:lineRule="auto"/>
        <w:jc w:val="center"/>
      </w:pPr>
      <w:r>
        <w:rPr>
          <w:rFonts w:ascii="Arial" w:hAnsi="Arial" w:cs="Arial"/>
          <w:b w:val="0"/>
          <w:color w:val="475569"/>
          <w:sz w:val="16"/>
        </w:rPr>
        <w:t>Master PRD export generated from repository text source on 2026-05-04.</w:t>
      </w:r>
    </w:p>
    <w:p>
      <w:r>
        <w:br w:type="page"/>
      </w:r>
    </w:p>
    <w:p>
      <w:pPr>
        <w:pStyle w:val="Heading1"/>
        <w:keepNext/>
        <w:spacing w:before="240" w:after="80"/>
        <w:jc w:val="left"/>
      </w:pPr>
      <w:r>
        <w:rPr>
          <w:rFonts w:ascii="Arial" w:hAnsi="Arial" w:cs="Arial"/>
          <w:b/>
          <w:color w:val="1B3F72"/>
          <w:sz w:val="30"/>
        </w:rPr>
        <w:t>1. Product Vision</w:t>
      </w:r>
    </w:p>
    <w:p>
      <w:pPr>
        <w:spacing w:after="60" w:before="0" w:line="276" w:lineRule="auto"/>
        <w:jc w:val="left"/>
      </w:pPr>
      <w:r>
        <w:rPr>
          <w:rFonts w:ascii="Arial" w:hAnsi="Arial" w:cs="Arial"/>
          <w:b w:val="0"/>
          <w:color w:val="1A1A2E"/>
          <w:sz w:val="18"/>
        </w:rPr>
        <w:t>ZITO is a unified logistics super platform built for Africa-scale operations. It consolidates fragmented transport, warehousing, and last-mile delivery services into a single intelligent platform, enabling operators, transporters, drivers, warehouses, and customers to collaborate in real time.</w:t>
      </w:r>
    </w:p>
    <w:p>
      <w:pPr>
        <w:spacing w:after="20" w:before="120" w:line="276" w:lineRule="auto"/>
        <w:jc w:val="left"/>
      </w:pPr>
      <w:r>
        <w:rPr>
          <w:rFonts w:ascii="Arial" w:hAnsi="Arial" w:cs="Arial"/>
          <w:b/>
          <w:color w:val="475569"/>
          <w:sz w:val="20"/>
        </w:rPr>
        <w:t>Core Services</w:t>
      </w:r>
    </w:p>
    <w:p>
      <w:pPr>
        <w:spacing w:after="20" w:before="120" w:line="276" w:lineRule="auto"/>
        <w:jc w:val="left"/>
      </w:pPr>
      <w:r>
        <w:rPr>
          <w:rFonts w:ascii="Arial" w:hAnsi="Arial" w:cs="Arial"/>
          <w:b/>
          <w:color w:val="475569"/>
          <w:sz w:val="20"/>
        </w:rPr>
        <w:t>FTL (Full Truck Load) — long-haul freight transport</w:t>
      </w:r>
    </w:p>
    <w:p>
      <w:pPr>
        <w:spacing w:after="20" w:before="120" w:line="276" w:lineRule="auto"/>
        <w:jc w:val="left"/>
      </w:pPr>
      <w:r>
        <w:rPr>
          <w:rFonts w:ascii="Arial" w:hAnsi="Arial" w:cs="Arial"/>
          <w:b/>
          <w:color w:val="475569"/>
          <w:sz w:val="20"/>
        </w:rPr>
        <w:t>PTL / LCL (Partial Load) — consolidated cargo shipments</w:t>
      </w:r>
    </w:p>
    <w:p>
      <w:pPr>
        <w:spacing w:after="20" w:before="120" w:line="276" w:lineRule="auto"/>
        <w:jc w:val="left"/>
      </w:pPr>
      <w:r>
        <w:rPr>
          <w:rFonts w:ascii="Arial" w:hAnsi="Arial" w:cs="Arial"/>
          <w:b/>
          <w:color w:val="475569"/>
          <w:sz w:val="20"/>
        </w:rPr>
        <w:t>Courier / Last-mile delivery — direct-to-door delivery</w:t>
      </w:r>
    </w:p>
    <w:p>
      <w:pPr>
        <w:spacing w:after="60" w:before="0" w:line="276" w:lineRule="auto"/>
        <w:jc w:val="left"/>
      </w:pPr>
      <w:r>
        <w:rPr>
          <w:rFonts w:ascii="Arial" w:hAnsi="Arial" w:cs="Arial"/>
          <w:b w:val="0"/>
          <w:color w:val="1A1A2E"/>
          <w:sz w:val="18"/>
        </w:rPr>
        <w:t>Warehouse &amp; storage services — managed storage with full inventory control</w:t>
      </w:r>
    </w:p>
    <w:p>
      <w:pPr>
        <w:spacing w:after="60" w:before="0" w:line="276" w:lineRule="auto"/>
        <w:jc w:val="left"/>
      </w:pPr>
      <w:r>
        <w:rPr>
          <w:rFonts w:ascii="Arial" w:hAnsi="Arial" w:cs="Arial"/>
          <w:b w:val="0"/>
          <w:color w:val="1A1A2E"/>
          <w:sz w:val="18"/>
        </w:rPr>
        <w:t>Fleet &amp; transporter management — vehicle lifecycle and driver coordination</w:t>
      </w:r>
    </w:p>
    <w:p>
      <w:pPr>
        <w:spacing w:after="60" w:before="0" w:line="276" w:lineRule="auto"/>
        <w:jc w:val="left"/>
      </w:pPr>
      <w:r>
        <w:rPr>
          <w:rFonts w:ascii="Arial" w:hAnsi="Arial" w:cs="Arial"/>
          <w:b w:val="0"/>
          <w:color w:val="1A1A2E"/>
          <w:sz w:val="18"/>
        </w:rPr>
        <w:t>Multi-country logistics — Africa-ready, offline-capable operations</w:t>
      </w:r>
    </w:p>
    <w:p>
      <w:pPr>
        <w:pStyle w:val="Heading1"/>
        <w:keepNext/>
        <w:spacing w:before="240" w:after="80"/>
        <w:jc w:val="left"/>
      </w:pPr>
      <w:r>
        <w:rPr>
          <w:rFonts w:ascii="Arial" w:hAnsi="Arial" w:cs="Arial"/>
          <w:b/>
          <w:color w:val="1B3F72"/>
          <w:sz w:val="30"/>
        </w:rPr>
        <w:t>2. User &amp; Role System</w:t>
      </w:r>
    </w:p>
    <w:p>
      <w:pPr>
        <w:spacing w:after="60" w:before="0" w:line="276" w:lineRule="auto"/>
        <w:jc w:val="left"/>
      </w:pPr>
      <w:r>
        <w:rPr>
          <w:rFonts w:ascii="Arial" w:hAnsi="Arial" w:cs="Arial"/>
          <w:b w:val="0"/>
          <w:color w:val="1A1A2E"/>
          <w:sz w:val="18"/>
        </w:rPr>
        <w:t>ZITO supports multiple user types within a single unified identity. One account may hold multiple roles simultaneously, governed by the RBAC system.</w:t>
      </w:r>
    </w:p>
    <w:p>
      <w:pPr>
        <w:spacing w:after="20" w:before="120" w:line="276" w:lineRule="auto"/>
        <w:jc w:val="left"/>
      </w:pPr>
      <w:r>
        <w:rPr>
          <w:rFonts w:ascii="Arial" w:hAnsi="Arial" w:cs="Arial"/>
          <w:b/>
          <w:color w:val="475569"/>
          <w:sz w:val="20"/>
        </w:rPr>
        <w:t>User Roles</w:t>
      </w:r>
    </w:p>
    <w:p>
      <w:pPr>
        <w:spacing w:after="60" w:before="0" w:line="276" w:lineRule="auto"/>
        <w:jc w:val="left"/>
      </w:pPr>
      <w:r>
        <w:rPr>
          <w:rFonts w:ascii="Arial" w:hAnsi="Arial" w:cs="Arial"/>
          <w:b w:val="0"/>
          <w:color w:val="1A1A2E"/>
          <w:sz w:val="18"/>
        </w:rPr>
        <w:t>One user → multiple roles allowed. Permissions enforced at API and UI level.</w:t>
      </w:r>
    </w:p>
    <w:p>
      <w:pPr>
        <w:pStyle w:val="Heading1"/>
        <w:keepNext/>
        <w:spacing w:before="240" w:after="80"/>
        <w:jc w:val="left"/>
      </w:pPr>
      <w:r>
        <w:rPr>
          <w:rFonts w:ascii="Arial" w:hAnsi="Arial" w:cs="Arial"/>
          <w:b/>
          <w:color w:val="1B3F72"/>
          <w:sz w:val="30"/>
        </w:rPr>
        <w:t>3. Authentication System</w:t>
      </w:r>
    </w:p>
    <w:p>
      <w:pPr>
        <w:spacing w:after="20" w:before="120" w:line="276" w:lineRule="auto"/>
        <w:jc w:val="left"/>
      </w:pPr>
      <w:r>
        <w:rPr>
          <w:rFonts w:ascii="Arial" w:hAnsi="Arial" w:cs="Arial"/>
          <w:b/>
          <w:color w:val="475569"/>
          <w:sz w:val="20"/>
        </w:rPr>
        <w:t>Unified Login</w:t>
      </w:r>
    </w:p>
    <w:p>
      <w:pPr>
        <w:spacing w:after="60" w:before="0" w:line="276" w:lineRule="auto"/>
        <w:jc w:val="left"/>
      </w:pPr>
      <w:r>
        <w:rPr>
          <w:rFonts w:ascii="Arial" w:hAnsi="Arial" w:cs="Arial"/>
          <w:b w:val="0"/>
          <w:color w:val="1A1A2E"/>
          <w:sz w:val="18"/>
        </w:rPr>
        <w:t>All users authenticate through a single identity system, but not through one shared public app surface.</w:t>
      </w:r>
    </w:p>
    <w:p>
      <w:pPr>
        <w:spacing w:after="60" w:before="0" w:line="276" w:lineRule="auto"/>
        <w:jc w:val="left"/>
      </w:pPr>
      <w:r>
        <w:rPr>
          <w:rFonts w:ascii="Arial" w:hAnsi="Arial" w:cs="Arial"/>
          <w:b w:val="0"/>
          <w:color w:val="1A1A2E"/>
          <w:sz w:val="18"/>
        </w:rPr>
        <w:t>App split rule:</w:t>
      </w:r>
    </w:p>
    <w:p>
      <w:pPr>
        <w:spacing w:after="20" w:before="120" w:line="276" w:lineRule="auto"/>
        <w:jc w:val="left"/>
      </w:pPr>
      <w:r>
        <w:rPr>
          <w:rFonts w:ascii="Arial" w:hAnsi="Arial" w:cs="Arial"/>
          <w:b/>
          <w:color w:val="475569"/>
          <w:sz w:val="20"/>
        </w:rPr>
        <w:t>Zito Logistics Service App = Individual Customer + Corporate</w:t>
      </w:r>
    </w:p>
    <w:p>
      <w:pPr>
        <w:spacing w:after="60" w:before="0" w:line="276" w:lineRule="auto"/>
        <w:jc w:val="left"/>
      </w:pPr>
      <w:r>
        <w:rPr>
          <w:rFonts w:ascii="Arial" w:hAnsi="Arial" w:cs="Arial"/>
          <w:b w:val="0"/>
          <w:color w:val="1A1A2E"/>
          <w:sz w:val="18"/>
        </w:rPr>
        <w:t>Zito Partners App = Driver + Agent + Transporter + Courier Company + Warehouse Partner</w:t>
      </w:r>
    </w:p>
    <w:p>
      <w:pPr>
        <w:spacing w:after="60" w:before="0" w:line="276" w:lineRule="auto"/>
        <w:jc w:val="left"/>
      </w:pPr>
      <w:r>
        <w:rPr>
          <w:rFonts w:ascii="Arial" w:hAnsi="Arial" w:cs="Arial"/>
          <w:b w:val="0"/>
          <w:color w:val="1A1A2E"/>
          <w:sz w:val="18"/>
        </w:rPr>
        <w:t>Zito Internal Ops = Super Admin + Admin + Agency / Agency Staff + internal operations teams</w:t>
      </w:r>
    </w:p>
    <w:p>
      <w:pPr>
        <w:spacing w:after="60" w:before="0" w:line="276" w:lineRule="auto"/>
        <w:jc w:val="left"/>
      </w:pPr>
      <w:r>
        <w:rPr>
          <w:rFonts w:ascii="Arial" w:hAnsi="Arial" w:cs="Arial"/>
          <w:b w:val="0"/>
          <w:color w:val="1A1A2E"/>
          <w:sz w:val="18"/>
        </w:rPr>
        <w:t>Customers and partners must not see internal-role registration or internal login entry points in their public apps.</w:t>
      </w:r>
    </w:p>
    <w:p>
      <w:pPr>
        <w:spacing w:after="60" w:before="0" w:line="276" w:lineRule="auto"/>
        <w:jc w:val="left"/>
      </w:pPr>
      <w:r>
        <w:rPr>
          <w:rFonts w:ascii="Arial" w:hAnsi="Arial" w:cs="Arial"/>
          <w:b w:val="0"/>
          <w:color w:val="1A1A2E"/>
          <w:sz w:val="18"/>
        </w:rPr>
        <w:t>Internal roles must use a separate private login path and separate internal web/app experience.</w:t>
      </w:r>
    </w:p>
    <w:p>
      <w:pPr>
        <w:spacing w:after="60" w:before="0" w:line="276" w:lineRule="auto"/>
        <w:jc w:val="left"/>
      </w:pPr>
      <w:r>
        <w:rPr>
          <w:rFonts w:ascii="Arial" w:hAnsi="Arial" w:cs="Arial"/>
          <w:b w:val="0"/>
          <w:color w:val="1A1A2E"/>
          <w:sz w:val="18"/>
        </w:rPr>
        <w:t>Agent is an external supply-side partner role, separate from Agency / Agency Staff. Agents source vehicles and loads for commission, onboard drivers, manage supply capacity, and operate through Zito Partners.</w:t>
      </w:r>
    </w:p>
    <w:p>
      <w:pPr>
        <w:spacing w:after="60" w:before="0" w:line="276" w:lineRule="auto"/>
        <w:jc w:val="left"/>
      </w:pPr>
      <w:r>
        <w:rPr>
          <w:rFonts w:ascii="Arial" w:hAnsi="Arial" w:cs="Arial"/>
          <w:b w:val="0"/>
          <w:color w:val="1A1A2E"/>
          <w:sz w:val="18"/>
        </w:rPr>
        <w:t>Agency / Agency Staff remains an internal operating structure and must not be exposed in the public partner login or registration flow.</w:t>
      </w:r>
    </w:p>
    <w:p>
      <w:pPr>
        <w:spacing w:after="20" w:before="120" w:line="276" w:lineRule="auto"/>
        <w:jc w:val="left"/>
      </w:pPr>
      <w:r>
        <w:rPr>
          <w:rFonts w:ascii="Arial" w:hAnsi="Arial" w:cs="Arial"/>
          <w:b/>
          <w:color w:val="475569"/>
          <w:sz w:val="20"/>
        </w:rPr>
        <w:t>identifier = phone OR email</w:t>
      </w:r>
    </w:p>
    <w:p>
      <w:pPr>
        <w:spacing w:after="20" w:before="120" w:line="276" w:lineRule="auto"/>
        <w:jc w:val="left"/>
      </w:pPr>
      <w:r>
        <w:rPr>
          <w:rFonts w:ascii="Arial" w:hAnsi="Arial" w:cs="Arial"/>
          <w:b/>
          <w:color w:val="475569"/>
          <w:sz w:val="20"/>
        </w:rPr>
        <w:t>Login Methods</w:t>
      </w:r>
    </w:p>
    <w:p>
      <w:pPr>
        <w:spacing w:after="20" w:before="120" w:line="276" w:lineRule="auto"/>
        <w:jc w:val="left"/>
      </w:pPr>
      <w:r>
        <w:rPr>
          <w:rFonts w:ascii="Arial" w:hAnsi="Arial" w:cs="Arial"/>
          <w:b/>
          <w:color w:val="475569"/>
          <w:sz w:val="20"/>
        </w:rPr>
        <w:t>Phone OTP (primary method)</w:t>
      </w:r>
    </w:p>
    <w:p>
      <w:pPr>
        <w:spacing w:after="20" w:before="120" w:line="276" w:lineRule="auto"/>
        <w:jc w:val="left"/>
      </w:pPr>
      <w:r>
        <w:rPr>
          <w:rFonts w:ascii="Arial" w:hAnsi="Arial" w:cs="Arial"/>
          <w:b/>
          <w:color w:val="475569"/>
          <w:sz w:val="20"/>
        </w:rPr>
        <w:t>Email OTP (secondary method)</w:t>
      </w:r>
    </w:p>
    <w:p>
      <w:pPr>
        <w:spacing w:after="60" w:before="0" w:line="276" w:lineRule="auto"/>
        <w:jc w:val="left"/>
      </w:pPr>
      <w:r>
        <w:rPr>
          <w:rFonts w:ascii="Arial" w:hAnsi="Arial" w:cs="Arial"/>
          <w:b w:val="0"/>
          <w:color w:val="1A1A2E"/>
          <w:sz w:val="18"/>
        </w:rPr>
        <w:t>Email Password (required after successful Email OTP verification)</w:t>
      </w:r>
    </w:p>
    <w:p>
      <w:pPr>
        <w:spacing w:after="20" w:before="120" w:line="276" w:lineRule="auto"/>
        <w:jc w:val="left"/>
      </w:pPr>
      <w:r>
        <w:rPr>
          <w:rFonts w:ascii="Arial" w:hAnsi="Arial" w:cs="Arial"/>
          <w:b/>
          <w:color w:val="475569"/>
          <w:sz w:val="20"/>
        </w:rPr>
        <w:t>Account Lifecycle</w:t>
      </w:r>
    </w:p>
    <w:p>
      <w:pPr>
        <w:spacing w:after="20" w:before="120" w:line="276" w:lineRule="auto"/>
        <w:jc w:val="left"/>
      </w:pPr>
      <w:r>
        <w:rPr>
          <w:rFonts w:ascii="Arial" w:hAnsi="Arial" w:cs="Arial"/>
          <w:b/>
          <w:color w:val="475569"/>
          <w:sz w:val="20"/>
        </w:rPr>
        <w:t>pending → verified → active → suspended → rejected</w:t>
      </w:r>
    </w:p>
    <w:p>
      <w:pPr>
        <w:spacing w:after="60" w:before="0" w:line="276" w:lineRule="auto"/>
        <w:jc w:val="left"/>
      </w:pPr>
      <w:r>
        <w:rPr>
          <w:rFonts w:ascii="Arial" w:hAnsi="Arial" w:cs="Arial"/>
          <w:b w:val="0"/>
          <w:color w:val="1A1A2E"/>
          <w:sz w:val="18"/>
        </w:rPr>
        <w:t>Rule: Only ACTIVE accounts may log in. Any other status results in a blocked session with a descriptive error.</w:t>
      </w:r>
    </w:p>
    <w:p>
      <w:pPr>
        <w:spacing w:after="60" w:before="0" w:line="276" w:lineRule="auto"/>
        <w:jc w:val="left"/>
      </w:pPr>
      <w:r>
        <w:rPr>
          <w:rFonts w:ascii="Arial" w:hAnsi="Arial" w:cs="Arial"/>
          <w:b w:val="0"/>
          <w:color w:val="1A1A2E"/>
          <w:sz w:val="18"/>
        </w:rPr>
        <w:t>Implemented Login Experience:</w:t>
      </w:r>
    </w:p>
    <w:p>
      <w:pPr>
        <w:spacing w:after="60" w:before="0" w:line="276" w:lineRule="auto"/>
        <w:jc w:val="left"/>
      </w:pPr>
      <w:r>
        <w:rPr>
          <w:rFonts w:ascii="Arial" w:hAnsi="Arial" w:cs="Arial"/>
          <w:b w:val="0"/>
          <w:color w:val="1A1A2E"/>
          <w:sz w:val="18"/>
        </w:rPr>
        <w:t>The sign-in experience must be Zito-only. Do not show legal-entity branding, customer-company names, or contract-party labels on the login screen.</w:t>
      </w:r>
    </w:p>
    <w:p>
      <w:pPr>
        <w:spacing w:after="60" w:before="0" w:line="276" w:lineRule="auto"/>
        <w:jc w:val="left"/>
      </w:pPr>
      <w:r>
        <w:rPr>
          <w:rFonts w:ascii="Arial" w:hAnsi="Arial" w:cs="Arial"/>
          <w:b w:val="0"/>
          <w:color w:val="1A1A2E"/>
          <w:sz w:val="18"/>
        </w:rPr>
        <w:t>Company/legal names belong in contracts, invoices, approval records, and formal documents, not on the public sign-in interface.</w:t>
      </w:r>
    </w:p>
    <w:p>
      <w:pPr>
        <w:spacing w:after="60" w:before="0" w:line="276" w:lineRule="auto"/>
        <w:jc w:val="left"/>
      </w:pPr>
      <w:r>
        <w:rPr>
          <w:rFonts w:ascii="Arial" w:hAnsi="Arial" w:cs="Arial"/>
          <w:b w:val="0"/>
          <w:color w:val="1A1A2E"/>
          <w:sz w:val="18"/>
        </w:rPr>
        <w:t>The auth screen must feel utility-first and professional, not like a marketing landing page.</w:t>
      </w:r>
    </w:p>
    <w:p>
      <w:pPr>
        <w:spacing w:after="60" w:before="0" w:line="276" w:lineRule="auto"/>
        <w:jc w:val="left"/>
      </w:pPr>
      <w:r>
        <w:rPr>
          <w:rFonts w:ascii="Arial" w:hAnsi="Arial" w:cs="Arial"/>
          <w:b w:val="0"/>
          <w:color w:val="1A1A2E"/>
          <w:sz w:val="18"/>
        </w:rPr>
        <w:t>Only one Zito identity should be presented per viewport section; avoid repeated or conflicting logo and wordmark combinations in the same auth surface.</w:t>
      </w:r>
    </w:p>
    <w:p>
      <w:pPr>
        <w:spacing w:after="60" w:before="0" w:line="276" w:lineRule="auto"/>
        <w:jc w:val="left"/>
      </w:pPr>
      <w:r>
        <w:rPr>
          <w:rFonts w:ascii="Arial" w:hAnsi="Arial" w:cs="Arial"/>
          <w:b w:val="0"/>
          <w:color w:val="1A1A2E"/>
          <w:sz w:val="18"/>
        </w:rPr>
        <w:t>OTP-first flow must remain on a single screen: contact step â†’ OTP step â†’ role-based redirect after successful verification.</w:t>
      </w:r>
    </w:p>
    <w:p>
      <w:pPr>
        <w:spacing w:after="60" w:before="0" w:line="276" w:lineRule="auto"/>
        <w:jc w:val="left"/>
      </w:pPr>
      <w:r>
        <w:rPr>
          <w:rFonts w:ascii="Arial" w:hAnsi="Arial" w:cs="Arial"/>
          <w:b w:val="0"/>
          <w:color w:val="1A1A2E"/>
          <w:sz w:val="18"/>
        </w:rPr>
        <w:t>UI must support phone-first sign-in with separate country-code and local-number fields, plus email sign-in as the secondary path.</w:t>
      </w:r>
    </w:p>
    <w:p>
      <w:pPr>
        <w:spacing w:after="60" w:before="0" w:line="276" w:lineRule="auto"/>
        <w:jc w:val="left"/>
      </w:pPr>
      <w:r>
        <w:rPr>
          <w:rFonts w:ascii="Arial" w:hAnsi="Arial" w:cs="Arial"/>
          <w:b w:val="0"/>
          <w:color w:val="1A1A2E"/>
          <w:sz w:val="18"/>
        </w:rPr>
        <w:t>The OTP step must show a masked verification target, change-contact action, resend countdown, and attempts-remaining messaging when the account is not yet locked.</w:t>
      </w:r>
    </w:p>
    <w:p>
      <w:pPr>
        <w:spacing w:after="60" w:before="0" w:line="276" w:lineRule="auto"/>
        <w:jc w:val="left"/>
      </w:pPr>
      <w:r>
        <w:rPr>
          <w:rFonts w:ascii="Arial" w:hAnsi="Arial" w:cs="Arial"/>
          <w:b w:val="0"/>
          <w:color w:val="1A1A2E"/>
          <w:sz w:val="18"/>
        </w:rPr>
        <w:t>The resend OTP action must remain visibly present on the OTP step even during cooldown, with disabled state plus countdown text rather than disappearing.</w:t>
      </w:r>
    </w:p>
    <w:p>
      <w:pPr>
        <w:spacing w:after="60" w:before="0" w:line="276" w:lineRule="auto"/>
        <w:jc w:val="left"/>
      </w:pPr>
      <w:r>
        <w:rPr>
          <w:rFonts w:ascii="Arial" w:hAnsi="Arial" w:cs="Arial"/>
          <w:b w:val="0"/>
          <w:color w:val="1A1A2E"/>
          <w:sz w:val="18"/>
        </w:rPr>
        <w:t>Canonical flow rule:</w:t>
      </w:r>
    </w:p>
    <w:p>
      <w:pPr>
        <w:spacing w:after="60" w:before="0" w:line="276" w:lineRule="auto"/>
        <w:jc w:val="left"/>
      </w:pPr>
      <w:r>
        <w:rPr>
          <w:rFonts w:ascii="Arial" w:hAnsi="Arial" w:cs="Arial"/>
          <w:b w:val="0"/>
          <w:color w:val="1A1A2E"/>
          <w:sz w:val="18"/>
        </w:rPr>
        <w:t>contact step -&gt; OTP step for all public users -&gt; password step only for email users -&gt; role-based redirect after successful verification.</w:t>
      </w:r>
    </w:p>
    <w:p>
      <w:pPr>
        <w:spacing w:after="20" w:before="120" w:line="276" w:lineRule="auto"/>
        <w:jc w:val="left"/>
      </w:pPr>
      <w:r>
        <w:rPr>
          <w:rFonts w:ascii="Arial" w:hAnsi="Arial" w:cs="Arial"/>
          <w:b/>
          <w:color w:val="475569"/>
          <w:sz w:val="20"/>
        </w:rPr>
        <w:t>Phone login completes after OTP only.</w:t>
      </w:r>
    </w:p>
    <w:p>
      <w:pPr>
        <w:spacing w:after="60" w:before="0" w:line="276" w:lineRule="auto"/>
        <w:jc w:val="left"/>
      </w:pPr>
      <w:r>
        <w:rPr>
          <w:rFonts w:ascii="Arial" w:hAnsi="Arial" w:cs="Arial"/>
          <w:b w:val="0"/>
          <w:color w:val="1A1A2E"/>
          <w:sz w:val="18"/>
        </w:rPr>
        <w:t>Email login requires password after OTP verification and must not expose password entry on the initial contact step.</w:t>
      </w:r>
    </w:p>
    <w:p>
      <w:pPr>
        <w:spacing w:after="60" w:before="0" w:line="276" w:lineRule="auto"/>
        <w:jc w:val="left"/>
      </w:pPr>
      <w:r>
        <w:rPr>
          <w:rFonts w:ascii="Arial" w:hAnsi="Arial" w:cs="Arial"/>
          <w:b w:val="0"/>
          <w:color w:val="1A1A2E"/>
          <w:sz w:val="18"/>
        </w:rPr>
        <w:t>When email OTP trouble occurs and the account supports passwords, the same login screen must unlock email/password fallback without sending the user to a separate login page.</w:t>
      </w:r>
    </w:p>
    <w:p>
      <w:pPr>
        <w:spacing w:after="60" w:before="0" w:line="276" w:lineRule="auto"/>
        <w:jc w:val="left"/>
      </w:pPr>
      <w:r>
        <w:rPr>
          <w:rFonts w:ascii="Arial" w:hAnsi="Arial" w:cs="Arial"/>
          <w:b w:val="0"/>
          <w:color w:val="1A1A2E"/>
          <w:sz w:val="18"/>
        </w:rPr>
        <w:t>OTP Handling &amp; Security Rules:</w:t>
      </w:r>
    </w:p>
    <w:p>
      <w:pPr>
        <w:spacing w:after="60" w:before="0" w:line="276" w:lineRule="auto"/>
        <w:jc w:val="left"/>
      </w:pPr>
      <w:r>
        <w:rPr>
          <w:rFonts w:ascii="Arial" w:hAnsi="Arial" w:cs="Arial"/>
          <w:b w:val="0"/>
          <w:color w:val="1A1A2E"/>
          <w:sz w:val="18"/>
        </w:rPr>
        <w:t>Target defaults:</w:t>
      </w:r>
    </w:p>
    <w:p>
      <w:pPr>
        <w:spacing w:after="20" w:before="120" w:line="276" w:lineRule="auto"/>
        <w:jc w:val="left"/>
      </w:pPr>
      <w:r>
        <w:rPr>
          <w:rFonts w:ascii="Arial" w:hAnsi="Arial" w:cs="Arial"/>
          <w:b/>
          <w:color w:val="475569"/>
          <w:sz w:val="20"/>
        </w:rPr>
        <w:t>OTP validity = 5 minutes</w:t>
      </w:r>
    </w:p>
    <w:p>
      <w:pPr>
        <w:spacing w:after="20" w:before="120" w:line="276" w:lineRule="auto"/>
        <w:jc w:val="left"/>
      </w:pPr>
      <w:r>
        <w:rPr>
          <w:rFonts w:ascii="Arial" w:hAnsi="Arial" w:cs="Arial"/>
          <w:b/>
          <w:color w:val="475569"/>
          <w:sz w:val="20"/>
        </w:rPr>
        <w:t>Resend cooldown = 30 seconds</w:t>
      </w:r>
    </w:p>
    <w:p>
      <w:pPr>
        <w:spacing w:after="60" w:before="0" w:line="276" w:lineRule="auto"/>
        <w:jc w:val="left"/>
      </w:pPr>
      <w:r>
        <w:rPr>
          <w:rFonts w:ascii="Arial" w:hAnsi="Arial" w:cs="Arial"/>
          <w:b w:val="0"/>
          <w:color w:val="1A1A2E"/>
          <w:sz w:val="18"/>
        </w:rPr>
        <w:t>UI must show resend countdown before another code can be requested</w:t>
      </w:r>
    </w:p>
    <w:p>
      <w:pPr>
        <w:spacing w:after="60" w:before="0" w:line="276" w:lineRule="auto"/>
        <w:jc w:val="left"/>
      </w:pPr>
      <w:r>
        <w:rPr>
          <w:rFonts w:ascii="Arial" w:hAnsi="Arial" w:cs="Arial"/>
          <w:b w:val="0"/>
          <w:color w:val="1A1A2E"/>
          <w:sz w:val="18"/>
        </w:rPr>
        <w:t>Maximum resend attempts = 4 resends after the first code, 5 total OTP requests</w:t>
      </w:r>
    </w:p>
    <w:p>
      <w:pPr>
        <w:spacing w:after="60" w:before="0" w:line="276" w:lineRule="auto"/>
        <w:jc w:val="left"/>
      </w:pPr>
      <w:r>
        <w:rPr>
          <w:rFonts w:ascii="Arial" w:hAnsi="Arial" w:cs="Arial"/>
          <w:b w:val="0"/>
          <w:color w:val="1A1A2E"/>
          <w:sz w:val="18"/>
        </w:rPr>
        <w:t>OTP validity: configurable (e.g., 2–5 minutes)</w:t>
      </w:r>
    </w:p>
    <w:p>
      <w:pPr>
        <w:spacing w:after="20" w:before="120" w:line="276" w:lineRule="auto"/>
        <w:jc w:val="left"/>
      </w:pPr>
      <w:r>
        <w:rPr>
          <w:rFonts w:ascii="Arial" w:hAnsi="Arial" w:cs="Arial"/>
          <w:b/>
          <w:color w:val="475569"/>
          <w:sz w:val="20"/>
        </w:rPr>
        <w:t>Resend OTP allowed after cooldown (e.g., 30 seconds)</w:t>
      </w:r>
    </w:p>
    <w:p>
      <w:pPr>
        <w:spacing w:after="20" w:before="120" w:line="276" w:lineRule="auto"/>
        <w:jc w:val="left"/>
      </w:pPr>
      <w:r>
        <w:rPr>
          <w:rFonts w:ascii="Arial" w:hAnsi="Arial" w:cs="Arial"/>
          <w:b/>
          <w:color w:val="475569"/>
          <w:sz w:val="20"/>
        </w:rPr>
        <w:t>Maximum resend attempts limit (e.g., 3–5 attempts)</w:t>
      </w:r>
    </w:p>
    <w:p>
      <w:pPr>
        <w:spacing w:after="20" w:before="120" w:line="276" w:lineRule="auto"/>
        <w:jc w:val="left"/>
      </w:pPr>
      <w:r>
        <w:rPr>
          <w:rFonts w:ascii="Arial" w:hAnsi="Arial" w:cs="Arial"/>
          <w:b/>
          <w:color w:val="475569"/>
          <w:sz w:val="20"/>
        </w:rPr>
        <w:t>Maximum verification attempts limit (e.g., 5 tries)</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Expired OTP must be rejected</w:t>
      </w:r>
    </w:p>
    <w:p>
      <w:pPr>
        <w:spacing w:after="20" w:before="120" w:line="276" w:lineRule="auto"/>
        <w:jc w:val="left"/>
      </w:pPr>
      <w:r>
        <w:rPr>
          <w:rFonts w:ascii="Arial" w:hAnsi="Arial" w:cs="Arial"/>
          <w:b/>
          <w:color w:val="475569"/>
          <w:sz w:val="20"/>
        </w:rPr>
        <w:t>Multiple failed attempts → temporary account lock</w:t>
      </w:r>
    </w:p>
    <w:p>
      <w:pPr>
        <w:spacing w:after="20" w:before="120" w:line="276" w:lineRule="auto"/>
        <w:jc w:val="left"/>
      </w:pPr>
      <w:r>
        <w:rPr>
          <w:rFonts w:ascii="Arial" w:hAnsi="Arial" w:cs="Arial"/>
          <w:b/>
          <w:color w:val="475569"/>
          <w:sz w:val="20"/>
        </w:rPr>
        <w:t>OTP must be single-use only</w:t>
      </w:r>
    </w:p>
    <w:p>
      <w:pPr>
        <w:spacing w:after="20" w:before="120" w:line="276" w:lineRule="auto"/>
        <w:jc w:val="left"/>
      </w:pPr>
      <w:r>
        <w:rPr>
          <w:rFonts w:ascii="Arial" w:hAnsi="Arial" w:cs="Arial"/>
          <w:b/>
          <w:color w:val="475569"/>
          <w:sz w:val="20"/>
        </w:rPr>
        <w:t>OTP must be stored hashed at rest</w:t>
      </w:r>
    </w:p>
    <w:p>
      <w:pPr>
        <w:spacing w:after="20" w:before="120" w:line="276" w:lineRule="auto"/>
        <w:jc w:val="left"/>
      </w:pPr>
      <w:r>
        <w:rPr>
          <w:rFonts w:ascii="Arial" w:hAnsi="Arial" w:cs="Arial"/>
          <w:b/>
          <w:color w:val="475569"/>
          <w:sz w:val="20"/>
        </w:rPr>
        <w:t>Verification target must be masked in the UI</w:t>
      </w:r>
    </w:p>
    <w:p>
      <w:pPr>
        <w:spacing w:after="60" w:before="0" w:line="276" w:lineRule="auto"/>
        <w:jc w:val="left"/>
      </w:pPr>
      <w:r>
        <w:rPr>
          <w:rFonts w:ascii="Arial" w:hAnsi="Arial" w:cs="Arial"/>
          <w:b w:val="0"/>
          <w:color w:val="1A1A2E"/>
          <w:sz w:val="18"/>
        </w:rPr>
        <w:t>Failed OTP responses must show attempts remaining whenever the account is not yet locked</w:t>
      </w:r>
    </w:p>
    <w:p>
      <w:pPr>
        <w:spacing w:after="60" w:before="0" w:line="276" w:lineRule="auto"/>
        <w:jc w:val="left"/>
      </w:pPr>
      <w:r>
        <w:rPr>
          <w:rFonts w:ascii="Arial" w:hAnsi="Arial" w:cs="Arial"/>
          <w:b w:val="0"/>
          <w:color w:val="1A1A2E"/>
          <w:sz w:val="18"/>
        </w:rPr>
        <w:t>Fallback:</w:t>
      </w:r>
    </w:p>
    <w:p>
      <w:pPr>
        <w:spacing w:after="60" w:before="0" w:line="276" w:lineRule="auto"/>
        <w:jc w:val="left"/>
      </w:pPr>
      <w:r>
        <w:rPr>
          <w:rFonts w:ascii="Arial" w:hAnsi="Arial" w:cs="Arial"/>
          <w:b w:val="0"/>
          <w:color w:val="1A1A2E"/>
          <w:sz w:val="18"/>
        </w:rPr>
        <w:t>Public self-service auth is split by app surface:</w:t>
      </w:r>
    </w:p>
    <w:p>
      <w:pPr>
        <w:spacing w:after="60" w:before="0" w:line="276" w:lineRule="auto"/>
        <w:jc w:val="left"/>
      </w:pPr>
      <w:r>
        <w:rPr>
          <w:rFonts w:ascii="Arial" w:hAnsi="Arial" w:cs="Arial"/>
          <w:b w:val="0"/>
          <w:color w:val="1A1A2E"/>
          <w:sz w:val="18"/>
        </w:rPr>
        <w:t>Zito Logistics Service App self-service roles: Individual Customer, Corporate</w:t>
      </w:r>
    </w:p>
    <w:p>
      <w:pPr>
        <w:spacing w:after="60" w:before="0" w:line="276" w:lineRule="auto"/>
        <w:jc w:val="left"/>
      </w:pPr>
      <w:r>
        <w:rPr>
          <w:rFonts w:ascii="Arial" w:hAnsi="Arial" w:cs="Arial"/>
          <w:b w:val="0"/>
          <w:color w:val="1A1A2E"/>
          <w:sz w:val="18"/>
        </w:rPr>
        <w:t>Zito Partners App self-service roles: Driver, Agent, Transporter, Courier Company, Warehouse Partner</w:t>
      </w:r>
    </w:p>
    <w:p>
      <w:pPr>
        <w:spacing w:after="60" w:before="0" w:line="276" w:lineRule="auto"/>
        <w:jc w:val="left"/>
      </w:pPr>
      <w:r>
        <w:rPr>
          <w:rFonts w:ascii="Arial" w:hAnsi="Arial" w:cs="Arial"/>
          <w:b w:val="0"/>
          <w:color w:val="1A1A2E"/>
          <w:sz w:val="18"/>
        </w:rPr>
        <w:t>Agency Staff and other internal roles must be provisioned through internal processes, not the public customer or partner registration flow.</w:t>
      </w:r>
    </w:p>
    <w:p>
      <w:pPr>
        <w:spacing w:after="60" w:before="0" w:line="276" w:lineRule="auto"/>
        <w:jc w:val="left"/>
      </w:pPr>
      <w:r>
        <w:rPr>
          <w:rFonts w:ascii="Arial" w:hAnsi="Arial" w:cs="Arial"/>
          <w:b w:val="0"/>
          <w:color w:val="1A1A2E"/>
          <w:sz w:val="18"/>
        </w:rPr>
        <w:t>Internal login paths must not be visible in the public customer or partner role-selection experience.</w:t>
      </w:r>
    </w:p>
    <w:p>
      <w:pPr>
        <w:spacing w:after="60" w:before="0" w:line="276" w:lineRule="auto"/>
        <w:jc w:val="left"/>
      </w:pPr>
      <w:r>
        <w:rPr>
          <w:rFonts w:ascii="Arial" w:hAnsi="Arial" w:cs="Arial"/>
          <w:b w:val="0"/>
          <w:color w:val="1A1A2E"/>
          <w:sz w:val="18"/>
        </w:rPr>
        <w:t>If OTP fails repeatedly, allow alternative login method (email/password) inside the same login flow when the account has password sign-in enabled</w:t>
      </w:r>
    </w:p>
    <w:p>
      <w:pPr>
        <w:spacing w:after="60" w:before="0" w:line="276" w:lineRule="auto"/>
        <w:jc w:val="left"/>
      </w:pPr>
      <w:r>
        <w:rPr>
          <w:rFonts w:ascii="Arial" w:hAnsi="Arial" w:cs="Arial"/>
          <w:b w:val="0"/>
          <w:color w:val="1A1A2E"/>
          <w:sz w:val="18"/>
        </w:rPr>
        <w:t>Phone sign-in must use separate country-code and local-number fields</w:t>
      </w:r>
    </w:p>
    <w:p>
      <w:pPr>
        <w:spacing w:after="60" w:before="0" w:line="276" w:lineRule="auto"/>
        <w:jc w:val="left"/>
      </w:pPr>
      <w:r>
        <w:rPr>
          <w:rFonts w:ascii="Arial" w:hAnsi="Arial" w:cs="Arial"/>
          <w:b w:val="0"/>
          <w:color w:val="1A1A2E"/>
          <w:sz w:val="18"/>
        </w:rPr>
        <w:t>If OTP fails repeatedly → allow alternative login method (email/password)</w:t>
      </w:r>
    </w:p>
    <w:p>
      <w:pPr>
        <w:spacing w:after="60" w:before="0" w:line="276" w:lineRule="auto"/>
        <w:jc w:val="left"/>
      </w:pPr>
      <w:r>
        <w:rPr>
          <w:rFonts w:ascii="Arial" w:hAnsi="Arial" w:cs="Arial"/>
          <w:b w:val="0"/>
          <w:color w:val="1A1A2E"/>
          <w:sz w:val="18"/>
        </w:rPr>
        <w:t>User guide requirement:</w:t>
      </w:r>
    </w:p>
    <w:p>
      <w:pPr>
        <w:spacing w:after="60" w:before="0" w:line="276" w:lineRule="auto"/>
        <w:jc w:val="left"/>
      </w:pPr>
      <w:r>
        <w:rPr>
          <w:rFonts w:ascii="Arial" w:hAnsi="Arial" w:cs="Arial"/>
          <w:b w:val="0"/>
          <w:color w:val="1A1A2E"/>
          <w:sz w:val="18"/>
        </w:rPr>
        <w:t>Each app surface must provide an in-system user guide aligned to the active role set and current routing model.</w:t>
      </w:r>
    </w:p>
    <w:p>
      <w:pPr>
        <w:spacing w:after="60" w:before="0" w:line="276" w:lineRule="auto"/>
        <w:jc w:val="left"/>
      </w:pPr>
      <w:r>
        <w:rPr>
          <w:rFonts w:ascii="Arial" w:hAnsi="Arial" w:cs="Arial"/>
          <w:b w:val="0"/>
          <w:color w:val="1A1A2E"/>
          <w:sz w:val="18"/>
        </w:rPr>
        <w:t>Minimum guide split:</w:t>
      </w:r>
    </w:p>
    <w:p>
      <w:pPr>
        <w:spacing w:after="20" w:before="120" w:line="276" w:lineRule="auto"/>
        <w:jc w:val="left"/>
      </w:pPr>
      <w:r>
        <w:rPr>
          <w:rFonts w:ascii="Arial" w:hAnsi="Arial" w:cs="Arial"/>
          <w:b/>
          <w:color w:val="475569"/>
          <w:sz w:val="20"/>
        </w:rPr>
        <w:t>Zito Logistics guide = Customer + Corporate</w:t>
      </w:r>
    </w:p>
    <w:p>
      <w:pPr>
        <w:spacing w:after="60" w:before="0" w:line="276" w:lineRule="auto"/>
        <w:jc w:val="left"/>
      </w:pPr>
      <w:r>
        <w:rPr>
          <w:rFonts w:ascii="Arial" w:hAnsi="Arial" w:cs="Arial"/>
          <w:b w:val="0"/>
          <w:color w:val="1A1A2E"/>
          <w:sz w:val="18"/>
        </w:rPr>
        <w:t>Zito Partners guide = Driver + Agent + Transporter + Courier Company + Warehouse Partner</w:t>
      </w:r>
    </w:p>
    <w:p>
      <w:pPr>
        <w:spacing w:after="60" w:before="0" w:line="276" w:lineRule="auto"/>
        <w:jc w:val="left"/>
      </w:pPr>
      <w:r>
        <w:rPr>
          <w:rFonts w:ascii="Arial" w:hAnsi="Arial" w:cs="Arial"/>
          <w:b w:val="0"/>
          <w:color w:val="1A1A2E"/>
          <w:sz w:val="18"/>
        </w:rPr>
        <w:t>Zito Internal guide = Super Admin + Admin + Agency Staff / internal operations</w:t>
      </w:r>
    </w:p>
    <w:p>
      <w:pPr>
        <w:spacing w:after="60" w:before="0" w:line="276" w:lineRule="auto"/>
        <w:jc w:val="left"/>
      </w:pPr>
      <w:r>
        <w:rPr>
          <w:rFonts w:ascii="Arial" w:hAnsi="Arial" w:cs="Arial"/>
          <w:b w:val="0"/>
          <w:color w:val="1A1A2E"/>
          <w:sz w:val="18"/>
        </w:rPr>
        <w:t>Session Continuity &amp; Recovery:</w:t>
      </w:r>
    </w:p>
    <w:p>
      <w:pPr>
        <w:spacing w:after="60" w:before="0" w:line="276" w:lineRule="auto"/>
        <w:jc w:val="left"/>
      </w:pPr>
      <w:r>
        <w:rPr>
          <w:rFonts w:ascii="Arial" w:hAnsi="Arial" w:cs="Arial"/>
          <w:b w:val="0"/>
          <w:color w:val="1A1A2E"/>
          <w:sz w:val="18"/>
        </w:rPr>
        <w:t>If app is closed or network lost, user should resume last step</w:t>
      </w:r>
    </w:p>
    <w:p>
      <w:pPr>
        <w:spacing w:after="20" w:before="120" w:line="276" w:lineRule="auto"/>
        <w:jc w:val="left"/>
      </w:pPr>
      <w:r>
        <w:rPr>
          <w:rFonts w:ascii="Arial" w:hAnsi="Arial" w:cs="Arial"/>
          <w:b/>
          <w:color w:val="475569"/>
          <w:sz w:val="20"/>
        </w:rPr>
        <w:t>Incomplete flows (signup, booking) must be recoverable</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Session must persist for defined duration</w:t>
      </w:r>
    </w:p>
    <w:p>
      <w:pPr>
        <w:spacing w:after="20" w:before="120" w:line="276" w:lineRule="auto"/>
        <w:jc w:val="left"/>
      </w:pPr>
      <w:r>
        <w:rPr>
          <w:rFonts w:ascii="Arial" w:hAnsi="Arial" w:cs="Arial"/>
          <w:b/>
          <w:color w:val="475569"/>
          <w:sz w:val="20"/>
        </w:rPr>
        <w:t>Critical flows must not restart unnecessarily</w:t>
      </w:r>
    </w:p>
    <w:p>
      <w:pPr>
        <w:spacing w:after="60" w:before="0" w:line="276" w:lineRule="auto"/>
        <w:jc w:val="left"/>
      </w:pPr>
      <w:r>
        <w:rPr>
          <w:rFonts w:ascii="Arial" w:hAnsi="Arial" w:cs="Arial"/>
          <w:b w:val="0"/>
          <w:color w:val="1A1A2E"/>
          <w:sz w:val="18"/>
        </w:rPr>
        <w:t>Unsaved data should be preserved locally (where applicable)</w:t>
      </w:r>
    </w:p>
    <w:p>
      <w:pPr>
        <w:pStyle w:val="Heading1"/>
        <w:keepNext/>
        <w:spacing w:before="240" w:after="80"/>
        <w:jc w:val="left"/>
      </w:pPr>
      <w:r>
        <w:rPr>
          <w:rFonts w:ascii="Arial" w:hAnsi="Arial" w:cs="Arial"/>
          <w:b/>
          <w:color w:val="1B3F72"/>
          <w:sz w:val="30"/>
        </w:rPr>
        <w:t>4. Signup &amp; KYC Flow</w:t>
      </w:r>
    </w:p>
    <w:p>
      <w:pPr>
        <w:spacing w:after="60" w:before="0" w:line="276" w:lineRule="auto"/>
        <w:jc w:val="left"/>
      </w:pPr>
      <w:r>
        <w:rPr>
          <w:rFonts w:ascii="Arial" w:hAnsi="Arial" w:cs="Arial"/>
          <w:b w:val="0"/>
          <w:color w:val="1A1A2E"/>
          <w:sz w:val="18"/>
        </w:rPr>
        <w:t>phone → OTP → email → OTP → password → document upload → admin approval → active</w:t>
      </w:r>
    </w:p>
    <w:p>
      <w:pPr>
        <w:spacing w:after="60" w:before="0" w:line="276" w:lineRule="auto"/>
        <w:jc w:val="left"/>
      </w:pPr>
      <w:r>
        <w:rPr>
          <w:rFonts w:ascii="Arial" w:hAnsi="Arial" w:cs="Arial"/>
          <w:b w:val="0"/>
          <w:color w:val="1A1A2E"/>
          <w:sz w:val="18"/>
        </w:rPr>
        <w:t>Agent, Transporter, Courier Company, Corporate, and Warehouse Partner are B2B organization accounts. Their self-service registration must capture both company legal name and authorized contact person name.</w:t>
      </w:r>
    </w:p>
    <w:p>
      <w:pPr>
        <w:spacing w:after="60" w:before="0" w:line="276" w:lineRule="auto"/>
        <w:jc w:val="left"/>
      </w:pPr>
      <w:r>
        <w:rPr>
          <w:rFonts w:ascii="Arial" w:hAnsi="Arial" w:cs="Arial"/>
          <w:b w:val="0"/>
          <w:color w:val="1A1A2E"/>
          <w:sz w:val="18"/>
        </w:rPr>
        <w:t>Company name belongs to registration, approval, contracts, invoices, and internal records; it must not be asked for on the public login screen.</w:t>
      </w:r>
    </w:p>
    <w:p>
      <w:pPr>
        <w:spacing w:after="60" w:before="0" w:line="276" w:lineRule="auto"/>
        <w:jc w:val="left"/>
      </w:pPr>
      <w:r>
        <w:rPr>
          <w:rFonts w:ascii="Arial" w:hAnsi="Arial" w:cs="Arial"/>
          <w:b w:val="0"/>
          <w:color w:val="1A1A2E"/>
          <w:sz w:val="18"/>
        </w:rPr>
        <w:t>Documents required: National ID, Business Registration (Corporate / Agent / Courier Company / Warehouse Partner / Transporter), Driver's License (Driver), Vehicle Registration (Agent / Transporter).</w:t>
      </w:r>
    </w:p>
    <w:p>
      <w:pPr>
        <w:spacing w:after="60" w:before="0" w:line="276" w:lineRule="auto"/>
        <w:jc w:val="left"/>
      </w:pPr>
      <w:r>
        <w:rPr>
          <w:rFonts w:ascii="Arial" w:hAnsi="Arial" w:cs="Arial"/>
          <w:b w:val="0"/>
          <w:color w:val="1A1A2E"/>
          <w:sz w:val="18"/>
        </w:rPr>
        <w:t>Compliance &amp; Re-Validation:</w:t>
      </w:r>
    </w:p>
    <w:p>
      <w:pPr>
        <w:spacing w:after="20" w:before="120" w:line="276" w:lineRule="auto"/>
        <w:jc w:val="left"/>
      </w:pPr>
      <w:r>
        <w:rPr>
          <w:rFonts w:ascii="Arial" w:hAnsi="Arial" w:cs="Arial"/>
          <w:b/>
          <w:color w:val="475569"/>
          <w:sz w:val="20"/>
        </w:rPr>
        <w:t>Driving license expiry tracking (drivers)</w:t>
      </w:r>
    </w:p>
    <w:p>
      <w:pPr>
        <w:spacing w:after="20" w:before="120" w:line="276" w:lineRule="auto"/>
        <w:jc w:val="left"/>
      </w:pPr>
      <w:r>
        <w:rPr>
          <w:rFonts w:ascii="Arial" w:hAnsi="Arial" w:cs="Arial"/>
          <w:b/>
          <w:color w:val="475569"/>
          <w:sz w:val="20"/>
        </w:rPr>
        <w:t>Vehicle insurance &amp; permit expiry tracking (transporters)</w:t>
      </w:r>
    </w:p>
    <w:p>
      <w:pPr>
        <w:spacing w:after="60" w:before="0" w:line="276" w:lineRule="auto"/>
        <w:jc w:val="left"/>
      </w:pPr>
      <w:r>
        <w:rPr>
          <w:rFonts w:ascii="Arial" w:hAnsi="Arial" w:cs="Arial"/>
          <w:b w:val="0"/>
          <w:color w:val="1A1A2E"/>
          <w:sz w:val="18"/>
        </w:rPr>
        <w:t>System must trigger alerts before expiry (e.g., 15 days prior)</w:t>
      </w:r>
    </w:p>
    <w:p>
      <w:pPr>
        <w:spacing w:after="20" w:before="120" w:line="276" w:lineRule="auto"/>
        <w:jc w:val="left"/>
      </w:pPr>
      <w:r>
        <w:rPr>
          <w:rFonts w:ascii="Arial" w:hAnsi="Arial" w:cs="Arial"/>
          <w:b/>
          <w:color w:val="475569"/>
          <w:sz w:val="20"/>
        </w:rPr>
        <w:t>Expired documents → automatic suspension of driver/vehicle</w:t>
      </w:r>
    </w:p>
    <w:p>
      <w:pPr>
        <w:spacing w:after="60" w:before="0" w:line="276" w:lineRule="auto"/>
        <w:jc w:val="left"/>
      </w:pPr>
      <w:r>
        <w:rPr>
          <w:rFonts w:ascii="Arial" w:hAnsi="Arial" w:cs="Arial"/>
          <w:b w:val="0"/>
          <w:color w:val="1A1A2E"/>
          <w:sz w:val="18"/>
        </w:rPr>
        <w:t>Re-verification required before reactivation</w:t>
      </w:r>
    </w:p>
    <w:p>
      <w:pPr>
        <w:pStyle w:val="Heading1"/>
        <w:keepNext/>
        <w:spacing w:before="240" w:after="80"/>
        <w:jc w:val="left"/>
      </w:pPr>
      <w:r>
        <w:rPr>
          <w:rFonts w:ascii="Arial" w:hAnsi="Arial" w:cs="Arial"/>
          <w:b/>
          <w:color w:val="1B3F72"/>
          <w:sz w:val="30"/>
        </w:rPr>
        <w:t>5. Location System</w:t>
      </w:r>
    </w:p>
    <w:p>
      <w:pPr>
        <w:spacing w:after="60" w:before="0" w:line="276" w:lineRule="auto"/>
        <w:jc w:val="left"/>
      </w:pPr>
      <w:r>
        <w:rPr>
          <w:rFonts w:ascii="Arial" w:hAnsi="Arial" w:cs="Arial"/>
          <w:b w:val="0"/>
          <w:color w:val="1A1A2E"/>
          <w:sz w:val="18"/>
        </w:rPr>
        <w:t>All addresses require map-based selection (lat/lng mandatory)</w:t>
      </w:r>
    </w:p>
    <w:p>
      <w:pPr>
        <w:spacing w:after="20" w:before="120" w:line="276" w:lineRule="auto"/>
        <w:jc w:val="left"/>
      </w:pPr>
      <w:r>
        <w:rPr>
          <w:rFonts w:ascii="Arial" w:hAnsi="Arial" w:cs="Arial"/>
          <w:b/>
          <w:color w:val="475569"/>
          <w:sz w:val="20"/>
        </w:rPr>
        <w:t>No manual-only text entry permitted</w:t>
      </w:r>
    </w:p>
    <w:p>
      <w:pPr>
        <w:spacing w:after="20" w:before="120" w:line="276" w:lineRule="auto"/>
        <w:jc w:val="left"/>
      </w:pPr>
      <w:r>
        <w:rPr>
          <w:rFonts w:ascii="Arial" w:hAnsi="Arial" w:cs="Arial"/>
          <w:b/>
          <w:color w:val="475569"/>
          <w:sz w:val="20"/>
        </w:rPr>
        <w:t>PostGIS enabled for spatial queries and geo-fencing</w:t>
      </w:r>
    </w:p>
    <w:p>
      <w:pPr>
        <w:spacing w:after="20" w:before="120" w:line="276" w:lineRule="auto"/>
        <w:jc w:val="left"/>
      </w:pPr>
      <w:r>
        <w:rPr>
          <w:rFonts w:ascii="Arial" w:hAnsi="Arial" w:cs="Arial"/>
          <w:b/>
          <w:color w:val="475569"/>
          <w:sz w:val="20"/>
        </w:rPr>
        <w:t>Supports offline map caching for low-connectivity regions</w:t>
      </w:r>
    </w:p>
    <w:p>
      <w:pPr>
        <w:spacing w:after="60" w:before="0" w:line="276" w:lineRule="auto"/>
        <w:jc w:val="left"/>
      </w:pPr>
      <w:r>
        <w:rPr>
          <w:rFonts w:ascii="Arial" w:hAnsi="Arial" w:cs="Arial"/>
          <w:b w:val="0"/>
          <w:color w:val="1A1A2E"/>
          <w:sz w:val="18"/>
        </w:rPr>
        <w:t>Address Validation Enhancements:</w:t>
      </w:r>
    </w:p>
    <w:p>
      <w:pPr>
        <w:spacing w:after="60" w:before="0" w:line="276" w:lineRule="auto"/>
        <w:jc w:val="left"/>
      </w:pPr>
      <w:r>
        <w:rPr>
          <w:rFonts w:ascii="Arial" w:hAnsi="Arial" w:cs="Arial"/>
          <w:b w:val="0"/>
          <w:color w:val="1A1A2E"/>
          <w:sz w:val="18"/>
        </w:rPr>
        <w:t>Mandatory fields:</w:t>
      </w:r>
    </w:p>
    <w:p>
      <w:pPr>
        <w:spacing w:after="20" w:before="120" w:line="276" w:lineRule="auto"/>
        <w:jc w:val="left"/>
      </w:pPr>
      <w:r>
        <w:rPr>
          <w:rFonts w:ascii="Arial" w:hAnsi="Arial" w:cs="Arial"/>
          <w:b/>
          <w:color w:val="475569"/>
          <w:sz w:val="20"/>
        </w:rPr>
        <w:t>Contact name</w:t>
      </w:r>
    </w:p>
    <w:p>
      <w:pPr>
        <w:spacing w:after="20" w:before="120" w:line="276" w:lineRule="auto"/>
        <w:jc w:val="left"/>
      </w:pPr>
      <w:r>
        <w:rPr>
          <w:rFonts w:ascii="Arial" w:hAnsi="Arial" w:cs="Arial"/>
          <w:b/>
          <w:color w:val="475569"/>
          <w:sz w:val="20"/>
        </w:rPr>
        <w:t>Contact phone number</w:t>
      </w:r>
    </w:p>
    <w:p>
      <w:pPr>
        <w:spacing w:after="20" w:before="120" w:line="276" w:lineRule="auto"/>
        <w:jc w:val="left"/>
      </w:pPr>
      <w:r>
        <w:rPr>
          <w:rFonts w:ascii="Arial" w:hAnsi="Arial" w:cs="Arial"/>
          <w:b/>
          <w:color w:val="475569"/>
          <w:sz w:val="20"/>
        </w:rPr>
        <w:t>Landmark / nearby reference</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Address must be complete before booking confirmation</w:t>
      </w:r>
    </w:p>
    <w:p>
      <w:pPr>
        <w:spacing w:after="60" w:before="0" w:line="276" w:lineRule="auto"/>
        <w:jc w:val="left"/>
      </w:pPr>
      <w:r>
        <w:rPr>
          <w:rFonts w:ascii="Arial" w:hAnsi="Arial" w:cs="Arial"/>
          <w:b w:val="0"/>
          <w:color w:val="1A1A2E"/>
          <w:sz w:val="18"/>
        </w:rPr>
        <w:t>System should assist users with address suggestions where possible</w:t>
      </w:r>
    </w:p>
    <w:p>
      <w:pPr>
        <w:pStyle w:val="Heading1"/>
        <w:keepNext/>
        <w:spacing w:before="240" w:after="80"/>
        <w:jc w:val="left"/>
      </w:pPr>
      <w:r>
        <w:rPr>
          <w:rFonts w:ascii="Arial" w:hAnsi="Arial" w:cs="Arial"/>
          <w:b/>
          <w:color w:val="1B3F72"/>
          <w:sz w:val="30"/>
        </w:rPr>
        <w:t>6. Booking Engine</w:t>
      </w:r>
    </w:p>
    <w:p>
      <w:pPr>
        <w:spacing w:after="20" w:before="120" w:line="276" w:lineRule="auto"/>
        <w:jc w:val="left"/>
      </w:pPr>
      <w:r>
        <w:rPr>
          <w:rFonts w:ascii="Arial" w:hAnsi="Arial" w:cs="Arial"/>
          <w:b/>
          <w:color w:val="475569"/>
          <w:sz w:val="20"/>
        </w:rPr>
        <w:t>Lifecycle</w:t>
      </w:r>
    </w:p>
    <w:p>
      <w:pPr>
        <w:spacing w:after="60" w:before="0" w:line="276" w:lineRule="auto"/>
        <w:jc w:val="left"/>
      </w:pPr>
      <w:r>
        <w:rPr>
          <w:rFonts w:ascii="Arial" w:hAnsi="Arial" w:cs="Arial"/>
          <w:b w:val="0"/>
          <w:color w:val="1A1A2E"/>
          <w:sz w:val="18"/>
        </w:rPr>
        <w:t>created → searching → assigned → accepted → arrived → picked → in_transit → arrived_at_destination → delivery_verification → delivered → completed → cancelled</w:t>
      </w:r>
    </w:p>
    <w:p>
      <w:pPr>
        <w:spacing w:after="20" w:before="120" w:line="276" w:lineRule="auto"/>
        <w:jc w:val="left"/>
      </w:pPr>
      <w:r>
        <w:rPr>
          <w:rFonts w:ascii="Arial" w:hAnsi="Arial" w:cs="Arial"/>
          <w:b/>
          <w:color w:val="475569"/>
          <w:sz w:val="20"/>
        </w:rPr>
        <w:t>Features</w:t>
      </w:r>
    </w:p>
    <w:p>
      <w:pPr>
        <w:spacing w:after="20" w:before="120" w:line="276" w:lineRule="auto"/>
        <w:jc w:val="left"/>
      </w:pPr>
      <w:r>
        <w:rPr>
          <w:rFonts w:ascii="Arial" w:hAnsi="Arial" w:cs="Arial"/>
          <w:b/>
          <w:color w:val="475569"/>
          <w:sz w:val="20"/>
        </w:rPr>
        <w:t>Multi-stop routing with optimized path calculation</w:t>
      </w:r>
    </w:p>
    <w:p>
      <w:pPr>
        <w:spacing w:after="20" w:before="120" w:line="276" w:lineRule="auto"/>
        <w:jc w:val="left"/>
      </w:pPr>
      <w:r>
        <w:rPr>
          <w:rFonts w:ascii="Arial" w:hAnsi="Arial" w:cs="Arial"/>
          <w:b/>
          <w:color w:val="475569"/>
          <w:sz w:val="20"/>
        </w:rPr>
        <w:t>Dynamic pricing based on distance, vehicle type, and demand</w:t>
      </w:r>
    </w:p>
    <w:p>
      <w:pPr>
        <w:spacing w:after="20" w:before="120" w:line="276" w:lineRule="auto"/>
        <w:jc w:val="left"/>
      </w:pPr>
      <w:r>
        <w:rPr>
          <w:rFonts w:ascii="Arial" w:hAnsi="Arial" w:cs="Arial"/>
          <w:b/>
          <w:color w:val="475569"/>
          <w:sz w:val="20"/>
        </w:rPr>
        <w:t>Auto assignment via driver matching engine</w:t>
      </w:r>
    </w:p>
    <w:p>
      <w:pPr>
        <w:spacing w:after="20" w:before="120" w:line="276" w:lineRule="auto"/>
        <w:jc w:val="left"/>
      </w:pPr>
      <w:r>
        <w:rPr>
          <w:rFonts w:ascii="Arial" w:hAnsi="Arial" w:cs="Arial"/>
          <w:b/>
          <w:color w:val="475569"/>
          <w:sz w:val="20"/>
        </w:rPr>
        <w:t>Auto cancel/retry with configurable timeouts</w:t>
      </w:r>
    </w:p>
    <w:p>
      <w:pPr>
        <w:spacing w:after="20" w:before="120" w:line="276" w:lineRule="auto"/>
        <w:jc w:val="left"/>
      </w:pPr>
      <w:r>
        <w:rPr>
          <w:rFonts w:ascii="Arial" w:hAnsi="Arial" w:cs="Arial"/>
          <w:b/>
          <w:color w:val="475569"/>
          <w:sz w:val="20"/>
        </w:rPr>
        <w:t>Real-time status updates via WebSocket</w:t>
      </w:r>
    </w:p>
    <w:p>
      <w:pPr>
        <w:spacing w:after="60" w:before="0" w:line="276" w:lineRule="auto"/>
        <w:jc w:val="left"/>
      </w:pPr>
      <w:r>
        <w:rPr>
          <w:rFonts w:ascii="Arial" w:hAnsi="Arial" w:cs="Arial"/>
          <w:b w:val="0"/>
          <w:color w:val="1A1A2E"/>
          <w:sz w:val="18"/>
        </w:rPr>
        <w:t>Trip Start Validation:</w:t>
      </w:r>
    </w:p>
    <w:p>
      <w:pPr>
        <w:spacing w:after="20" w:before="120" w:line="276" w:lineRule="auto"/>
        <w:jc w:val="left"/>
      </w:pPr>
      <w:r>
        <w:rPr>
          <w:rFonts w:ascii="Arial" w:hAnsi="Arial" w:cs="Arial"/>
          <w:b/>
          <w:color w:val="475569"/>
          <w:sz w:val="20"/>
        </w:rPr>
        <w:t>Driver must confirm arrival at pickup location</w:t>
      </w:r>
    </w:p>
    <w:p>
      <w:pPr>
        <w:spacing w:after="20" w:before="120" w:line="276" w:lineRule="auto"/>
        <w:jc w:val="left"/>
      </w:pPr>
      <w:r>
        <w:rPr>
          <w:rFonts w:ascii="Arial" w:hAnsi="Arial" w:cs="Arial"/>
          <w:b/>
          <w:color w:val="475569"/>
          <w:sz w:val="20"/>
        </w:rPr>
        <w:t>OTP or scan verification required before trip start</w:t>
      </w:r>
    </w:p>
    <w:p>
      <w:pPr>
        <w:spacing w:after="20" w:before="120" w:line="276" w:lineRule="auto"/>
        <w:jc w:val="left"/>
      </w:pPr>
      <w:r>
        <w:rPr>
          <w:rFonts w:ascii="Arial" w:hAnsi="Arial" w:cs="Arial"/>
          <w:b/>
          <w:color w:val="475569"/>
          <w:sz w:val="20"/>
        </w:rPr>
        <w:t>Trip cannot begin without pickup confirmation</w:t>
      </w:r>
    </w:p>
    <w:p>
      <w:pPr>
        <w:spacing w:after="60" w:before="0" w:line="276" w:lineRule="auto"/>
        <w:jc w:val="left"/>
      </w:pPr>
      <w:r>
        <w:rPr>
          <w:rFonts w:ascii="Arial" w:hAnsi="Arial" w:cs="Arial"/>
          <w:b w:val="0"/>
          <w:color w:val="1A1A2E"/>
          <w:sz w:val="18"/>
        </w:rPr>
        <w:t>Rule:</w:t>
      </w:r>
    </w:p>
    <w:p>
      <w:pPr>
        <w:spacing w:after="60" w:before="0" w:line="276" w:lineRule="auto"/>
        <w:jc w:val="left"/>
      </w:pPr>
      <w:r>
        <w:rPr>
          <w:rFonts w:ascii="Arial" w:hAnsi="Arial" w:cs="Arial"/>
          <w:b w:val="0"/>
          <w:color w:val="1A1A2E"/>
          <w:sz w:val="18"/>
        </w:rPr>
        <w:t>Prevents remote/fake trip initiation and ensures accurate billing</w:t>
      </w:r>
    </w:p>
    <w:p>
      <w:pPr>
        <w:spacing w:after="60" w:before="0" w:line="276" w:lineRule="auto"/>
        <w:jc w:val="left"/>
      </w:pPr>
      <w:r>
        <w:rPr>
          <w:rFonts w:ascii="Arial" w:hAnsi="Arial" w:cs="Arial"/>
          <w:b w:val="0"/>
          <w:color w:val="1A1A2E"/>
          <w:sz w:val="18"/>
        </w:rPr>
        <w:t>Cancellation &amp; Refund Rules:</w:t>
      </w:r>
    </w:p>
    <w:p>
      <w:pPr>
        <w:spacing w:after="60" w:before="0" w:line="276" w:lineRule="auto"/>
        <w:jc w:val="left"/>
      </w:pPr>
      <w:r>
        <w:rPr>
          <w:rFonts w:ascii="Arial" w:hAnsi="Arial" w:cs="Arial"/>
          <w:b w:val="0"/>
          <w:color w:val="1A1A2E"/>
          <w:sz w:val="18"/>
        </w:rPr>
        <w:t>Cancellation Stages:</w:t>
      </w:r>
    </w:p>
    <w:p>
      <w:pPr>
        <w:spacing w:after="20" w:before="120" w:line="276" w:lineRule="auto"/>
        <w:jc w:val="left"/>
      </w:pPr>
      <w:r>
        <w:rPr>
          <w:rFonts w:ascii="Arial" w:hAnsi="Arial" w:cs="Arial"/>
          <w:b/>
          <w:color w:val="475569"/>
          <w:sz w:val="20"/>
        </w:rPr>
        <w:t>Before driver assignment → full refund</w:t>
      </w:r>
    </w:p>
    <w:p>
      <w:pPr>
        <w:spacing w:after="60" w:before="0" w:line="276" w:lineRule="auto"/>
        <w:jc w:val="left"/>
      </w:pPr>
      <w:r>
        <w:rPr>
          <w:rFonts w:ascii="Arial" w:hAnsi="Arial" w:cs="Arial"/>
          <w:b w:val="0"/>
          <w:color w:val="1A1A2E"/>
          <w:sz w:val="18"/>
        </w:rPr>
        <w:t>After assignment but before pickup → partial charge may apply</w:t>
      </w:r>
    </w:p>
    <w:p>
      <w:pPr>
        <w:spacing w:after="20" w:before="120" w:line="276" w:lineRule="auto"/>
        <w:jc w:val="left"/>
      </w:pPr>
      <w:r>
        <w:rPr>
          <w:rFonts w:ascii="Arial" w:hAnsi="Arial" w:cs="Arial"/>
          <w:b/>
          <w:color w:val="475569"/>
          <w:sz w:val="20"/>
        </w:rPr>
        <w:t>After pickup → no refund or conditional refund</w:t>
      </w:r>
    </w:p>
    <w:p>
      <w:pPr>
        <w:spacing w:after="60" w:before="0" w:line="276" w:lineRule="auto"/>
        <w:jc w:val="left"/>
      </w:pPr>
      <w:r>
        <w:rPr>
          <w:rFonts w:ascii="Arial" w:hAnsi="Arial" w:cs="Arial"/>
          <w:b w:val="0"/>
          <w:color w:val="1A1A2E"/>
          <w:sz w:val="18"/>
        </w:rPr>
        <w:t>After delivery failure → refund based on service type and condition</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Cancellation must capture reason</w:t>
      </w:r>
    </w:p>
    <w:p>
      <w:pPr>
        <w:spacing w:after="20" w:before="120" w:line="276" w:lineRule="auto"/>
        <w:jc w:val="left"/>
      </w:pPr>
      <w:r>
        <w:rPr>
          <w:rFonts w:ascii="Arial" w:hAnsi="Arial" w:cs="Arial"/>
          <w:b/>
          <w:color w:val="475569"/>
          <w:sz w:val="20"/>
        </w:rPr>
        <w:t>Refund amount must follow predefined policy matrix</w:t>
      </w:r>
    </w:p>
    <w:p>
      <w:pPr>
        <w:spacing w:after="60" w:before="0" w:line="276" w:lineRule="auto"/>
        <w:jc w:val="left"/>
      </w:pPr>
      <w:r>
        <w:rPr>
          <w:rFonts w:ascii="Arial" w:hAnsi="Arial" w:cs="Arial"/>
          <w:b w:val="0"/>
          <w:color w:val="1A1A2E"/>
          <w:sz w:val="18"/>
        </w:rPr>
        <w:t>Refund must be processed via original payment method or wallet</w:t>
      </w:r>
    </w:p>
    <w:p>
      <w:pPr>
        <w:spacing w:after="60" w:before="0" w:line="276" w:lineRule="auto"/>
        <w:jc w:val="left"/>
      </w:pPr>
      <w:r>
        <w:rPr>
          <w:rFonts w:ascii="Arial" w:hAnsi="Arial" w:cs="Arial"/>
          <w:b w:val="0"/>
          <w:color w:val="1A1A2E"/>
          <w:sz w:val="18"/>
        </w:rPr>
        <w:t>Controls:</w:t>
      </w:r>
    </w:p>
    <w:p>
      <w:pPr>
        <w:spacing w:after="20" w:before="120" w:line="276" w:lineRule="auto"/>
        <w:jc w:val="left"/>
      </w:pPr>
      <w:r>
        <w:rPr>
          <w:rFonts w:ascii="Arial" w:hAnsi="Arial" w:cs="Arial"/>
          <w:b/>
          <w:color w:val="475569"/>
          <w:sz w:val="20"/>
        </w:rPr>
        <w:t>Admin override allowed with approval</w:t>
      </w:r>
    </w:p>
    <w:p>
      <w:pPr>
        <w:spacing w:after="20" w:before="120" w:line="276" w:lineRule="auto"/>
        <w:jc w:val="left"/>
      </w:pPr>
      <w:r>
        <w:rPr>
          <w:rFonts w:ascii="Arial" w:hAnsi="Arial" w:cs="Arial"/>
          <w:b/>
          <w:color w:val="475569"/>
          <w:sz w:val="20"/>
        </w:rPr>
        <w:t>All cancellations and refunds must be logged</w:t>
      </w:r>
    </w:p>
    <w:p>
      <w:pPr>
        <w:spacing w:after="60" w:before="0" w:line="276" w:lineRule="auto"/>
        <w:jc w:val="left"/>
      </w:pPr>
      <w:r>
        <w:rPr>
          <w:rFonts w:ascii="Arial" w:hAnsi="Arial" w:cs="Arial"/>
          <w:b w:val="0"/>
          <w:color w:val="1A1A2E"/>
          <w:sz w:val="18"/>
        </w:rPr>
        <w:t>Additional Delivery State:</w:t>
      </w:r>
    </w:p>
    <w:p>
      <w:pPr>
        <w:spacing w:after="20" w:before="120" w:line="276" w:lineRule="auto"/>
        <w:jc w:val="left"/>
      </w:pPr>
      <w:r>
        <w:rPr>
          <w:rFonts w:ascii="Arial" w:hAnsi="Arial" w:cs="Arial"/>
          <w:b/>
          <w:color w:val="475569"/>
          <w:sz w:val="20"/>
        </w:rPr>
        <w:t>arrived_at_destination</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Driver must confirm arrival before delivery proof capture</w:t>
      </w:r>
    </w:p>
    <w:p>
      <w:pPr>
        <w:spacing w:after="60" w:before="0" w:line="276" w:lineRule="auto"/>
        <w:jc w:val="left"/>
      </w:pPr>
      <w:r>
        <w:rPr>
          <w:rFonts w:ascii="Arial" w:hAnsi="Arial" w:cs="Arial"/>
          <w:b w:val="0"/>
          <w:color w:val="1A1A2E"/>
          <w:sz w:val="18"/>
        </w:rPr>
        <w:t>Improves tracking accuracy and customer visibility</w:t>
      </w:r>
    </w:p>
    <w:p>
      <w:pPr>
        <w:pStyle w:val="Heading1"/>
        <w:keepNext/>
        <w:spacing w:before="240" w:after="80"/>
        <w:jc w:val="left"/>
      </w:pPr>
      <w:r>
        <w:rPr>
          <w:rFonts w:ascii="Arial" w:hAnsi="Arial" w:cs="Arial"/>
          <w:b/>
          <w:color w:val="1B3F72"/>
          <w:sz w:val="30"/>
        </w:rPr>
        <w:t>7. Driver Matching Engine</w:t>
      </w:r>
    </w:p>
    <w:p>
      <w:pPr>
        <w:spacing w:after="20" w:before="120" w:line="276" w:lineRule="auto"/>
        <w:jc w:val="left"/>
      </w:pPr>
      <w:r>
        <w:rPr>
          <w:rFonts w:ascii="Arial" w:hAnsi="Arial" w:cs="Arial"/>
          <w:b/>
          <w:color w:val="475569"/>
          <w:sz w:val="20"/>
        </w:rPr>
        <w:t>Matching Factors</w:t>
      </w:r>
    </w:p>
    <w:p>
      <w:pPr>
        <w:spacing w:after="20" w:before="120" w:line="276" w:lineRule="auto"/>
        <w:jc w:val="left"/>
      </w:pPr>
      <w:r>
        <w:rPr>
          <w:rFonts w:ascii="Arial" w:hAnsi="Arial" w:cs="Arial"/>
          <w:b/>
          <w:color w:val="475569"/>
          <w:sz w:val="20"/>
        </w:rPr>
        <w:t>Fallback Logic</w:t>
      </w:r>
    </w:p>
    <w:p>
      <w:pPr>
        <w:spacing w:after="60" w:before="0" w:line="276" w:lineRule="auto"/>
        <w:jc w:val="left"/>
      </w:pPr>
      <w:r>
        <w:rPr>
          <w:rFonts w:ascii="Arial" w:hAnsi="Arial" w:cs="Arial"/>
          <w:b w:val="0"/>
          <w:color w:val="1A1A2E"/>
          <w:sz w:val="18"/>
        </w:rPr>
        <w:t>expand radius → retry → notify dispatch → manual assign</w:t>
      </w:r>
    </w:p>
    <w:p>
      <w:pPr>
        <w:pStyle w:val="Heading1"/>
        <w:keepNext/>
        <w:spacing w:before="240" w:after="80"/>
        <w:jc w:val="left"/>
      </w:pPr>
      <w:r>
        <w:rPr>
          <w:rFonts w:ascii="Arial" w:hAnsi="Arial" w:cs="Arial"/>
          <w:b/>
          <w:color w:val="1B3F72"/>
          <w:sz w:val="30"/>
        </w:rPr>
        <w:t>8. Driver System</w:t>
      </w:r>
    </w:p>
    <w:p>
      <w:pPr>
        <w:spacing w:after="20" w:before="120" w:line="276" w:lineRule="auto"/>
        <w:jc w:val="left"/>
      </w:pPr>
      <w:r>
        <w:rPr>
          <w:rFonts w:ascii="Arial" w:hAnsi="Arial" w:cs="Arial"/>
          <w:b/>
          <w:color w:val="475569"/>
          <w:sz w:val="20"/>
        </w:rPr>
        <w:t>Online / offline toggle with session tracking</w:t>
      </w:r>
    </w:p>
    <w:p>
      <w:pPr>
        <w:spacing w:after="20" w:before="120" w:line="276" w:lineRule="auto"/>
        <w:jc w:val="left"/>
      </w:pPr>
      <w:r>
        <w:rPr>
          <w:rFonts w:ascii="Arial" w:hAnsi="Arial" w:cs="Arial"/>
          <w:b/>
          <w:color w:val="475569"/>
          <w:sz w:val="20"/>
        </w:rPr>
        <w:t>GPS tracking every 2–5 seconds</w:t>
      </w:r>
    </w:p>
    <w:p>
      <w:pPr>
        <w:spacing w:after="60" w:before="0" w:line="276" w:lineRule="auto"/>
        <w:jc w:val="left"/>
      </w:pPr>
      <w:r>
        <w:rPr>
          <w:rFonts w:ascii="Arial" w:hAnsi="Arial" w:cs="Arial"/>
          <w:b w:val="0"/>
          <w:color w:val="1A1A2E"/>
          <w:sz w:val="18"/>
        </w:rPr>
        <w:t>Performance metrics: completion rate, rating, acceptance rate</w:t>
      </w:r>
    </w:p>
    <w:p>
      <w:pPr>
        <w:spacing w:after="60" w:before="0" w:line="276" w:lineRule="auto"/>
        <w:jc w:val="left"/>
      </w:pPr>
      <w:r>
        <w:rPr>
          <w:rFonts w:ascii="Arial" w:hAnsi="Arial" w:cs="Arial"/>
          <w:b w:val="0"/>
          <w:color w:val="1A1A2E"/>
          <w:sz w:val="18"/>
        </w:rPr>
        <w:t>Fraud detection: location spoofing, ghost trips, tampered ODO</w:t>
      </w:r>
    </w:p>
    <w:p>
      <w:pPr>
        <w:spacing w:after="20" w:before="120" w:line="276" w:lineRule="auto"/>
        <w:jc w:val="left"/>
      </w:pPr>
      <w:r>
        <w:rPr>
          <w:rFonts w:ascii="Arial" w:hAnsi="Arial" w:cs="Arial"/>
          <w:b/>
          <w:color w:val="475569"/>
          <w:sz w:val="20"/>
        </w:rPr>
        <w:t>Earnings wallet with daily/weekly payout cycles</w:t>
      </w:r>
    </w:p>
    <w:p>
      <w:pPr>
        <w:spacing w:after="60" w:before="0" w:line="276" w:lineRule="auto"/>
        <w:jc w:val="left"/>
      </w:pPr>
      <w:r>
        <w:rPr>
          <w:rFonts w:ascii="Arial" w:hAnsi="Arial" w:cs="Arial"/>
          <w:b w:val="0"/>
          <w:color w:val="1A1A2E"/>
          <w:sz w:val="18"/>
        </w:rPr>
        <w:t>Driver Payout &amp; Settlement Logic:</w:t>
      </w:r>
    </w:p>
    <w:p>
      <w:pPr>
        <w:spacing w:after="60" w:before="0" w:line="276" w:lineRule="auto"/>
        <w:jc w:val="left"/>
      </w:pPr>
      <w:r>
        <w:rPr>
          <w:rFonts w:ascii="Arial" w:hAnsi="Arial" w:cs="Arial"/>
          <w:b w:val="0"/>
          <w:color w:val="1A1A2E"/>
          <w:sz w:val="18"/>
        </w:rPr>
        <w:t>Earnings accumulate in driver wallet based on completed trips</w:t>
      </w:r>
    </w:p>
    <w:p>
      <w:pPr>
        <w:spacing w:after="20" w:before="120" w:line="276" w:lineRule="auto"/>
        <w:jc w:val="left"/>
      </w:pPr>
      <w:r>
        <w:rPr>
          <w:rFonts w:ascii="Arial" w:hAnsi="Arial" w:cs="Arial"/>
          <w:b/>
          <w:color w:val="475569"/>
          <w:sz w:val="20"/>
        </w:rPr>
        <w:t>Payout cycles configurable (daily / weekly / manual)</w:t>
      </w:r>
    </w:p>
    <w:p>
      <w:pPr>
        <w:spacing w:after="60" w:before="0" w:line="276" w:lineRule="auto"/>
        <w:jc w:val="left"/>
      </w:pPr>
      <w:r>
        <w:rPr>
          <w:rFonts w:ascii="Arial" w:hAnsi="Arial" w:cs="Arial"/>
          <w:b w:val="0"/>
          <w:color w:val="1A1A2E"/>
          <w:sz w:val="18"/>
        </w:rPr>
        <w:t>Payout request may require approval by Accounts/Admin (configurable)</w:t>
      </w:r>
    </w:p>
    <w:p>
      <w:pPr>
        <w:spacing w:after="60" w:before="0" w:line="276" w:lineRule="auto"/>
        <w:jc w:val="left"/>
      </w:pPr>
      <w:r>
        <w:rPr>
          <w:rFonts w:ascii="Arial" w:hAnsi="Arial" w:cs="Arial"/>
          <w:b w:val="0"/>
          <w:color w:val="1A1A2E"/>
          <w:sz w:val="18"/>
        </w:rPr>
        <w:t>Payout Flow:</w:t>
      </w:r>
    </w:p>
    <w:p>
      <w:pPr>
        <w:spacing w:after="60" w:before="0" w:line="276" w:lineRule="auto"/>
        <w:jc w:val="left"/>
      </w:pPr>
      <w:r>
        <w:rPr>
          <w:rFonts w:ascii="Arial" w:hAnsi="Arial" w:cs="Arial"/>
          <w:b w:val="0"/>
          <w:color w:val="1A1A2E"/>
          <w:sz w:val="18"/>
        </w:rPr>
        <w:t>trip completed → earnings credited to wallet → payout requested → approved → transferred to bank/M-Pesa</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Minimum payout threshold may be enforced</w:t>
      </w:r>
    </w:p>
    <w:p>
      <w:pPr>
        <w:spacing w:after="60" w:before="0" w:line="276" w:lineRule="auto"/>
        <w:jc w:val="left"/>
      </w:pPr>
      <w:r>
        <w:rPr>
          <w:rFonts w:ascii="Arial" w:hAnsi="Arial" w:cs="Arial"/>
          <w:b w:val="0"/>
          <w:color w:val="1A1A2E"/>
          <w:sz w:val="18"/>
        </w:rPr>
        <w:t>Failed payouts must be retried or flagged for manual intervention</w:t>
      </w:r>
    </w:p>
    <w:p>
      <w:pPr>
        <w:spacing w:after="20" w:before="120" w:line="276" w:lineRule="auto"/>
        <w:jc w:val="left"/>
      </w:pPr>
      <w:r>
        <w:rPr>
          <w:rFonts w:ascii="Arial" w:hAnsi="Arial" w:cs="Arial"/>
          <w:b/>
          <w:color w:val="475569"/>
          <w:sz w:val="20"/>
        </w:rPr>
        <w:t>All payouts must be logged with transaction reference</w:t>
      </w:r>
    </w:p>
    <w:p>
      <w:pPr>
        <w:spacing w:after="60" w:before="0" w:line="276" w:lineRule="auto"/>
        <w:jc w:val="left"/>
      </w:pPr>
      <w:r>
        <w:rPr>
          <w:rFonts w:ascii="Arial" w:hAnsi="Arial" w:cs="Arial"/>
          <w:b w:val="0"/>
          <w:color w:val="1A1A2E"/>
          <w:sz w:val="18"/>
        </w:rPr>
        <w:t>Driver Work &amp; Fatigue Control:</w:t>
      </w:r>
    </w:p>
    <w:p>
      <w:pPr>
        <w:spacing w:after="20" w:before="120" w:line="276" w:lineRule="auto"/>
        <w:jc w:val="left"/>
      </w:pPr>
      <w:r>
        <w:rPr>
          <w:rFonts w:ascii="Arial" w:hAnsi="Arial" w:cs="Arial"/>
          <w:b/>
          <w:color w:val="475569"/>
          <w:sz w:val="20"/>
        </w:rPr>
        <w:t>Maximum working hours per shift must be defined</w:t>
      </w:r>
    </w:p>
    <w:p>
      <w:pPr>
        <w:spacing w:after="20" w:before="120" w:line="276" w:lineRule="auto"/>
        <w:jc w:val="left"/>
      </w:pPr>
      <w:r>
        <w:rPr>
          <w:rFonts w:ascii="Arial" w:hAnsi="Arial" w:cs="Arial"/>
          <w:b/>
          <w:color w:val="475569"/>
          <w:sz w:val="20"/>
        </w:rPr>
        <w:t>Mandatory rest period between shifts</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Driver cannot accept trips beyond allowed working hours</w:t>
      </w:r>
    </w:p>
    <w:p>
      <w:pPr>
        <w:spacing w:after="60" w:before="0" w:line="276" w:lineRule="auto"/>
        <w:jc w:val="left"/>
      </w:pPr>
      <w:r>
        <w:rPr>
          <w:rFonts w:ascii="Arial" w:hAnsi="Arial" w:cs="Arial"/>
          <w:b w:val="0"/>
          <w:color w:val="1A1A2E"/>
          <w:sz w:val="18"/>
        </w:rPr>
        <w:t>Alerts for fatigue risk</w:t>
      </w:r>
    </w:p>
    <w:p>
      <w:pPr>
        <w:pStyle w:val="Heading1"/>
        <w:keepNext/>
        <w:spacing w:before="240" w:after="80"/>
        <w:jc w:val="left"/>
      </w:pPr>
      <w:r>
        <w:rPr>
          <w:rFonts w:ascii="Arial" w:hAnsi="Arial" w:cs="Arial"/>
          <w:b/>
          <w:color w:val="1B3F72"/>
          <w:sz w:val="30"/>
        </w:rPr>
        <w:t>9. Fleet &amp; Vehicle System</w:t>
      </w:r>
    </w:p>
    <w:p>
      <w:pPr>
        <w:spacing w:after="20" w:before="120" w:line="276" w:lineRule="auto"/>
        <w:jc w:val="left"/>
      </w:pPr>
      <w:r>
        <w:rPr>
          <w:rFonts w:ascii="Arial" w:hAnsi="Arial" w:cs="Arial"/>
          <w:b/>
          <w:color w:val="475569"/>
          <w:sz w:val="20"/>
        </w:rPr>
        <w:t>Dual GPS Tracking</w:t>
      </w:r>
    </w:p>
    <w:p>
      <w:pPr>
        <w:spacing w:after="60" w:before="0" w:line="276" w:lineRule="auto"/>
        <w:jc w:val="left"/>
      </w:pPr>
      <w:r>
        <w:rPr>
          <w:rFonts w:ascii="Arial" w:hAnsi="Arial" w:cs="Arial"/>
          <w:b w:val="0"/>
          <w:color w:val="1A1A2E"/>
          <w:sz w:val="18"/>
        </w:rPr>
        <w:t>Driver: mobile GPS Vehicle: hardware GPS device</w:t>
      </w:r>
    </w:p>
    <w:p>
      <w:pPr>
        <w:spacing w:after="60" w:before="0" w:line="276" w:lineRule="auto"/>
        <w:jc w:val="left"/>
      </w:pPr>
      <w:r>
        <w:rPr>
          <w:rFonts w:ascii="Arial" w:hAnsi="Arial" w:cs="Arial"/>
          <w:b w:val="0"/>
          <w:color w:val="1A1A2E"/>
          <w:sz w:val="18"/>
        </w:rPr>
        <w:t>Validation: if driver position deviates from vehicle position beyond threshold → alert raised.</w:t>
      </w:r>
    </w:p>
    <w:p>
      <w:pPr>
        <w:spacing w:after="20" w:before="120" w:line="276" w:lineRule="auto"/>
        <w:jc w:val="left"/>
      </w:pPr>
      <w:r>
        <w:rPr>
          <w:rFonts w:ascii="Arial" w:hAnsi="Arial" w:cs="Arial"/>
          <w:b/>
          <w:color w:val="475569"/>
          <w:sz w:val="20"/>
        </w:rPr>
        <w:t>Fleet Features</w:t>
      </w:r>
    </w:p>
    <w:p>
      <w:pPr>
        <w:spacing w:after="20" w:before="120" w:line="276" w:lineRule="auto"/>
        <w:jc w:val="left"/>
      </w:pPr>
      <w:r>
        <w:rPr>
          <w:rFonts w:ascii="Arial" w:hAnsi="Arial" w:cs="Arial"/>
          <w:b/>
          <w:color w:val="475569"/>
          <w:sz w:val="20"/>
        </w:rPr>
        <w:t>Driver assignment and reassignment</w:t>
      </w:r>
    </w:p>
    <w:p>
      <w:pPr>
        <w:spacing w:after="20" w:before="120" w:line="276" w:lineRule="auto"/>
        <w:jc w:val="left"/>
      </w:pPr>
      <w:r>
        <w:rPr>
          <w:rFonts w:ascii="Arial" w:hAnsi="Arial" w:cs="Arial"/>
          <w:b/>
          <w:color w:val="475569"/>
          <w:sz w:val="20"/>
        </w:rPr>
        <w:t>Maintenance schedule tracking</w:t>
      </w:r>
    </w:p>
    <w:p>
      <w:pPr>
        <w:spacing w:after="20" w:before="120" w:line="276" w:lineRule="auto"/>
        <w:jc w:val="left"/>
      </w:pPr>
      <w:r>
        <w:rPr>
          <w:rFonts w:ascii="Arial" w:hAnsi="Arial" w:cs="Arial"/>
          <w:b/>
          <w:color w:val="475569"/>
          <w:sz w:val="20"/>
        </w:rPr>
        <w:t>Insurance validity tracking</w:t>
      </w:r>
    </w:p>
    <w:p>
      <w:pPr>
        <w:spacing w:after="20" w:before="120" w:line="276" w:lineRule="auto"/>
        <w:jc w:val="left"/>
      </w:pPr>
      <w:r>
        <w:rPr>
          <w:rFonts w:ascii="Arial" w:hAnsi="Arial" w:cs="Arial"/>
          <w:b/>
          <w:color w:val="475569"/>
          <w:sz w:val="20"/>
        </w:rPr>
        <w:t>Compliance documentation</w:t>
      </w:r>
    </w:p>
    <w:p>
      <w:pPr>
        <w:spacing w:after="60" w:before="0" w:line="276" w:lineRule="auto"/>
        <w:jc w:val="left"/>
      </w:pPr>
      <w:r>
        <w:rPr>
          <w:rFonts w:ascii="Arial" w:hAnsi="Arial" w:cs="Arial"/>
          <w:b w:val="0"/>
          <w:color w:val="1A1A2E"/>
          <w:sz w:val="18"/>
        </w:rPr>
        <w:t>Vehicle performance analytics</w:t>
      </w:r>
    </w:p>
    <w:p>
      <w:pPr>
        <w:pStyle w:val="Heading1"/>
        <w:keepNext/>
        <w:spacing w:before="240" w:after="80"/>
        <w:jc w:val="left"/>
      </w:pPr>
      <w:r>
        <w:rPr>
          <w:rFonts w:ascii="Arial" w:hAnsi="Arial" w:cs="Arial"/>
          <w:b/>
          <w:color w:val="1B3F72"/>
          <w:sz w:val="30"/>
        </w:rPr>
        <w:t>10. Warehouse System</w:t>
      </w:r>
    </w:p>
    <w:p>
      <w:pPr>
        <w:spacing w:after="20" w:before="120" w:line="276" w:lineRule="auto"/>
        <w:jc w:val="left"/>
      </w:pPr>
      <w:r>
        <w:rPr>
          <w:rFonts w:ascii="Arial" w:hAnsi="Arial" w:cs="Arial"/>
          <w:b/>
          <w:color w:val="475569"/>
          <w:sz w:val="20"/>
        </w:rPr>
        <w:t>Structure</w:t>
      </w:r>
    </w:p>
    <w:p>
      <w:pPr>
        <w:spacing w:after="20" w:before="120" w:line="276" w:lineRule="auto"/>
        <w:jc w:val="left"/>
      </w:pPr>
      <w:r>
        <w:rPr>
          <w:rFonts w:ascii="Arial" w:hAnsi="Arial" w:cs="Arial"/>
          <w:b/>
          <w:color w:val="475569"/>
          <w:sz w:val="20"/>
        </w:rPr>
        <w:t>Warehouse → Zone → Rack → Bin</w:t>
      </w:r>
    </w:p>
    <w:p>
      <w:pPr>
        <w:spacing w:after="20" w:before="120" w:line="276" w:lineRule="auto"/>
        <w:jc w:val="left"/>
      </w:pPr>
      <w:r>
        <w:rPr>
          <w:rFonts w:ascii="Arial" w:hAnsi="Arial" w:cs="Arial"/>
          <w:b/>
          <w:color w:val="475569"/>
          <w:sz w:val="20"/>
        </w:rPr>
        <w:t>Geo-located warehouses with coverage radius</w:t>
      </w:r>
    </w:p>
    <w:p>
      <w:pPr>
        <w:spacing w:after="20" w:before="120" w:line="276" w:lineRule="auto"/>
        <w:jc w:val="left"/>
      </w:pPr>
      <w:r>
        <w:rPr>
          <w:rFonts w:ascii="Arial" w:hAnsi="Arial" w:cs="Arial"/>
          <w:b/>
          <w:color w:val="475569"/>
          <w:sz w:val="20"/>
        </w:rPr>
        <w:t>Capacity management with real-time availability</w:t>
      </w:r>
    </w:p>
    <w:p>
      <w:pPr>
        <w:spacing w:after="20" w:before="120" w:line="276" w:lineRule="auto"/>
        <w:jc w:val="left"/>
      </w:pPr>
      <w:r>
        <w:rPr>
          <w:rFonts w:ascii="Arial" w:hAnsi="Arial" w:cs="Arial"/>
          <w:b/>
          <w:color w:val="475569"/>
          <w:sz w:val="20"/>
        </w:rPr>
        <w:t>Slot booking for inbound and outbound operations</w:t>
      </w:r>
    </w:p>
    <w:p>
      <w:pPr>
        <w:spacing w:after="60" w:before="0" w:line="276" w:lineRule="auto"/>
        <w:jc w:val="left"/>
      </w:pPr>
      <w:r>
        <w:rPr>
          <w:rFonts w:ascii="Arial" w:hAnsi="Arial" w:cs="Arial"/>
          <w:b w:val="0"/>
          <w:color w:val="1A1A2E"/>
          <w:sz w:val="18"/>
        </w:rPr>
        <w:t>Multi-agency warehouse sharing supported</w:t>
      </w:r>
    </w:p>
    <w:p>
      <w:pPr>
        <w:pStyle w:val="Heading1"/>
        <w:keepNext/>
        <w:spacing w:before="240" w:after="80"/>
        <w:jc w:val="left"/>
      </w:pPr>
      <w:r>
        <w:rPr>
          <w:rFonts w:ascii="Arial" w:hAnsi="Arial" w:cs="Arial"/>
          <w:b/>
          <w:color w:val="1B3F72"/>
          <w:sz w:val="30"/>
        </w:rPr>
        <w:t>11. Inventory System</w:t>
      </w:r>
    </w:p>
    <w:p>
      <w:pPr>
        <w:spacing w:after="20" w:before="120" w:line="276" w:lineRule="auto"/>
        <w:jc w:val="left"/>
      </w:pPr>
      <w:r>
        <w:rPr>
          <w:rFonts w:ascii="Arial" w:hAnsi="Arial" w:cs="Arial"/>
          <w:b/>
          <w:color w:val="475569"/>
          <w:sz w:val="20"/>
        </w:rPr>
        <w:t>Parcel States</w:t>
      </w:r>
    </w:p>
    <w:p>
      <w:pPr>
        <w:spacing w:after="60" w:before="0" w:line="276" w:lineRule="auto"/>
        <w:jc w:val="left"/>
      </w:pPr>
      <w:r>
        <w:rPr>
          <w:rFonts w:ascii="Arial" w:hAnsi="Arial" w:cs="Arial"/>
          <w:b w:val="0"/>
          <w:color w:val="1A1A2E"/>
          <w:sz w:val="18"/>
        </w:rPr>
        <w:t>received → stored → sorted → dispatched → delivered → missing → damaged</w:t>
      </w:r>
    </w:p>
    <w:p>
      <w:pPr>
        <w:spacing w:after="20" w:before="120" w:line="276" w:lineRule="auto"/>
        <w:jc w:val="left"/>
      </w:pPr>
      <w:r>
        <w:rPr>
          <w:rFonts w:ascii="Arial" w:hAnsi="Arial" w:cs="Arial"/>
          <w:b/>
          <w:color w:val="475569"/>
          <w:sz w:val="20"/>
        </w:rPr>
        <w:t>Tracking</w:t>
      </w:r>
    </w:p>
    <w:p>
      <w:pPr>
        <w:spacing w:after="20" w:before="120" w:line="276" w:lineRule="auto"/>
        <w:jc w:val="left"/>
      </w:pPr>
      <w:r>
        <w:rPr>
          <w:rFonts w:ascii="Arial" w:hAnsi="Arial" w:cs="Arial"/>
          <w:b/>
          <w:color w:val="475569"/>
          <w:sz w:val="20"/>
        </w:rPr>
        <w:t>Real-time location mapping</w:t>
      </w:r>
    </w:p>
    <w:p>
      <w:pPr>
        <w:spacing w:after="20" w:before="120" w:line="276" w:lineRule="auto"/>
        <w:jc w:val="left"/>
      </w:pPr>
      <w:r>
        <w:rPr>
          <w:rFonts w:ascii="Arial" w:hAnsi="Arial" w:cs="Arial"/>
          <w:b/>
          <w:color w:val="475569"/>
          <w:sz w:val="20"/>
        </w:rPr>
        <w:t>Scan-based movement control (no scan = no movement)</w:t>
      </w:r>
    </w:p>
    <w:p>
      <w:pPr>
        <w:spacing w:after="20" w:before="120" w:line="276" w:lineRule="auto"/>
        <w:jc w:val="left"/>
      </w:pPr>
      <w:r>
        <w:rPr>
          <w:rFonts w:ascii="Arial" w:hAnsi="Arial" w:cs="Arial"/>
          <w:b/>
          <w:color w:val="475569"/>
          <w:sz w:val="20"/>
        </w:rPr>
        <w:t>Batch tracking for consolidated shipments</w:t>
      </w:r>
    </w:p>
    <w:p>
      <w:pPr>
        <w:spacing w:after="20" w:before="120" w:line="276" w:lineRule="auto"/>
        <w:jc w:val="left"/>
      </w:pPr>
      <w:r>
        <w:rPr>
          <w:rFonts w:ascii="Arial" w:hAnsi="Arial" w:cs="Arial"/>
          <w:b/>
          <w:color w:val="475569"/>
          <w:sz w:val="20"/>
        </w:rPr>
        <w:t>Automated alerts on state exceptions</w:t>
      </w:r>
    </w:p>
    <w:p>
      <w:pPr>
        <w:spacing w:after="60" w:before="0" w:line="276" w:lineRule="auto"/>
        <w:jc w:val="left"/>
      </w:pPr>
      <w:r>
        <w:rPr>
          <w:rFonts w:ascii="Arial" w:hAnsi="Arial" w:cs="Arial"/>
          <w:b w:val="0"/>
          <w:color w:val="1A1A2E"/>
          <w:sz w:val="18"/>
        </w:rPr>
        <w:t>Inventory Ownership &amp; Multi-Client Control:</w:t>
      </w:r>
    </w:p>
    <w:p>
      <w:pPr>
        <w:spacing w:after="60" w:before="0" w:line="276" w:lineRule="auto"/>
        <w:jc w:val="left"/>
      </w:pPr>
      <w:r>
        <w:rPr>
          <w:rFonts w:ascii="Arial" w:hAnsi="Arial" w:cs="Arial"/>
          <w:b w:val="0"/>
          <w:color w:val="1A1A2E"/>
          <w:sz w:val="18"/>
        </w:rPr>
        <w:t>Each parcel must be tagged with an owner (Customer / B2B Client)</w:t>
      </w:r>
    </w:p>
    <w:p>
      <w:pPr>
        <w:spacing w:after="60" w:before="0" w:line="276" w:lineRule="auto"/>
        <w:jc w:val="left"/>
      </w:pPr>
      <w:r>
        <w:rPr>
          <w:rFonts w:ascii="Arial" w:hAnsi="Arial" w:cs="Arial"/>
          <w:b w:val="0"/>
          <w:color w:val="1A1A2E"/>
          <w:sz w:val="18"/>
        </w:rPr>
        <w:t>System must support multi-client inventory within same warehouse</w:t>
      </w:r>
    </w:p>
    <w:p>
      <w:pPr>
        <w:spacing w:after="60" w:before="0" w:line="276" w:lineRule="auto"/>
        <w:jc w:val="left"/>
      </w:pPr>
      <w:r>
        <w:rPr>
          <w:rFonts w:ascii="Arial" w:hAnsi="Arial" w:cs="Arial"/>
          <w:b w:val="0"/>
          <w:color w:val="1A1A2E"/>
          <w:sz w:val="18"/>
        </w:rPr>
        <w:t>Features:</w:t>
      </w:r>
    </w:p>
    <w:p>
      <w:pPr>
        <w:spacing w:after="20" w:before="120" w:line="276" w:lineRule="auto"/>
        <w:jc w:val="left"/>
      </w:pPr>
      <w:r>
        <w:rPr>
          <w:rFonts w:ascii="Arial" w:hAnsi="Arial" w:cs="Arial"/>
          <w:b/>
          <w:color w:val="475569"/>
          <w:sz w:val="20"/>
        </w:rPr>
        <w:t>Ownership-based inventory segregation</w:t>
      </w:r>
    </w:p>
    <w:p>
      <w:pPr>
        <w:spacing w:after="20" w:before="120" w:line="276" w:lineRule="auto"/>
        <w:jc w:val="left"/>
      </w:pPr>
      <w:r>
        <w:rPr>
          <w:rFonts w:ascii="Arial" w:hAnsi="Arial" w:cs="Arial"/>
          <w:b/>
          <w:color w:val="475569"/>
          <w:sz w:val="20"/>
        </w:rPr>
        <w:t>Client-wise stock visibility and reporting</w:t>
      </w:r>
    </w:p>
    <w:p>
      <w:pPr>
        <w:spacing w:after="20" w:before="120" w:line="276" w:lineRule="auto"/>
        <w:jc w:val="left"/>
      </w:pPr>
      <w:r>
        <w:rPr>
          <w:rFonts w:ascii="Arial" w:hAnsi="Arial" w:cs="Arial"/>
          <w:b/>
          <w:color w:val="475569"/>
          <w:sz w:val="20"/>
        </w:rPr>
        <w:t>Billing linked to inventory ownership</w:t>
      </w:r>
    </w:p>
    <w:p>
      <w:pPr>
        <w:spacing w:after="60" w:before="0" w:line="276" w:lineRule="auto"/>
        <w:jc w:val="left"/>
      </w:pPr>
      <w:r>
        <w:rPr>
          <w:rFonts w:ascii="Arial" w:hAnsi="Arial" w:cs="Arial"/>
          <w:b w:val="0"/>
          <w:color w:val="1A1A2E"/>
          <w:sz w:val="18"/>
        </w:rPr>
        <w:t>Rules:</w:t>
      </w:r>
    </w:p>
    <w:p>
      <w:pPr>
        <w:spacing w:after="60" w:before="0" w:line="276" w:lineRule="auto"/>
        <w:jc w:val="left"/>
      </w:pPr>
      <w:r>
        <w:rPr>
          <w:rFonts w:ascii="Arial" w:hAnsi="Arial" w:cs="Arial"/>
          <w:b w:val="0"/>
          <w:color w:val="1A1A2E"/>
          <w:sz w:val="18"/>
        </w:rPr>
        <w:t>Warehouse operations must maintain strict ownership separation</w:t>
      </w:r>
    </w:p>
    <w:p>
      <w:pPr>
        <w:spacing w:after="20" w:before="120" w:line="276" w:lineRule="auto"/>
        <w:jc w:val="left"/>
      </w:pPr>
      <w:r>
        <w:rPr>
          <w:rFonts w:ascii="Arial" w:hAnsi="Arial" w:cs="Arial"/>
          <w:b/>
          <w:color w:val="475569"/>
          <w:sz w:val="20"/>
        </w:rPr>
        <w:t>No mixing of inventory without ownership mapping</w:t>
      </w:r>
    </w:p>
    <w:p>
      <w:pPr>
        <w:spacing w:after="60" w:before="0" w:line="276" w:lineRule="auto"/>
        <w:jc w:val="left"/>
      </w:pPr>
      <w:r>
        <w:rPr>
          <w:rFonts w:ascii="Arial" w:hAnsi="Arial" w:cs="Arial"/>
          <w:b w:val="0"/>
          <w:color w:val="1A1A2E"/>
          <w:sz w:val="18"/>
        </w:rPr>
        <w:t>Inventory Handling Logic:</w:t>
      </w:r>
    </w:p>
    <w:p>
      <w:pPr>
        <w:spacing w:after="20" w:before="120" w:line="276" w:lineRule="auto"/>
        <w:jc w:val="left"/>
      </w:pPr>
      <w:r>
        <w:rPr>
          <w:rFonts w:ascii="Arial" w:hAnsi="Arial" w:cs="Arial"/>
          <w:b/>
          <w:color w:val="475569"/>
          <w:sz w:val="20"/>
        </w:rPr>
        <w:t>Support FIFO (First In First Out)</w:t>
      </w:r>
    </w:p>
    <w:p>
      <w:pPr>
        <w:spacing w:after="20" w:before="120" w:line="276" w:lineRule="auto"/>
        <w:jc w:val="left"/>
      </w:pPr>
      <w:r>
        <w:rPr>
          <w:rFonts w:ascii="Arial" w:hAnsi="Arial" w:cs="Arial"/>
          <w:b/>
          <w:color w:val="475569"/>
          <w:sz w:val="20"/>
        </w:rPr>
        <w:t>Support FEFO (First Expiry First Out) for applicable goods</w:t>
      </w:r>
    </w:p>
    <w:p>
      <w:pPr>
        <w:spacing w:after="60" w:before="0" w:line="276" w:lineRule="auto"/>
        <w:jc w:val="left"/>
      </w:pPr>
      <w:r>
        <w:rPr>
          <w:rFonts w:ascii="Arial" w:hAnsi="Arial" w:cs="Arial"/>
          <w:b w:val="0"/>
          <w:color w:val="1A1A2E"/>
          <w:sz w:val="18"/>
        </w:rPr>
        <w:t>Rules:</w:t>
      </w:r>
    </w:p>
    <w:p>
      <w:pPr>
        <w:spacing w:after="60" w:before="0" w:line="276" w:lineRule="auto"/>
        <w:jc w:val="left"/>
      </w:pPr>
      <w:r>
        <w:rPr>
          <w:rFonts w:ascii="Arial" w:hAnsi="Arial" w:cs="Arial"/>
          <w:b w:val="0"/>
          <w:color w:val="1A1A2E"/>
          <w:sz w:val="18"/>
        </w:rPr>
        <w:t>Dispatch priority must follow defined inventory strategy</w:t>
      </w:r>
    </w:p>
    <w:p>
      <w:pPr>
        <w:pStyle w:val="Heading1"/>
        <w:keepNext/>
        <w:spacing w:before="240" w:after="80"/>
        <w:jc w:val="left"/>
      </w:pPr>
      <w:r>
        <w:rPr>
          <w:rFonts w:ascii="Arial" w:hAnsi="Arial" w:cs="Arial"/>
          <w:b/>
          <w:color w:val="1B3F72"/>
          <w:sz w:val="30"/>
        </w:rPr>
        <w:t>12. Barcode &amp; Scan System</w:t>
      </w:r>
    </w:p>
    <w:p>
      <w:pPr>
        <w:spacing w:after="20" w:before="120" w:line="276" w:lineRule="auto"/>
        <w:jc w:val="left"/>
      </w:pPr>
      <w:r>
        <w:rPr>
          <w:rFonts w:ascii="Arial" w:hAnsi="Arial" w:cs="Arial"/>
          <w:b/>
          <w:color w:val="475569"/>
          <w:sz w:val="20"/>
        </w:rPr>
        <w:t>Core Rule</w:t>
      </w:r>
    </w:p>
    <w:p>
      <w:pPr>
        <w:spacing w:after="20" w:before="120" w:line="276" w:lineRule="auto"/>
        <w:jc w:val="left"/>
      </w:pPr>
      <w:r>
        <w:rPr>
          <w:rFonts w:ascii="Arial" w:hAnsi="Arial" w:cs="Arial"/>
          <w:b/>
          <w:color w:val="475569"/>
          <w:sz w:val="20"/>
        </w:rPr>
        <w:t>No scan = No movement (enforced at every checkpoint)</w:t>
      </w:r>
    </w:p>
    <w:p>
      <w:pPr>
        <w:spacing w:after="20" w:before="120" w:line="276" w:lineRule="auto"/>
        <w:jc w:val="left"/>
      </w:pPr>
      <w:r>
        <w:rPr>
          <w:rFonts w:ascii="Arial" w:hAnsi="Arial" w:cs="Arial"/>
          <w:b/>
          <w:color w:val="475569"/>
          <w:sz w:val="20"/>
        </w:rPr>
        <w:t>Scan Points</w:t>
      </w:r>
    </w:p>
    <w:p>
      <w:pPr>
        <w:spacing w:after="20" w:before="120" w:line="276" w:lineRule="auto"/>
        <w:jc w:val="left"/>
      </w:pPr>
      <w:r>
        <w:rPr>
          <w:rFonts w:ascii="Arial" w:hAnsi="Arial" w:cs="Arial"/>
          <w:b/>
          <w:color w:val="475569"/>
          <w:sz w:val="20"/>
        </w:rPr>
        <w:t>QR + Barcode dual support</w:t>
      </w:r>
    </w:p>
    <w:p>
      <w:pPr>
        <w:spacing w:after="20" w:before="120" w:line="276" w:lineRule="auto"/>
        <w:jc w:val="left"/>
      </w:pPr>
      <w:r>
        <w:rPr>
          <w:rFonts w:ascii="Arial" w:hAnsi="Arial" w:cs="Arial"/>
          <w:b/>
          <w:color w:val="475569"/>
          <w:sz w:val="20"/>
        </w:rPr>
        <w:t>Offline scanning with sync-on-reconnect</w:t>
      </w:r>
    </w:p>
    <w:p>
      <w:pPr>
        <w:spacing w:after="20" w:before="120" w:line="276" w:lineRule="auto"/>
        <w:jc w:val="left"/>
      </w:pPr>
      <w:r>
        <w:rPr>
          <w:rFonts w:ascii="Arial" w:hAnsi="Arial" w:cs="Arial"/>
          <w:b/>
          <w:color w:val="475569"/>
          <w:sz w:val="20"/>
        </w:rPr>
        <w:t>Full audit log of every scan event</w:t>
      </w:r>
    </w:p>
    <w:p>
      <w:pPr>
        <w:spacing w:after="60" w:before="0" w:line="276" w:lineRule="auto"/>
        <w:jc w:val="left"/>
      </w:pPr>
      <w:r>
        <w:rPr>
          <w:rFonts w:ascii="Arial" w:hAnsi="Arial" w:cs="Arial"/>
          <w:b w:val="0"/>
          <w:color w:val="1A1A2E"/>
          <w:sz w:val="18"/>
        </w:rPr>
        <w:t>Delivery Proof System:</w:t>
      </w:r>
    </w:p>
    <w:p>
      <w:pPr>
        <w:spacing w:after="20" w:before="120" w:line="276" w:lineRule="auto"/>
        <w:jc w:val="left"/>
      </w:pPr>
      <w:r>
        <w:rPr>
          <w:rFonts w:ascii="Arial" w:hAnsi="Arial" w:cs="Arial"/>
          <w:b/>
          <w:color w:val="475569"/>
          <w:sz w:val="20"/>
        </w:rPr>
        <w:t>OTP verification at time of delivery</w:t>
      </w:r>
    </w:p>
    <w:p>
      <w:pPr>
        <w:spacing w:after="20" w:before="120" w:line="276" w:lineRule="auto"/>
        <w:jc w:val="left"/>
      </w:pPr>
      <w:r>
        <w:rPr>
          <w:rFonts w:ascii="Arial" w:hAnsi="Arial" w:cs="Arial"/>
          <w:b/>
          <w:color w:val="475569"/>
          <w:sz w:val="20"/>
        </w:rPr>
        <w:t>Digital signature capture from receiver</w:t>
      </w:r>
    </w:p>
    <w:p>
      <w:pPr>
        <w:spacing w:after="20" w:before="120" w:line="276" w:lineRule="auto"/>
        <w:jc w:val="left"/>
      </w:pPr>
      <w:r>
        <w:rPr>
          <w:rFonts w:ascii="Arial" w:hAnsi="Arial" w:cs="Arial"/>
          <w:b/>
          <w:color w:val="475569"/>
          <w:sz w:val="20"/>
        </w:rPr>
        <w:t>Photo proof capture (optional but recommended)</w:t>
      </w:r>
    </w:p>
    <w:p>
      <w:pPr>
        <w:spacing w:after="20" w:before="120" w:line="276" w:lineRule="auto"/>
        <w:jc w:val="left"/>
      </w:pPr>
      <w:r>
        <w:rPr>
          <w:rFonts w:ascii="Arial" w:hAnsi="Arial" w:cs="Arial"/>
          <w:b/>
          <w:color w:val="475569"/>
          <w:sz w:val="20"/>
        </w:rPr>
        <w:t>Timestamp and GPS validation at delivery location</w:t>
      </w:r>
    </w:p>
    <w:p>
      <w:pPr>
        <w:spacing w:after="60" w:before="0" w:line="276" w:lineRule="auto"/>
        <w:jc w:val="left"/>
      </w:pPr>
      <w:r>
        <w:rPr>
          <w:rFonts w:ascii="Arial" w:hAnsi="Arial" w:cs="Arial"/>
          <w:b w:val="0"/>
          <w:color w:val="1A1A2E"/>
          <w:sz w:val="18"/>
        </w:rPr>
        <w:t>Rule:</w:t>
      </w:r>
    </w:p>
    <w:p>
      <w:pPr>
        <w:spacing w:after="60" w:before="0" w:line="276" w:lineRule="auto"/>
        <w:jc w:val="left"/>
      </w:pPr>
      <w:r>
        <w:rPr>
          <w:rFonts w:ascii="Arial" w:hAnsi="Arial" w:cs="Arial"/>
          <w:b w:val="0"/>
          <w:color w:val="1A1A2E"/>
          <w:sz w:val="18"/>
        </w:rPr>
        <w:t>Delivery is marked as completed only after successful proof capture</w:t>
      </w:r>
    </w:p>
    <w:p>
      <w:pPr>
        <w:spacing w:after="60" w:before="0" w:line="276" w:lineRule="auto"/>
        <w:jc w:val="left"/>
      </w:pPr>
      <w:r>
        <w:rPr>
          <w:rFonts w:ascii="Arial" w:hAnsi="Arial" w:cs="Arial"/>
          <w:b w:val="0"/>
          <w:color w:val="1A1A2E"/>
          <w:sz w:val="18"/>
        </w:rPr>
        <w:t>Vehicle Load Mapping &amp; Validation:</w:t>
      </w:r>
    </w:p>
    <w:p>
      <w:pPr>
        <w:spacing w:after="60" w:before="0" w:line="276" w:lineRule="auto"/>
        <w:jc w:val="left"/>
      </w:pPr>
      <w:r>
        <w:rPr>
          <w:rFonts w:ascii="Arial" w:hAnsi="Arial" w:cs="Arial"/>
          <w:b w:val="0"/>
          <w:color w:val="1A1A2E"/>
          <w:sz w:val="18"/>
        </w:rPr>
        <w:t>Each parcel must be mapped to a specific vehicle during loading</w:t>
      </w:r>
    </w:p>
    <w:p>
      <w:pPr>
        <w:spacing w:after="20" w:before="120" w:line="276" w:lineRule="auto"/>
        <w:jc w:val="left"/>
      </w:pPr>
      <w:r>
        <w:rPr>
          <w:rFonts w:ascii="Arial" w:hAnsi="Arial" w:cs="Arial"/>
          <w:b/>
          <w:color w:val="475569"/>
          <w:sz w:val="20"/>
        </w:rPr>
        <w:t>Mandatory scan while loading parcels into vehicle</w:t>
      </w:r>
    </w:p>
    <w:p>
      <w:pPr>
        <w:spacing w:after="20" w:before="120" w:line="276" w:lineRule="auto"/>
        <w:jc w:val="left"/>
      </w:pPr>
      <w:r>
        <w:rPr>
          <w:rFonts w:ascii="Arial" w:hAnsi="Arial" w:cs="Arial"/>
          <w:b/>
          <w:color w:val="475569"/>
          <w:sz w:val="20"/>
        </w:rPr>
        <w:t>Vehicle-wise parcel tracking during transit</w:t>
      </w:r>
    </w:p>
    <w:p>
      <w:pPr>
        <w:spacing w:after="20" w:before="120" w:line="276" w:lineRule="auto"/>
        <w:jc w:val="left"/>
      </w:pPr>
      <w:r>
        <w:rPr>
          <w:rFonts w:ascii="Arial" w:hAnsi="Arial" w:cs="Arial"/>
          <w:b/>
          <w:color w:val="475569"/>
          <w:sz w:val="20"/>
        </w:rPr>
        <w:t>Mandatory scan during unloading at destination</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Parcel cannot be moved without load confirmation</w:t>
      </w:r>
    </w:p>
    <w:p>
      <w:pPr>
        <w:spacing w:after="60" w:before="0" w:line="276" w:lineRule="auto"/>
        <w:jc w:val="left"/>
      </w:pPr>
      <w:r>
        <w:rPr>
          <w:rFonts w:ascii="Arial" w:hAnsi="Arial" w:cs="Arial"/>
          <w:b w:val="0"/>
          <w:color w:val="1A1A2E"/>
          <w:sz w:val="18"/>
        </w:rPr>
        <w:t>System must track which parcel is in which vehicle at all times</w:t>
      </w:r>
    </w:p>
    <w:p>
      <w:pPr>
        <w:spacing w:after="60" w:before="0" w:line="276" w:lineRule="auto"/>
        <w:jc w:val="left"/>
      </w:pPr>
      <w:r>
        <w:rPr>
          <w:rFonts w:ascii="Arial" w:hAnsi="Arial" w:cs="Arial"/>
          <w:b w:val="0"/>
          <w:color w:val="1A1A2E"/>
          <w:sz w:val="18"/>
        </w:rPr>
        <w:t>Waybill / LR Integration with Scan System:</w:t>
      </w:r>
    </w:p>
    <w:p>
      <w:pPr>
        <w:spacing w:after="60" w:before="0" w:line="276" w:lineRule="auto"/>
        <w:jc w:val="left"/>
      </w:pPr>
      <w:r>
        <w:rPr>
          <w:rFonts w:ascii="Arial" w:hAnsi="Arial" w:cs="Arial"/>
          <w:b w:val="0"/>
          <w:color w:val="1A1A2E"/>
          <w:sz w:val="18"/>
        </w:rPr>
        <w:t>Every parcel must be linked to a Waybill (PTL/Courier) or LR (FTL)</w:t>
      </w:r>
    </w:p>
    <w:p>
      <w:pPr>
        <w:spacing w:after="60" w:before="0" w:line="276" w:lineRule="auto"/>
        <w:jc w:val="left"/>
      </w:pPr>
      <w:r>
        <w:rPr>
          <w:rFonts w:ascii="Arial" w:hAnsi="Arial" w:cs="Arial"/>
          <w:b w:val="0"/>
          <w:color w:val="1A1A2E"/>
          <w:sz w:val="18"/>
        </w:rPr>
        <w:t>All scan events must reference:</w:t>
      </w:r>
    </w:p>
    <w:p>
      <w:pPr>
        <w:spacing w:after="20" w:before="120" w:line="276" w:lineRule="auto"/>
        <w:jc w:val="left"/>
      </w:pPr>
      <w:r>
        <w:rPr>
          <w:rFonts w:ascii="Arial" w:hAnsi="Arial" w:cs="Arial"/>
          <w:b/>
          <w:color w:val="475569"/>
          <w:sz w:val="20"/>
        </w:rPr>
        <w:t>Waybill / LR ID</w:t>
      </w:r>
    </w:p>
    <w:p>
      <w:pPr>
        <w:spacing w:after="20" w:before="120" w:line="276" w:lineRule="auto"/>
        <w:jc w:val="left"/>
      </w:pPr>
      <w:r>
        <w:rPr>
          <w:rFonts w:ascii="Arial" w:hAnsi="Arial" w:cs="Arial"/>
          <w:b/>
          <w:color w:val="475569"/>
          <w:sz w:val="20"/>
        </w:rPr>
        <w:t>Parcel ID</w:t>
      </w:r>
    </w:p>
    <w:p>
      <w:pPr>
        <w:spacing w:after="20" w:before="120" w:line="276" w:lineRule="auto"/>
        <w:jc w:val="left"/>
      </w:pPr>
      <w:r>
        <w:rPr>
          <w:rFonts w:ascii="Arial" w:hAnsi="Arial" w:cs="Arial"/>
          <w:b/>
          <w:color w:val="475569"/>
          <w:sz w:val="20"/>
        </w:rPr>
        <w:t>Vehicle ID</w:t>
      </w:r>
    </w:p>
    <w:p>
      <w:pPr>
        <w:spacing w:after="20" w:before="120" w:line="276" w:lineRule="auto"/>
        <w:jc w:val="left"/>
      </w:pPr>
      <w:r>
        <w:rPr>
          <w:rFonts w:ascii="Arial" w:hAnsi="Arial" w:cs="Arial"/>
          <w:b/>
          <w:color w:val="475569"/>
          <w:sz w:val="20"/>
        </w:rPr>
        <w:t>Driver ID</w:t>
      </w:r>
    </w:p>
    <w:p>
      <w:pPr>
        <w:spacing w:after="60" w:before="0" w:line="276" w:lineRule="auto"/>
        <w:jc w:val="left"/>
      </w:pPr>
      <w:r>
        <w:rPr>
          <w:rFonts w:ascii="Arial" w:hAnsi="Arial" w:cs="Arial"/>
          <w:b w:val="0"/>
          <w:color w:val="1A1A2E"/>
          <w:sz w:val="18"/>
        </w:rPr>
        <w:t>Tracking Chain:</w:t>
      </w:r>
    </w:p>
    <w:p>
      <w:pPr>
        <w:spacing w:after="20" w:before="120" w:line="276" w:lineRule="auto"/>
        <w:jc w:val="left"/>
      </w:pPr>
      <w:r>
        <w:rPr>
          <w:rFonts w:ascii="Arial" w:hAnsi="Arial" w:cs="Arial"/>
          <w:b/>
          <w:color w:val="475569"/>
          <w:sz w:val="20"/>
        </w:rPr>
        <w:t>Parcel → Waybill/LR → Vehicle → Driver → Destination</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No parcel movement allowed without valid Waybill/LR linkage</w:t>
      </w:r>
    </w:p>
    <w:p>
      <w:pPr>
        <w:spacing w:after="60" w:before="0" w:line="276" w:lineRule="auto"/>
        <w:jc w:val="left"/>
      </w:pPr>
      <w:r>
        <w:rPr>
          <w:rFonts w:ascii="Arial" w:hAnsi="Arial" w:cs="Arial"/>
          <w:b w:val="0"/>
          <w:color w:val="1A1A2E"/>
          <w:sz w:val="18"/>
        </w:rPr>
        <w:t>Scan records must maintain full traceability for audit and tracking</w:t>
      </w:r>
    </w:p>
    <w:p>
      <w:pPr>
        <w:pStyle w:val="Heading1"/>
        <w:keepNext/>
        <w:spacing w:before="240" w:after="80"/>
        <w:jc w:val="left"/>
      </w:pPr>
      <w:r>
        <w:rPr>
          <w:rFonts w:ascii="Arial" w:hAnsi="Arial" w:cs="Arial"/>
          <w:b/>
          <w:color w:val="1B3F72"/>
          <w:sz w:val="30"/>
        </w:rPr>
        <w:t>13. Loss Detection System</w:t>
      </w:r>
    </w:p>
    <w:p>
      <w:pPr>
        <w:spacing w:after="60" w:before="0" w:line="276" w:lineRule="auto"/>
        <w:jc w:val="left"/>
      </w:pPr>
      <w:r>
        <w:rPr>
          <w:rFonts w:ascii="Arial" w:hAnsi="Arial" w:cs="Arial"/>
          <w:b w:val="0"/>
          <w:color w:val="1A1A2E"/>
          <w:sz w:val="18"/>
        </w:rPr>
        <w:t>Batch mismatch: scanned items vs expected count</w:t>
      </w:r>
    </w:p>
    <w:p>
      <w:pPr>
        <w:spacing w:after="60" w:before="0" w:line="276" w:lineRule="auto"/>
        <w:jc w:val="left"/>
      </w:pPr>
      <w:r>
        <w:rPr>
          <w:rFonts w:ascii="Arial" w:hAnsi="Arial" w:cs="Arial"/>
          <w:b w:val="0"/>
          <w:color w:val="1A1A2E"/>
          <w:sz w:val="18"/>
        </w:rPr>
        <w:t>Missing location: item expected but no scan recorded</w:t>
      </w:r>
    </w:p>
    <w:p>
      <w:pPr>
        <w:spacing w:after="60" w:before="0" w:line="276" w:lineRule="auto"/>
        <w:jc w:val="left"/>
      </w:pPr>
      <w:r>
        <w:rPr>
          <w:rFonts w:ascii="Arial" w:hAnsi="Arial" w:cs="Arial"/>
          <w:b w:val="0"/>
          <w:color w:val="1A1A2E"/>
          <w:sz w:val="18"/>
        </w:rPr>
        <w:t>No movement alerts: stale items exceeding SLA time</w:t>
      </w:r>
    </w:p>
    <w:p>
      <w:pPr>
        <w:spacing w:after="60" w:before="0" w:line="276" w:lineRule="auto"/>
        <w:jc w:val="left"/>
      </w:pPr>
      <w:r>
        <w:rPr>
          <w:rFonts w:ascii="Arial" w:hAnsi="Arial" w:cs="Arial"/>
          <w:b w:val="0"/>
          <w:color w:val="1A1A2E"/>
          <w:sz w:val="18"/>
        </w:rPr>
        <w:t>Location mismatch: item scanned at wrong facility</w:t>
      </w:r>
    </w:p>
    <w:p>
      <w:pPr>
        <w:spacing w:after="60" w:before="0" w:line="276" w:lineRule="auto"/>
        <w:jc w:val="left"/>
      </w:pPr>
      <w:r>
        <w:rPr>
          <w:rFonts w:ascii="Arial" w:hAnsi="Arial" w:cs="Arial"/>
          <w:b w:val="0"/>
          <w:color w:val="1A1A2E"/>
          <w:sz w:val="18"/>
        </w:rPr>
        <w:t>Escalation triggers to agency managers and super admin</w:t>
      </w:r>
    </w:p>
    <w:p>
      <w:pPr>
        <w:pStyle w:val="Heading1"/>
        <w:keepNext/>
        <w:spacing w:before="240" w:after="80"/>
        <w:jc w:val="left"/>
      </w:pPr>
      <w:r>
        <w:rPr>
          <w:rFonts w:ascii="Arial" w:hAnsi="Arial" w:cs="Arial"/>
          <w:b/>
          <w:color w:val="1B3F72"/>
          <w:sz w:val="30"/>
        </w:rPr>
        <w:t>14. LR &amp; Waybill System</w:t>
      </w:r>
    </w:p>
    <w:p>
      <w:pPr>
        <w:spacing w:after="20" w:before="120" w:line="276" w:lineRule="auto"/>
        <w:jc w:val="left"/>
      </w:pPr>
      <w:r>
        <w:rPr>
          <w:rFonts w:ascii="Arial" w:hAnsi="Arial" w:cs="Arial"/>
          <w:b/>
          <w:color w:val="475569"/>
          <w:sz w:val="20"/>
        </w:rPr>
        <w:t>Lifecycle</w:t>
      </w:r>
    </w:p>
    <w:p>
      <w:pPr>
        <w:spacing w:after="60" w:before="0" w:line="276" w:lineRule="auto"/>
        <w:jc w:val="left"/>
      </w:pPr>
      <w:r>
        <w:rPr>
          <w:rFonts w:ascii="Arial" w:hAnsi="Arial" w:cs="Arial"/>
          <w:b w:val="0"/>
          <w:color w:val="1A1A2E"/>
          <w:sz w:val="18"/>
        </w:rPr>
        <w:t>created → in transit → delivered → closed</w:t>
      </w:r>
    </w:p>
    <w:p>
      <w:pPr>
        <w:pStyle w:val="Heading1"/>
        <w:keepNext/>
        <w:spacing w:before="240" w:after="80"/>
        <w:jc w:val="left"/>
      </w:pPr>
      <w:r>
        <w:rPr>
          <w:rFonts w:ascii="Arial" w:hAnsi="Arial" w:cs="Arial"/>
          <w:b/>
          <w:color w:val="1B3F72"/>
          <w:sz w:val="30"/>
        </w:rPr>
        <w:t>15. Payment &amp; Wallet System</w:t>
      </w:r>
    </w:p>
    <w:p>
      <w:pPr>
        <w:spacing w:after="20" w:before="120" w:line="276" w:lineRule="auto"/>
        <w:jc w:val="left"/>
      </w:pPr>
      <w:r>
        <w:rPr>
          <w:rFonts w:ascii="Arial" w:hAnsi="Arial" w:cs="Arial"/>
          <w:b/>
          <w:color w:val="475569"/>
          <w:sz w:val="20"/>
        </w:rPr>
        <w:t>Supported Methods</w:t>
      </w:r>
    </w:p>
    <w:p>
      <w:pPr>
        <w:spacing w:after="20" w:before="120" w:line="276" w:lineRule="auto"/>
        <w:jc w:val="left"/>
      </w:pPr>
      <w:r>
        <w:rPr>
          <w:rFonts w:ascii="Arial" w:hAnsi="Arial" w:cs="Arial"/>
          <w:b/>
          <w:color w:val="475569"/>
          <w:sz w:val="20"/>
        </w:rPr>
        <w:t>M-Pesa (primary mobile money)</w:t>
      </w:r>
    </w:p>
    <w:p>
      <w:pPr>
        <w:spacing w:after="20" w:before="120" w:line="276" w:lineRule="auto"/>
        <w:jc w:val="left"/>
      </w:pPr>
      <w:r>
        <w:rPr>
          <w:rFonts w:ascii="Arial" w:hAnsi="Arial" w:cs="Arial"/>
          <w:b/>
          <w:color w:val="475569"/>
          <w:sz w:val="20"/>
        </w:rPr>
        <w:t>Card (Visa/Mastercard)</w:t>
      </w:r>
    </w:p>
    <w:p>
      <w:pPr>
        <w:spacing w:after="20" w:before="120" w:line="276" w:lineRule="auto"/>
        <w:jc w:val="left"/>
      </w:pPr>
      <w:r>
        <w:rPr>
          <w:rFonts w:ascii="Arial" w:hAnsi="Arial" w:cs="Arial"/>
          <w:b/>
          <w:color w:val="475569"/>
          <w:sz w:val="20"/>
        </w:rPr>
        <w:t>Cash (agency-managed)</w:t>
      </w:r>
    </w:p>
    <w:p>
      <w:pPr>
        <w:spacing w:after="20" w:before="120" w:line="276" w:lineRule="auto"/>
        <w:jc w:val="left"/>
      </w:pPr>
      <w:r>
        <w:rPr>
          <w:rFonts w:ascii="Arial" w:hAnsi="Arial" w:cs="Arial"/>
          <w:b/>
          <w:color w:val="475569"/>
          <w:sz w:val="20"/>
        </w:rPr>
        <w:t>Wallet (user + driver wallets)</w:t>
      </w:r>
    </w:p>
    <w:p>
      <w:pPr>
        <w:spacing w:after="20" w:before="120" w:line="276" w:lineRule="auto"/>
        <w:jc w:val="left"/>
      </w:pPr>
      <w:r>
        <w:rPr>
          <w:rFonts w:ascii="Arial" w:hAnsi="Arial" w:cs="Arial"/>
          <w:b/>
          <w:color w:val="475569"/>
          <w:sz w:val="20"/>
        </w:rPr>
        <w:t>Financial Controls</w:t>
      </w:r>
    </w:p>
    <w:p>
      <w:pPr>
        <w:spacing w:after="20" w:before="120" w:line="276" w:lineRule="auto"/>
        <w:jc w:val="left"/>
      </w:pPr>
      <w:r>
        <w:rPr>
          <w:rFonts w:ascii="Arial" w:hAnsi="Arial" w:cs="Arial"/>
          <w:b/>
          <w:color w:val="475569"/>
          <w:sz w:val="20"/>
        </w:rPr>
        <w:t>Escrow system for booking amounts</w:t>
      </w:r>
    </w:p>
    <w:p>
      <w:pPr>
        <w:spacing w:after="20" w:before="120" w:line="276" w:lineRule="auto"/>
        <w:jc w:val="left"/>
      </w:pPr>
      <w:r>
        <w:rPr>
          <w:rFonts w:ascii="Arial" w:hAnsi="Arial" w:cs="Arial"/>
          <w:b/>
          <w:color w:val="475569"/>
          <w:sz w:val="20"/>
        </w:rPr>
        <w:t>Automated refunds on cancellations</w:t>
      </w:r>
    </w:p>
    <w:p>
      <w:pPr>
        <w:spacing w:after="20" w:before="120" w:line="276" w:lineRule="auto"/>
        <w:jc w:val="left"/>
      </w:pPr>
      <w:r>
        <w:rPr>
          <w:rFonts w:ascii="Arial" w:hAnsi="Arial" w:cs="Arial"/>
          <w:b/>
          <w:color w:val="475569"/>
          <w:sz w:val="20"/>
        </w:rPr>
        <w:t>Driver payouts on completion</w:t>
      </w:r>
    </w:p>
    <w:p>
      <w:pPr>
        <w:spacing w:after="20" w:before="120" w:line="276" w:lineRule="auto"/>
        <w:jc w:val="left"/>
      </w:pPr>
      <w:r>
        <w:rPr>
          <w:rFonts w:ascii="Arial" w:hAnsi="Arial" w:cs="Arial"/>
          <w:b/>
          <w:color w:val="475569"/>
          <w:sz w:val="20"/>
        </w:rPr>
        <w:t>B2B credit billing with cycle management</w:t>
      </w:r>
    </w:p>
    <w:p>
      <w:pPr>
        <w:spacing w:after="60" w:before="0" w:line="276" w:lineRule="auto"/>
        <w:jc w:val="left"/>
      </w:pPr>
      <w:r>
        <w:rPr>
          <w:rFonts w:ascii="Arial" w:hAnsi="Arial" w:cs="Arial"/>
          <w:b w:val="0"/>
          <w:color w:val="1A1A2E"/>
          <w:sz w:val="18"/>
        </w:rPr>
        <w:t>Bank Payment &amp; Transfer Support:</w:t>
      </w:r>
    </w:p>
    <w:p>
      <w:pPr>
        <w:spacing w:after="60" w:before="0" w:line="276" w:lineRule="auto"/>
        <w:jc w:val="left"/>
      </w:pPr>
      <w:r>
        <w:rPr>
          <w:rFonts w:ascii="Arial" w:hAnsi="Arial" w:cs="Arial"/>
          <w:b w:val="0"/>
          <w:color w:val="1A1A2E"/>
          <w:sz w:val="18"/>
        </w:rPr>
        <w:t>Supported Bank Operations:</w:t>
      </w:r>
    </w:p>
    <w:p>
      <w:pPr>
        <w:pStyle w:val="ListBullet"/>
        <w:spacing w:after="40" w:line="264" w:lineRule="auto"/>
      </w:pPr>
      <w:r>
        <w:rPr>
          <w:rFonts w:ascii="Arial" w:hAnsi="Arial" w:cs="Arial"/>
          <w:b w:val="0"/>
          <w:color w:val="1A1A2E"/>
          <w:sz w:val="18"/>
        </w:rPr>
        <w:t>Bank Transfer (NEFT/RTGS equivalent per country)</w:t>
      </w:r>
    </w:p>
    <w:p>
      <w:pPr>
        <w:pStyle w:val="ListBullet"/>
        <w:spacing w:after="40" w:line="264" w:lineRule="auto"/>
      </w:pPr>
      <w:r>
        <w:rPr>
          <w:rFonts w:ascii="Arial" w:hAnsi="Arial" w:cs="Arial"/>
          <w:b w:val="0"/>
          <w:color w:val="1A1A2E"/>
          <w:sz w:val="18"/>
        </w:rPr>
        <w:t>Direct bank deposit (offline/online)</w:t>
      </w:r>
    </w:p>
    <w:p>
      <w:pPr>
        <w:pStyle w:val="ListBullet"/>
        <w:spacing w:after="40" w:line="264" w:lineRule="auto"/>
      </w:pPr>
      <w:r>
        <w:rPr>
          <w:rFonts w:ascii="Arial" w:hAnsi="Arial" w:cs="Arial"/>
          <w:b w:val="0"/>
          <w:color w:val="1A1A2E"/>
          <w:sz w:val="18"/>
        </w:rPr>
        <w:t>Corporate bank payments for B2B clients</w:t>
      </w:r>
    </w:p>
    <w:p>
      <w:pPr>
        <w:spacing w:after="60" w:before="0" w:line="276" w:lineRule="auto"/>
        <w:jc w:val="left"/>
      </w:pPr>
      <w:r>
        <w:rPr>
          <w:rFonts w:ascii="Arial" w:hAnsi="Arial" w:cs="Arial"/>
          <w:b w:val="0"/>
          <w:color w:val="1A1A2E"/>
          <w:sz w:val="18"/>
        </w:rPr>
        <w:t>Receivable (Customer → Platform):</w:t>
      </w:r>
    </w:p>
    <w:p>
      <w:pPr>
        <w:pStyle w:val="ListBullet"/>
        <w:spacing w:after="40" w:line="264" w:lineRule="auto"/>
      </w:pPr>
      <w:r>
        <w:rPr>
          <w:rFonts w:ascii="Arial" w:hAnsi="Arial" w:cs="Arial"/>
          <w:b w:val="0"/>
          <w:color w:val="1A1A2E"/>
          <w:sz w:val="18"/>
        </w:rPr>
        <w:t>Customers can pay via bank transfer</w:t>
      </w:r>
    </w:p>
    <w:p>
      <w:pPr>
        <w:pStyle w:val="ListBullet"/>
        <w:spacing w:after="40" w:line="264" w:lineRule="auto"/>
      </w:pPr>
      <w:r>
        <w:rPr>
          <w:rFonts w:ascii="Arial" w:hAnsi="Arial" w:cs="Arial"/>
          <w:b w:val="0"/>
          <w:color w:val="1A1A2E"/>
          <w:sz w:val="18"/>
        </w:rPr>
        <w:t>System must support payment reference upload or auto reconciliation</w:t>
      </w:r>
    </w:p>
    <w:p>
      <w:pPr>
        <w:pStyle w:val="ListBullet"/>
        <w:spacing w:after="40" w:line="264" w:lineRule="auto"/>
      </w:pPr>
      <w:r>
        <w:rPr>
          <w:rFonts w:ascii="Arial" w:hAnsi="Arial" w:cs="Arial"/>
          <w:b w:val="0"/>
          <w:color w:val="1A1A2E"/>
          <w:sz w:val="18"/>
        </w:rPr>
        <w:t>Payment verification required before service activation (for bank mode)</w:t>
      </w:r>
    </w:p>
    <w:p>
      <w:pPr>
        <w:spacing w:after="60" w:before="0" w:line="276" w:lineRule="auto"/>
        <w:jc w:val="left"/>
      </w:pPr>
      <w:r>
        <w:rPr>
          <w:rFonts w:ascii="Arial" w:hAnsi="Arial" w:cs="Arial"/>
          <w:b w:val="0"/>
          <w:color w:val="1A1A2E"/>
          <w:sz w:val="18"/>
        </w:rPr>
        <w:t>Payable (Platform → Users):</w:t>
      </w:r>
    </w:p>
    <w:p>
      <w:pPr>
        <w:pStyle w:val="ListBullet"/>
        <w:spacing w:after="40" w:line="264" w:lineRule="auto"/>
      </w:pPr>
      <w:r>
        <w:rPr>
          <w:rFonts w:ascii="Arial" w:hAnsi="Arial" w:cs="Arial"/>
          <w:b w:val="0"/>
          <w:color w:val="1A1A2E"/>
          <w:sz w:val="18"/>
        </w:rPr>
        <w:t>Driver payouts via bank transfer</w:t>
      </w:r>
    </w:p>
    <w:p>
      <w:pPr>
        <w:pStyle w:val="ListBullet"/>
        <w:spacing w:after="40" w:line="264" w:lineRule="auto"/>
      </w:pPr>
      <w:r>
        <w:rPr>
          <w:rFonts w:ascii="Arial" w:hAnsi="Arial" w:cs="Arial"/>
          <w:b w:val="0"/>
          <w:color w:val="1A1A2E"/>
          <w:sz w:val="18"/>
        </w:rPr>
        <w:t>Vendor / transporter payments via bank</w:t>
      </w:r>
    </w:p>
    <w:p>
      <w:pPr>
        <w:pStyle w:val="ListBullet"/>
        <w:spacing w:after="40" w:line="264" w:lineRule="auto"/>
      </w:pPr>
      <w:r>
        <w:rPr>
          <w:rFonts w:ascii="Arial" w:hAnsi="Arial" w:cs="Arial"/>
          <w:b w:val="0"/>
          <w:color w:val="1A1A2E"/>
          <w:sz w:val="18"/>
        </w:rPr>
        <w:t>Warehouse partner settlement via bank</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Bank payments may require manual or automated reconciliation</w:t>
      </w:r>
    </w:p>
    <w:p>
      <w:pPr>
        <w:pStyle w:val="ListBullet"/>
        <w:spacing w:after="40" w:line="264" w:lineRule="auto"/>
      </w:pPr>
      <w:r>
        <w:rPr>
          <w:rFonts w:ascii="Arial" w:hAnsi="Arial" w:cs="Arial"/>
          <w:b w:val="0"/>
          <w:color w:val="1A1A2E"/>
          <w:sz w:val="18"/>
        </w:rPr>
        <w:t>Large transactions should default to bank mode</w:t>
      </w:r>
    </w:p>
    <w:p>
      <w:pPr>
        <w:pStyle w:val="ListBullet"/>
        <w:spacing w:after="40" w:line="264" w:lineRule="auto"/>
      </w:pPr>
      <w:r>
        <w:rPr>
          <w:rFonts w:ascii="Arial" w:hAnsi="Arial" w:cs="Arial"/>
          <w:b w:val="0"/>
          <w:color w:val="1A1A2E"/>
          <w:sz w:val="18"/>
        </w:rPr>
        <w:t>Payment status must reflect: pending → verified → completed</w:t>
      </w:r>
    </w:p>
    <w:p>
      <w:pPr>
        <w:spacing w:after="60" w:before="0" w:line="276" w:lineRule="auto"/>
        <w:jc w:val="left"/>
      </w:pPr>
      <w:r>
        <w:rPr>
          <w:rFonts w:ascii="Arial" w:hAnsi="Arial" w:cs="Arial"/>
          <w:b w:val="0"/>
          <w:color w:val="1A1A2E"/>
          <w:sz w:val="18"/>
        </w:rPr>
        <w:t>Integration:</w:t>
      </w:r>
    </w:p>
    <w:p>
      <w:pPr>
        <w:pStyle w:val="ListBullet"/>
        <w:spacing w:after="40" w:line="264" w:lineRule="auto"/>
      </w:pPr>
      <w:r>
        <w:rPr>
          <w:rFonts w:ascii="Arial" w:hAnsi="Arial" w:cs="Arial"/>
          <w:b w:val="0"/>
          <w:color w:val="1A1A2E"/>
          <w:sz w:val="18"/>
        </w:rPr>
        <w:t>Support integration with local African banking APIs (future)</w:t>
      </w:r>
    </w:p>
    <w:p>
      <w:pPr>
        <w:pStyle w:val="ListBullet"/>
        <w:spacing w:after="40" w:line="264" w:lineRule="auto"/>
      </w:pPr>
      <w:r>
        <w:rPr>
          <w:rFonts w:ascii="Arial" w:hAnsi="Arial" w:cs="Arial"/>
          <w:b w:val="0"/>
          <w:color w:val="1A1A2E"/>
          <w:sz w:val="18"/>
        </w:rPr>
        <w:t>Support multi-currency settlement via bank channels</w:t>
      </w:r>
    </w:p>
    <w:p>
      <w:pPr>
        <w:spacing w:after="60" w:before="0" w:line="276" w:lineRule="auto"/>
        <w:jc w:val="left"/>
      </w:pPr>
      <w:r>
        <w:rPr>
          <w:rFonts w:ascii="Arial" w:hAnsi="Arial" w:cs="Arial"/>
          <w:b w:val="0"/>
          <w:color w:val="1A1A2E"/>
          <w:sz w:val="18"/>
        </w:rPr>
        <w:t>Audit:</w:t>
      </w:r>
    </w:p>
    <w:p>
      <w:pPr>
        <w:pStyle w:val="ListBullet"/>
        <w:spacing w:after="40" w:line="264" w:lineRule="auto"/>
      </w:pPr>
      <w:r>
        <w:rPr>
          <w:rFonts w:ascii="Arial" w:hAnsi="Arial" w:cs="Arial"/>
          <w:b w:val="0"/>
          <w:color w:val="1A1A2E"/>
          <w:sz w:val="18"/>
        </w:rPr>
        <w:t>All bank transactions must be logged with reference number and proof</w:t>
      </w:r>
    </w:p>
    <w:p>
      <w:pPr>
        <w:spacing w:after="60" w:before="0" w:line="276" w:lineRule="auto"/>
        <w:jc w:val="left"/>
      </w:pPr>
      <w:r>
        <w:rPr>
          <w:rFonts w:ascii="Arial" w:hAnsi="Arial" w:cs="Arial"/>
          <w:b w:val="0"/>
          <w:color w:val="1A1A2E"/>
          <w:sz w:val="18"/>
        </w:rPr>
        <w:t>Partial &amp; Split Payment Support:</w:t>
      </w:r>
    </w:p>
    <w:p>
      <w:pPr>
        <w:spacing w:after="60" w:before="0" w:line="276" w:lineRule="auto"/>
        <w:jc w:val="left"/>
      </w:pPr>
      <w:r>
        <w:rPr>
          <w:rFonts w:ascii="Arial" w:hAnsi="Arial" w:cs="Arial"/>
          <w:b w:val="0"/>
          <w:color w:val="1A1A2E"/>
          <w:sz w:val="18"/>
        </w:rPr>
        <w:t>Allow advance payment (e.g., percentage-based booking confirmation)</w:t>
      </w:r>
    </w:p>
    <w:p>
      <w:pPr>
        <w:spacing w:after="20" w:before="120" w:line="276" w:lineRule="auto"/>
        <w:jc w:val="left"/>
      </w:pPr>
      <w:r>
        <w:rPr>
          <w:rFonts w:ascii="Arial" w:hAnsi="Arial" w:cs="Arial"/>
          <w:b/>
          <w:color w:val="475569"/>
          <w:sz w:val="20"/>
        </w:rPr>
        <w:t>Remaining balance payable at delivery or billing cycle</w:t>
      </w:r>
    </w:p>
    <w:p>
      <w:pPr>
        <w:spacing w:after="60" w:before="0" w:line="276" w:lineRule="auto"/>
        <w:jc w:val="left"/>
      </w:pPr>
      <w:r>
        <w:rPr>
          <w:rFonts w:ascii="Arial" w:hAnsi="Arial" w:cs="Arial"/>
          <w:b w:val="0"/>
          <w:color w:val="1A1A2E"/>
          <w:sz w:val="18"/>
        </w:rPr>
        <w:t>Support split payments across multiple methods (wallet, card, cash, mobile money)</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Booking confirmation may require minimum advance</w:t>
      </w:r>
    </w:p>
    <w:p>
      <w:pPr>
        <w:spacing w:after="60" w:before="0" w:line="276" w:lineRule="auto"/>
        <w:jc w:val="left"/>
      </w:pPr>
      <w:r>
        <w:rPr>
          <w:rFonts w:ascii="Arial" w:hAnsi="Arial" w:cs="Arial"/>
          <w:b w:val="0"/>
          <w:color w:val="1A1A2E"/>
          <w:sz w:val="18"/>
        </w:rPr>
        <w:t>Delivery completion allowed only after payment conditions are satisfied</w:t>
      </w:r>
    </w:p>
    <w:p>
      <w:pPr>
        <w:spacing w:after="60" w:before="0" w:line="276" w:lineRule="auto"/>
        <w:jc w:val="left"/>
      </w:pPr>
      <w:r>
        <w:rPr>
          <w:rFonts w:ascii="Arial" w:hAnsi="Arial" w:cs="Arial"/>
          <w:b w:val="0"/>
          <w:color w:val="1A1A2E"/>
          <w:sz w:val="18"/>
        </w:rPr>
        <w:t>Escrow Management &amp; Release Rules:</w:t>
      </w:r>
    </w:p>
    <w:p>
      <w:pPr>
        <w:spacing w:after="60" w:before="0" w:line="276" w:lineRule="auto"/>
        <w:jc w:val="left"/>
      </w:pPr>
      <w:r>
        <w:rPr>
          <w:rFonts w:ascii="Arial" w:hAnsi="Arial" w:cs="Arial"/>
          <w:b w:val="0"/>
          <w:color w:val="1A1A2E"/>
          <w:sz w:val="18"/>
        </w:rPr>
        <w:t>All booking payments are held in escrow until service completion</w:t>
      </w:r>
    </w:p>
    <w:p>
      <w:pPr>
        <w:spacing w:after="60" w:before="0" w:line="276" w:lineRule="auto"/>
        <w:jc w:val="left"/>
      </w:pPr>
      <w:r>
        <w:rPr>
          <w:rFonts w:ascii="Arial" w:hAnsi="Arial" w:cs="Arial"/>
          <w:b w:val="0"/>
          <w:color w:val="1A1A2E"/>
          <w:sz w:val="18"/>
        </w:rPr>
        <w:t>Escrow release conditions:</w:t>
      </w:r>
    </w:p>
    <w:p>
      <w:pPr>
        <w:spacing w:after="20" w:before="120" w:line="276" w:lineRule="auto"/>
        <w:jc w:val="left"/>
      </w:pPr>
      <w:r>
        <w:rPr>
          <w:rFonts w:ascii="Arial" w:hAnsi="Arial" w:cs="Arial"/>
          <w:b/>
          <w:color w:val="475569"/>
          <w:sz w:val="20"/>
        </w:rPr>
        <w:t>Successful delivery confirmation (with proof)</w:t>
      </w:r>
    </w:p>
    <w:p>
      <w:pPr>
        <w:spacing w:after="20" w:before="120" w:line="276" w:lineRule="auto"/>
        <w:jc w:val="left"/>
      </w:pPr>
      <w:r>
        <w:rPr>
          <w:rFonts w:ascii="Arial" w:hAnsi="Arial" w:cs="Arial"/>
          <w:b/>
          <w:color w:val="475569"/>
          <w:sz w:val="20"/>
        </w:rPr>
        <w:t>No active disputes</w:t>
      </w:r>
    </w:p>
    <w:p>
      <w:pPr>
        <w:spacing w:after="20" w:before="120" w:line="276" w:lineRule="auto"/>
        <w:jc w:val="left"/>
      </w:pPr>
      <w:r>
        <w:rPr>
          <w:rFonts w:ascii="Arial" w:hAnsi="Arial" w:cs="Arial"/>
          <w:b/>
          <w:color w:val="475569"/>
          <w:sz w:val="20"/>
        </w:rPr>
        <w:t>Payment conditions fulfilled (for partial payments)</w:t>
      </w:r>
    </w:p>
    <w:p>
      <w:pPr>
        <w:spacing w:after="60" w:before="0" w:line="276" w:lineRule="auto"/>
        <w:jc w:val="left"/>
      </w:pPr>
      <w:r>
        <w:rPr>
          <w:rFonts w:ascii="Arial" w:hAnsi="Arial" w:cs="Arial"/>
          <w:b w:val="0"/>
          <w:color w:val="1A1A2E"/>
          <w:sz w:val="18"/>
        </w:rPr>
        <w:t>Dispute Handling:</w:t>
      </w:r>
    </w:p>
    <w:p>
      <w:pPr>
        <w:spacing w:after="20" w:before="120" w:line="276" w:lineRule="auto"/>
        <w:jc w:val="left"/>
      </w:pPr>
      <w:r>
        <w:rPr>
          <w:rFonts w:ascii="Arial" w:hAnsi="Arial" w:cs="Arial"/>
          <w:b/>
          <w:color w:val="475569"/>
          <w:sz w:val="20"/>
        </w:rPr>
        <w:t>If dispute is raised → escrow is placed on hold</w:t>
      </w:r>
    </w:p>
    <w:p>
      <w:pPr>
        <w:spacing w:after="20" w:before="120" w:line="276" w:lineRule="auto"/>
        <w:jc w:val="left"/>
      </w:pPr>
      <w:r>
        <w:rPr>
          <w:rFonts w:ascii="Arial" w:hAnsi="Arial" w:cs="Arial"/>
          <w:b/>
          <w:color w:val="475569"/>
          <w:sz w:val="20"/>
        </w:rPr>
        <w:t>Release only after dispute resolution</w:t>
      </w:r>
    </w:p>
    <w:p>
      <w:pPr>
        <w:spacing w:after="60" w:before="0" w:line="276" w:lineRule="auto"/>
        <w:jc w:val="left"/>
      </w:pPr>
      <w:r>
        <w:rPr>
          <w:rFonts w:ascii="Arial" w:hAnsi="Arial" w:cs="Arial"/>
          <w:b w:val="0"/>
          <w:color w:val="1A1A2E"/>
          <w:sz w:val="18"/>
        </w:rPr>
        <w:t>Partial Payment Handling:</w:t>
      </w:r>
    </w:p>
    <w:p>
      <w:pPr>
        <w:spacing w:after="20" w:before="120" w:line="276" w:lineRule="auto"/>
        <w:jc w:val="left"/>
      </w:pPr>
      <w:r>
        <w:rPr>
          <w:rFonts w:ascii="Arial" w:hAnsi="Arial" w:cs="Arial"/>
          <w:b/>
          <w:color w:val="475569"/>
          <w:sz w:val="20"/>
        </w:rPr>
        <w:t>Advance remains in escrow until delivery</w:t>
      </w:r>
    </w:p>
    <w:p>
      <w:pPr>
        <w:spacing w:after="20" w:before="120" w:line="276" w:lineRule="auto"/>
        <w:jc w:val="left"/>
      </w:pPr>
      <w:r>
        <w:rPr>
          <w:rFonts w:ascii="Arial" w:hAnsi="Arial" w:cs="Arial"/>
          <w:b/>
          <w:color w:val="475569"/>
          <w:sz w:val="20"/>
        </w:rPr>
        <w:t>Remaining payment must be cleared before final release</w:t>
      </w:r>
    </w:p>
    <w:p>
      <w:pPr>
        <w:spacing w:after="60" w:before="0" w:line="276" w:lineRule="auto"/>
        <w:jc w:val="left"/>
      </w:pPr>
      <w:r>
        <w:rPr>
          <w:rFonts w:ascii="Arial" w:hAnsi="Arial" w:cs="Arial"/>
          <w:b w:val="0"/>
          <w:color w:val="1A1A2E"/>
          <w:sz w:val="18"/>
        </w:rPr>
        <w:t>Audit:</w:t>
      </w:r>
    </w:p>
    <w:p>
      <w:pPr>
        <w:spacing w:after="20" w:before="120" w:line="276" w:lineRule="auto"/>
        <w:jc w:val="left"/>
      </w:pPr>
      <w:r>
        <w:rPr>
          <w:rFonts w:ascii="Arial" w:hAnsi="Arial" w:cs="Arial"/>
          <w:b/>
          <w:color w:val="475569"/>
          <w:sz w:val="20"/>
        </w:rPr>
        <w:t>All escrow movements must be logged and traceable</w:t>
      </w:r>
    </w:p>
    <w:p>
      <w:pPr>
        <w:spacing w:after="60" w:before="0" w:line="276" w:lineRule="auto"/>
        <w:jc w:val="left"/>
      </w:pPr>
      <w:r>
        <w:rPr>
          <w:rFonts w:ascii="Arial" w:hAnsi="Arial" w:cs="Arial"/>
          <w:b w:val="0"/>
          <w:color w:val="1A1A2E"/>
          <w:sz w:val="18"/>
        </w:rPr>
        <w:t>Payment Failure &amp; Retry Handling:</w:t>
      </w:r>
    </w:p>
    <w:p>
      <w:pPr>
        <w:spacing w:after="60" w:before="0" w:line="276" w:lineRule="auto"/>
        <w:jc w:val="left"/>
      </w:pPr>
      <w:r>
        <w:rPr>
          <w:rFonts w:ascii="Arial" w:hAnsi="Arial" w:cs="Arial"/>
          <w:b w:val="0"/>
          <w:color w:val="1A1A2E"/>
          <w:sz w:val="18"/>
        </w:rPr>
        <w:t>Payment States:</w:t>
      </w:r>
    </w:p>
    <w:p>
      <w:pPr>
        <w:pStyle w:val="ListBullet"/>
        <w:spacing w:after="40" w:line="264" w:lineRule="auto"/>
      </w:pPr>
      <w:r>
        <w:rPr>
          <w:rFonts w:ascii="Arial" w:hAnsi="Arial" w:cs="Arial"/>
          <w:b w:val="0"/>
          <w:color w:val="1A1A2E"/>
          <w:sz w:val="18"/>
        </w:rPr>
        <w:t>initiated → pending → success → failed → reversed</w:t>
      </w:r>
    </w:p>
    <w:p>
      <w:pPr>
        <w:spacing w:after="60" w:before="0" w:line="276" w:lineRule="auto"/>
        <w:jc w:val="left"/>
      </w:pPr>
      <w:r>
        <w:rPr>
          <w:rFonts w:ascii="Arial" w:hAnsi="Arial" w:cs="Arial"/>
          <w:b w:val="0"/>
          <w:color w:val="1A1A2E"/>
          <w:sz w:val="18"/>
        </w:rPr>
        <w:t>Rules:</w:t>
      </w:r>
    </w:p>
    <w:p>
      <w:pPr>
        <w:spacing w:after="60" w:before="0" w:line="276" w:lineRule="auto"/>
        <w:jc w:val="left"/>
      </w:pPr>
      <w:r>
        <w:rPr>
          <w:rFonts w:ascii="Arial" w:hAnsi="Arial" w:cs="Arial"/>
          <w:b w:val="0"/>
          <w:color w:val="1A1A2E"/>
          <w:sz w:val="18"/>
        </w:rPr>
        <w:t>Failed payments must allow retry without creating duplicate transactions</w:t>
      </w:r>
    </w:p>
    <w:p>
      <w:pPr>
        <w:spacing w:after="20" w:before="120" w:line="276" w:lineRule="auto"/>
        <w:jc w:val="left"/>
      </w:pPr>
      <w:r>
        <w:rPr>
          <w:rFonts w:ascii="Arial" w:hAnsi="Arial" w:cs="Arial"/>
          <w:b/>
          <w:color w:val="475569"/>
          <w:sz w:val="20"/>
        </w:rPr>
        <w:t>Pending payments must auto-expire after defined time</w:t>
      </w:r>
    </w:p>
    <w:p>
      <w:pPr>
        <w:spacing w:after="60" w:before="0" w:line="276" w:lineRule="auto"/>
        <w:jc w:val="left"/>
      </w:pPr>
      <w:r>
        <w:rPr>
          <w:rFonts w:ascii="Arial" w:hAnsi="Arial" w:cs="Arial"/>
          <w:b w:val="0"/>
          <w:color w:val="1A1A2E"/>
          <w:sz w:val="18"/>
        </w:rPr>
        <w:t>System must prevent service activation until payment is confirmed</w:t>
      </w:r>
    </w:p>
    <w:p>
      <w:pPr>
        <w:spacing w:after="60" w:before="0" w:line="276" w:lineRule="auto"/>
        <w:jc w:val="left"/>
      </w:pPr>
      <w:r>
        <w:rPr>
          <w:rFonts w:ascii="Arial" w:hAnsi="Arial" w:cs="Arial"/>
          <w:b w:val="0"/>
          <w:color w:val="1A1A2E"/>
          <w:sz w:val="18"/>
        </w:rPr>
        <w:t>Recovery:</w:t>
      </w:r>
    </w:p>
    <w:p>
      <w:pPr>
        <w:spacing w:after="20" w:before="120" w:line="276" w:lineRule="auto"/>
        <w:jc w:val="left"/>
      </w:pPr>
      <w:r>
        <w:rPr>
          <w:rFonts w:ascii="Arial" w:hAnsi="Arial" w:cs="Arial"/>
          <w:b/>
          <w:color w:val="475569"/>
          <w:sz w:val="20"/>
        </w:rPr>
        <w:t>User must be able to retry or switch payment method</w:t>
      </w:r>
    </w:p>
    <w:p>
      <w:pPr>
        <w:spacing w:after="60" w:before="0" w:line="276" w:lineRule="auto"/>
        <w:jc w:val="left"/>
      </w:pPr>
      <w:r>
        <w:rPr>
          <w:rFonts w:ascii="Arial" w:hAnsi="Arial" w:cs="Arial"/>
          <w:b w:val="0"/>
          <w:color w:val="1A1A2E"/>
          <w:sz w:val="18"/>
        </w:rPr>
        <w:t>Failed transactions must be logged and visible to user and admin</w:t>
      </w:r>
    </w:p>
    <w:p>
      <w:pPr>
        <w:pStyle w:val="Heading1"/>
        <w:keepNext/>
        <w:spacing w:before="240" w:after="80"/>
        <w:jc w:val="left"/>
      </w:pPr>
      <w:r>
        <w:rPr>
          <w:rFonts w:ascii="Arial" w:hAnsi="Arial" w:cs="Arial"/>
          <w:b/>
          <w:color w:val="1B3F72"/>
          <w:sz w:val="30"/>
        </w:rPr>
        <w:t>16. Invoice &amp; Billing System</w:t>
      </w:r>
    </w:p>
    <w:p>
      <w:pPr>
        <w:spacing w:after="20" w:before="120" w:line="276" w:lineRule="auto"/>
        <w:jc w:val="left"/>
      </w:pPr>
      <w:r>
        <w:rPr>
          <w:rFonts w:ascii="Arial" w:hAnsi="Arial" w:cs="Arial"/>
          <w:b/>
          <w:color w:val="475569"/>
          <w:sz w:val="20"/>
        </w:rPr>
        <w:t>Invoice Types</w:t>
      </w:r>
    </w:p>
    <w:p>
      <w:pPr>
        <w:spacing w:after="20" w:before="120" w:line="276" w:lineRule="auto"/>
        <w:jc w:val="left"/>
      </w:pPr>
      <w:r>
        <w:rPr>
          <w:rFonts w:ascii="Arial" w:hAnsi="Arial" w:cs="Arial"/>
          <w:b/>
          <w:color w:val="475569"/>
          <w:sz w:val="20"/>
        </w:rPr>
        <w:t>Billing Flow</w:t>
      </w:r>
    </w:p>
    <w:p>
      <w:pPr>
        <w:spacing w:after="60" w:before="0" w:line="276" w:lineRule="auto"/>
        <w:jc w:val="left"/>
      </w:pPr>
      <w:r>
        <w:rPr>
          <w:rFonts w:ascii="Arial" w:hAnsi="Arial" w:cs="Arial"/>
          <w:b w:val="0"/>
          <w:color w:val="1A1A2E"/>
          <w:sz w:val="18"/>
        </w:rPr>
        <w:t>service complete → invoice generated → payment requested → receipt issued</w:t>
      </w:r>
    </w:p>
    <w:p>
      <w:pPr>
        <w:pStyle w:val="Heading1"/>
        <w:keepNext/>
        <w:spacing w:before="240" w:after="80"/>
        <w:jc w:val="left"/>
      </w:pPr>
      <w:r>
        <w:rPr>
          <w:rFonts w:ascii="Arial" w:hAnsi="Arial" w:cs="Arial"/>
          <w:b/>
          <w:color w:val="1B3F72"/>
          <w:sz w:val="30"/>
        </w:rPr>
        <w:t>17. Warehouse Billing</w:t>
      </w:r>
    </w:p>
    <w:p>
      <w:pPr>
        <w:spacing w:after="20" w:before="120" w:line="276" w:lineRule="auto"/>
        <w:jc w:val="left"/>
      </w:pPr>
      <w:r>
        <w:rPr>
          <w:rFonts w:ascii="Arial" w:hAnsi="Arial" w:cs="Arial"/>
          <w:b/>
          <w:color w:val="475569"/>
          <w:sz w:val="20"/>
        </w:rPr>
        <w:t>storage_fee = space_units × days_stored × rate_per_unit</w:t>
      </w:r>
    </w:p>
    <w:p>
      <w:pPr>
        <w:spacing w:after="20" w:before="120" w:line="276" w:lineRule="auto"/>
        <w:jc w:val="left"/>
      </w:pPr>
      <w:r>
        <w:rPr>
          <w:rFonts w:ascii="Arial" w:hAnsi="Arial" w:cs="Arial"/>
          <w:b/>
          <w:color w:val="475569"/>
          <w:sz w:val="20"/>
        </w:rPr>
        <w:t>Handling charges (inbound/outbound)</w:t>
      </w:r>
    </w:p>
    <w:p>
      <w:pPr>
        <w:spacing w:after="20" w:before="120" w:line="276" w:lineRule="auto"/>
        <w:jc w:val="left"/>
      </w:pPr>
      <w:r>
        <w:rPr>
          <w:rFonts w:ascii="Arial" w:hAnsi="Arial" w:cs="Arial"/>
          <w:b/>
          <w:color w:val="475569"/>
          <w:sz w:val="20"/>
        </w:rPr>
        <w:t>Value-added service charges</w:t>
      </w:r>
    </w:p>
    <w:p>
      <w:pPr>
        <w:spacing w:after="60" w:before="0" w:line="276" w:lineRule="auto"/>
        <w:jc w:val="left"/>
      </w:pPr>
      <w:r>
        <w:rPr>
          <w:rFonts w:ascii="Arial" w:hAnsi="Arial" w:cs="Arial"/>
          <w:b w:val="0"/>
          <w:color w:val="1A1A2E"/>
          <w:sz w:val="18"/>
        </w:rPr>
        <w:t>Monthly consolidated billing for B2B clients</w:t>
      </w:r>
    </w:p>
    <w:p>
      <w:pPr>
        <w:pStyle w:val="Heading1"/>
        <w:keepNext/>
        <w:spacing w:before="240" w:after="80"/>
        <w:jc w:val="left"/>
      </w:pPr>
      <w:r>
        <w:rPr>
          <w:rFonts w:ascii="Arial" w:hAnsi="Arial" w:cs="Arial"/>
          <w:b/>
          <w:color w:val="1B3F72"/>
          <w:sz w:val="30"/>
        </w:rPr>
        <w:t>18. Multi-Service Billing</w:t>
      </w:r>
    </w:p>
    <w:p>
      <w:pPr>
        <w:spacing w:after="60" w:before="0" w:line="276" w:lineRule="auto"/>
        <w:jc w:val="left"/>
      </w:pPr>
      <w:r>
        <w:rPr>
          <w:rFonts w:ascii="Arial" w:hAnsi="Arial" w:cs="Arial"/>
          <w:b w:val="0"/>
          <w:color w:val="1A1A2E"/>
          <w:sz w:val="18"/>
        </w:rPr>
        <w:t>All services consumed in a single order — transport, warehouse, and courier — are consolidated into one invoice. This reduces billing overhead for corporate clients.</w:t>
      </w:r>
    </w:p>
    <w:p>
      <w:pPr>
        <w:spacing w:after="60" w:before="0" w:line="276" w:lineRule="auto"/>
        <w:jc w:val="left"/>
      </w:pPr>
      <w:r>
        <w:rPr>
          <w:rFonts w:ascii="Arial" w:hAnsi="Arial" w:cs="Arial"/>
          <w:b w:val="0"/>
          <w:color w:val="1A1A2E"/>
          <w:sz w:val="18"/>
        </w:rPr>
        <w:t>Transport + Warehouse + Courier = Single Invoice</w:t>
      </w:r>
    </w:p>
    <w:p>
      <w:pPr>
        <w:pStyle w:val="Heading1"/>
        <w:keepNext/>
        <w:spacing w:before="240" w:after="80"/>
        <w:jc w:val="left"/>
      </w:pPr>
      <w:r>
        <w:rPr>
          <w:rFonts w:ascii="Arial" w:hAnsi="Arial" w:cs="Arial"/>
          <w:b/>
          <w:color w:val="1B3F72"/>
          <w:sz w:val="30"/>
        </w:rPr>
        <w:t>19. Rate Card System</w:t>
      </w:r>
    </w:p>
    <w:p>
      <w:pPr>
        <w:spacing w:after="60" w:before="0" w:line="276" w:lineRule="auto"/>
        <w:jc w:val="left"/>
      </w:pPr>
      <w:r>
        <w:rPr>
          <w:rFonts w:ascii="Arial" w:hAnsi="Arial" w:cs="Arial"/>
          <w:b w:val="0"/>
          <w:color w:val="1A1A2E"/>
          <w:sz w:val="18"/>
        </w:rPr>
        <w:t>Dynamic Pricing Control Panel:</w:t>
      </w:r>
    </w:p>
    <w:p>
      <w:pPr>
        <w:spacing w:after="20" w:before="120" w:line="276" w:lineRule="auto"/>
        <w:jc w:val="left"/>
      </w:pPr>
      <w:r>
        <w:rPr>
          <w:rFonts w:ascii="Arial" w:hAnsi="Arial" w:cs="Arial"/>
          <w:b/>
          <w:color w:val="475569"/>
          <w:sz w:val="20"/>
        </w:rPr>
        <w:t>Admin can update pricing in real-time</w:t>
      </w:r>
    </w:p>
    <w:p>
      <w:pPr>
        <w:spacing w:after="20" w:before="120" w:line="276" w:lineRule="auto"/>
        <w:jc w:val="left"/>
      </w:pPr>
      <w:r>
        <w:rPr>
          <w:rFonts w:ascii="Arial" w:hAnsi="Arial" w:cs="Arial"/>
          <w:b/>
          <w:color w:val="475569"/>
          <w:sz w:val="20"/>
        </w:rPr>
        <w:t>Zone-wise pricing overrides</w:t>
      </w:r>
    </w:p>
    <w:p>
      <w:pPr>
        <w:spacing w:after="20" w:before="120" w:line="276" w:lineRule="auto"/>
        <w:jc w:val="left"/>
      </w:pPr>
      <w:r>
        <w:rPr>
          <w:rFonts w:ascii="Arial" w:hAnsi="Arial" w:cs="Arial"/>
          <w:b/>
          <w:color w:val="475569"/>
          <w:sz w:val="20"/>
        </w:rPr>
        <w:t>Emergency surge controls</w:t>
      </w:r>
    </w:p>
    <w:p>
      <w:pPr>
        <w:spacing w:after="20" w:before="120" w:line="276" w:lineRule="auto"/>
        <w:jc w:val="left"/>
      </w:pPr>
      <w:r>
        <w:rPr>
          <w:rFonts w:ascii="Arial" w:hAnsi="Arial" w:cs="Arial"/>
          <w:b/>
          <w:color w:val="475569"/>
          <w:sz w:val="20"/>
        </w:rPr>
        <w:t>Competitor-based pricing adjustment</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Changes must reflect instantly (or within defined delay)</w:t>
      </w:r>
    </w:p>
    <w:p>
      <w:pPr>
        <w:spacing w:after="60" w:before="0" w:line="276" w:lineRule="auto"/>
        <w:jc w:val="left"/>
      </w:pPr>
      <w:r>
        <w:rPr>
          <w:rFonts w:ascii="Arial" w:hAnsi="Arial" w:cs="Arial"/>
          <w:b w:val="0"/>
          <w:color w:val="1A1A2E"/>
          <w:sz w:val="18"/>
        </w:rPr>
        <w:t>All changes must be versioned and auditable</w:t>
      </w:r>
    </w:p>
    <w:p>
      <w:pPr>
        <w:pStyle w:val="Heading1"/>
        <w:keepNext/>
        <w:spacing w:before="240" w:after="80"/>
        <w:jc w:val="left"/>
      </w:pPr>
      <w:r>
        <w:rPr>
          <w:rFonts w:ascii="Arial" w:hAnsi="Arial" w:cs="Arial"/>
          <w:b/>
          <w:color w:val="1B3F72"/>
          <w:sz w:val="30"/>
        </w:rPr>
        <w:t>20. B2B Contract System</w:t>
      </w:r>
    </w:p>
    <w:p>
      <w:pPr>
        <w:spacing w:after="20" w:before="120" w:line="276" w:lineRule="auto"/>
        <w:jc w:val="left"/>
      </w:pPr>
      <w:r>
        <w:rPr>
          <w:rFonts w:ascii="Arial" w:hAnsi="Arial" w:cs="Arial"/>
          <w:b/>
          <w:color w:val="475569"/>
          <w:sz w:val="20"/>
        </w:rPr>
        <w:t>Custom contract pricing per client</w:t>
      </w:r>
    </w:p>
    <w:p>
      <w:pPr>
        <w:spacing w:after="20" w:before="120" w:line="276" w:lineRule="auto"/>
        <w:jc w:val="left"/>
      </w:pPr>
      <w:r>
        <w:rPr>
          <w:rFonts w:ascii="Arial" w:hAnsi="Arial" w:cs="Arial"/>
          <w:b/>
          <w:color w:val="475569"/>
          <w:sz w:val="20"/>
        </w:rPr>
        <w:t>Credit billing with defined credit limits</w:t>
      </w:r>
    </w:p>
    <w:p>
      <w:pPr>
        <w:spacing w:after="20" w:before="120" w:line="276" w:lineRule="auto"/>
        <w:jc w:val="left"/>
      </w:pPr>
      <w:r>
        <w:rPr>
          <w:rFonts w:ascii="Arial" w:hAnsi="Arial" w:cs="Arial"/>
          <w:b/>
          <w:color w:val="475569"/>
          <w:sz w:val="20"/>
        </w:rPr>
        <w:t>Monthly/quarterly billing cycles</w:t>
      </w:r>
    </w:p>
    <w:p>
      <w:pPr>
        <w:spacing w:after="20" w:before="120" w:line="276" w:lineRule="auto"/>
        <w:jc w:val="left"/>
      </w:pPr>
      <w:r>
        <w:rPr>
          <w:rFonts w:ascii="Arial" w:hAnsi="Arial" w:cs="Arial"/>
          <w:b/>
          <w:color w:val="475569"/>
          <w:sz w:val="20"/>
        </w:rPr>
        <w:t>Dedicated account manager assignment</w:t>
      </w:r>
    </w:p>
    <w:p>
      <w:pPr>
        <w:spacing w:after="60" w:before="0" w:line="276" w:lineRule="auto"/>
        <w:jc w:val="left"/>
      </w:pPr>
      <w:r>
        <w:rPr>
          <w:rFonts w:ascii="Arial" w:hAnsi="Arial" w:cs="Arial"/>
          <w:b w:val="0"/>
          <w:color w:val="1A1A2E"/>
          <w:sz w:val="18"/>
        </w:rPr>
        <w:t>SLA-backed delivery commitments</w:t>
      </w:r>
    </w:p>
    <w:p>
      <w:pPr>
        <w:pStyle w:val="Heading1"/>
        <w:keepNext/>
        <w:spacing w:before="240" w:after="80"/>
        <w:jc w:val="left"/>
      </w:pPr>
      <w:r>
        <w:rPr>
          <w:rFonts w:ascii="Arial" w:hAnsi="Arial" w:cs="Arial"/>
          <w:b/>
          <w:color w:val="1B3F72"/>
          <w:sz w:val="30"/>
        </w:rPr>
        <w:t>21. SLA System</w:t>
      </w:r>
    </w:p>
    <w:p>
      <w:pPr>
        <w:spacing w:after="20" w:before="120" w:line="276" w:lineRule="auto"/>
        <w:jc w:val="left"/>
      </w:pPr>
      <w:r>
        <w:rPr>
          <w:rFonts w:ascii="Arial" w:hAnsi="Arial" w:cs="Arial"/>
          <w:b/>
          <w:color w:val="475569"/>
          <w:sz w:val="20"/>
        </w:rPr>
        <w:t>Configurable delivery timelines by service type</w:t>
      </w:r>
    </w:p>
    <w:p>
      <w:pPr>
        <w:spacing w:after="20" w:before="120" w:line="276" w:lineRule="auto"/>
        <w:jc w:val="left"/>
      </w:pPr>
      <w:r>
        <w:rPr>
          <w:rFonts w:ascii="Arial" w:hAnsi="Arial" w:cs="Arial"/>
          <w:b/>
          <w:color w:val="475569"/>
          <w:sz w:val="20"/>
        </w:rPr>
        <w:t>Automated delay detection and alerts</w:t>
      </w:r>
    </w:p>
    <w:p>
      <w:pPr>
        <w:spacing w:after="20" w:before="120" w:line="276" w:lineRule="auto"/>
        <w:jc w:val="left"/>
      </w:pPr>
      <w:r>
        <w:rPr>
          <w:rFonts w:ascii="Arial" w:hAnsi="Arial" w:cs="Arial"/>
          <w:b/>
          <w:color w:val="475569"/>
          <w:sz w:val="20"/>
        </w:rPr>
        <w:t>Penalty calculation for SLA breaches</w:t>
      </w:r>
    </w:p>
    <w:p>
      <w:pPr>
        <w:spacing w:after="20" w:before="120" w:line="276" w:lineRule="auto"/>
        <w:jc w:val="left"/>
      </w:pPr>
      <w:r>
        <w:rPr>
          <w:rFonts w:ascii="Arial" w:hAnsi="Arial" w:cs="Arial"/>
          <w:b/>
          <w:color w:val="475569"/>
          <w:sz w:val="20"/>
        </w:rPr>
        <w:t>Priority shipment fast-tracking</w:t>
      </w:r>
    </w:p>
    <w:p>
      <w:pPr>
        <w:spacing w:after="60" w:before="0" w:line="276" w:lineRule="auto"/>
        <w:jc w:val="left"/>
      </w:pPr>
      <w:r>
        <w:rPr>
          <w:rFonts w:ascii="Arial" w:hAnsi="Arial" w:cs="Arial"/>
          <w:b w:val="0"/>
          <w:color w:val="1A1A2E"/>
          <w:sz w:val="18"/>
        </w:rPr>
        <w:t>SLA-based escalation routing</w:t>
      </w:r>
    </w:p>
    <w:p>
      <w:pPr>
        <w:pStyle w:val="Heading1"/>
        <w:keepNext/>
        <w:spacing w:before="240" w:after="80"/>
        <w:jc w:val="left"/>
      </w:pPr>
      <w:r>
        <w:rPr>
          <w:rFonts w:ascii="Arial" w:hAnsi="Arial" w:cs="Arial"/>
          <w:b/>
          <w:color w:val="1B3F72"/>
          <w:sz w:val="30"/>
        </w:rPr>
        <w:t>22. Notification System</w:t>
      </w:r>
    </w:p>
    <w:p>
      <w:pPr>
        <w:spacing w:after="20" w:before="120" w:line="276" w:lineRule="auto"/>
        <w:jc w:val="left"/>
      </w:pPr>
      <w:r>
        <w:rPr>
          <w:rFonts w:ascii="Arial" w:hAnsi="Arial" w:cs="Arial"/>
          <w:b/>
          <w:color w:val="475569"/>
          <w:sz w:val="20"/>
        </w:rPr>
        <w:t>SMS → Email → Push → WhatsApp (in priority order)</w:t>
      </w:r>
    </w:p>
    <w:p>
      <w:pPr>
        <w:spacing w:after="20" w:before="120" w:line="276" w:lineRule="auto"/>
        <w:jc w:val="left"/>
      </w:pPr>
      <w:r>
        <w:rPr>
          <w:rFonts w:ascii="Arial" w:hAnsi="Arial" w:cs="Arial"/>
          <w:b/>
          <w:color w:val="475569"/>
          <w:sz w:val="20"/>
        </w:rPr>
        <w:t>Booking confirmations and status updates</w:t>
      </w:r>
    </w:p>
    <w:p>
      <w:pPr>
        <w:spacing w:after="20" w:before="120" w:line="276" w:lineRule="auto"/>
        <w:jc w:val="left"/>
      </w:pPr>
      <w:r>
        <w:rPr>
          <w:rFonts w:ascii="Arial" w:hAnsi="Arial" w:cs="Arial"/>
          <w:b/>
          <w:color w:val="475569"/>
          <w:sz w:val="20"/>
        </w:rPr>
        <w:t>Driver assignment notifications</w:t>
      </w:r>
    </w:p>
    <w:p>
      <w:pPr>
        <w:spacing w:after="20" w:before="120" w:line="276" w:lineRule="auto"/>
        <w:jc w:val="left"/>
      </w:pPr>
      <w:r>
        <w:rPr>
          <w:rFonts w:ascii="Arial" w:hAnsi="Arial" w:cs="Arial"/>
          <w:b/>
          <w:color w:val="475569"/>
          <w:sz w:val="20"/>
        </w:rPr>
        <w:t>Payment confirmations and receipts</w:t>
      </w:r>
    </w:p>
    <w:p>
      <w:pPr>
        <w:spacing w:after="20" w:before="120" w:line="276" w:lineRule="auto"/>
        <w:jc w:val="left"/>
      </w:pPr>
      <w:r>
        <w:rPr>
          <w:rFonts w:ascii="Arial" w:hAnsi="Arial" w:cs="Arial"/>
          <w:b/>
          <w:color w:val="475569"/>
          <w:sz w:val="20"/>
        </w:rPr>
        <w:t>Delivery proof and completion alerts</w:t>
      </w:r>
    </w:p>
    <w:p>
      <w:pPr>
        <w:spacing w:after="60" w:before="0" w:line="276" w:lineRule="auto"/>
        <w:jc w:val="left"/>
      </w:pPr>
      <w:r>
        <w:rPr>
          <w:rFonts w:ascii="Arial" w:hAnsi="Arial" w:cs="Arial"/>
          <w:b w:val="0"/>
          <w:color w:val="1A1A2E"/>
          <w:sz w:val="18"/>
        </w:rPr>
        <w:t>Staff alerts: missing parcels, delays, fraud flags</w:t>
      </w:r>
    </w:p>
    <w:p>
      <w:pPr>
        <w:spacing w:after="60" w:before="0" w:line="276" w:lineRule="auto"/>
        <w:jc w:val="left"/>
      </w:pPr>
      <w:r>
        <w:rPr>
          <w:rFonts w:ascii="Arial" w:hAnsi="Arial" w:cs="Arial"/>
          <w:b w:val="0"/>
          <w:color w:val="1A1A2E"/>
          <w:sz w:val="18"/>
        </w:rPr>
        <w:t>Notification Retry &amp; Fallback Logic:</w:t>
      </w:r>
    </w:p>
    <w:p>
      <w:pPr>
        <w:spacing w:after="60" w:before="0" w:line="276" w:lineRule="auto"/>
        <w:jc w:val="left"/>
      </w:pPr>
      <w:r>
        <w:rPr>
          <w:rFonts w:ascii="Arial" w:hAnsi="Arial" w:cs="Arial"/>
          <w:b w:val="0"/>
          <w:color w:val="1A1A2E"/>
          <w:sz w:val="18"/>
        </w:rPr>
        <w:t>If primary channel fails (e.g., SMS), system retries via next channel (Email → Push → WhatsApp)</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Configurable retry attempts</w:t>
      </w:r>
    </w:p>
    <w:p>
      <w:pPr>
        <w:spacing w:after="20" w:before="120" w:line="276" w:lineRule="auto"/>
        <w:jc w:val="left"/>
      </w:pPr>
      <w:r>
        <w:rPr>
          <w:rFonts w:ascii="Arial" w:hAnsi="Arial" w:cs="Arial"/>
          <w:b/>
          <w:color w:val="475569"/>
          <w:sz w:val="20"/>
        </w:rPr>
        <w:t>Failure logs must be maintained</w:t>
      </w:r>
    </w:p>
    <w:p>
      <w:pPr>
        <w:spacing w:after="60" w:before="0" w:line="276" w:lineRule="auto"/>
        <w:jc w:val="left"/>
      </w:pPr>
      <w:r>
        <w:rPr>
          <w:rFonts w:ascii="Arial" w:hAnsi="Arial" w:cs="Arial"/>
          <w:b w:val="0"/>
          <w:color w:val="1A1A2E"/>
          <w:sz w:val="18"/>
        </w:rPr>
        <w:t>User Error Handling &amp; Feedback:</w:t>
      </w:r>
    </w:p>
    <w:p>
      <w:pPr>
        <w:spacing w:after="60" w:before="0" w:line="276" w:lineRule="auto"/>
        <w:jc w:val="left"/>
      </w:pPr>
      <w:r>
        <w:rPr>
          <w:rFonts w:ascii="Arial" w:hAnsi="Arial" w:cs="Arial"/>
          <w:b w:val="0"/>
          <w:color w:val="1A1A2E"/>
          <w:sz w:val="18"/>
        </w:rPr>
        <w:t>Clear error messages for all failures (OTP, payment, booking)</w:t>
      </w:r>
    </w:p>
    <w:p>
      <w:pPr>
        <w:spacing w:after="20" w:before="120" w:line="276" w:lineRule="auto"/>
        <w:jc w:val="left"/>
      </w:pPr>
      <w:r>
        <w:rPr>
          <w:rFonts w:ascii="Arial" w:hAnsi="Arial" w:cs="Arial"/>
          <w:b/>
          <w:color w:val="475569"/>
          <w:sz w:val="20"/>
        </w:rPr>
        <w:t>Retry options must be provided for recoverable errors</w:t>
      </w:r>
    </w:p>
    <w:p>
      <w:pPr>
        <w:spacing w:after="20" w:before="120" w:line="276" w:lineRule="auto"/>
        <w:jc w:val="left"/>
      </w:pPr>
      <w:r>
        <w:rPr>
          <w:rFonts w:ascii="Arial" w:hAnsi="Arial" w:cs="Arial"/>
          <w:b/>
          <w:color w:val="475569"/>
          <w:sz w:val="20"/>
        </w:rPr>
        <w:t>Network failure handling with retry and fallback</w:t>
      </w:r>
    </w:p>
    <w:p>
      <w:pPr>
        <w:spacing w:after="60" w:before="0" w:line="276" w:lineRule="auto"/>
        <w:jc w:val="left"/>
      </w:pPr>
      <w:r>
        <w:rPr>
          <w:rFonts w:ascii="Arial" w:hAnsi="Arial" w:cs="Arial"/>
          <w:b w:val="0"/>
          <w:color w:val="1A1A2E"/>
          <w:sz w:val="18"/>
        </w:rPr>
        <w:t>Examples:</w:t>
      </w:r>
    </w:p>
    <w:p>
      <w:pPr>
        <w:spacing w:after="20" w:before="120" w:line="276" w:lineRule="auto"/>
        <w:jc w:val="left"/>
      </w:pPr>
      <w:r>
        <w:rPr>
          <w:rFonts w:ascii="Arial" w:hAnsi="Arial" w:cs="Arial"/>
          <w:b/>
          <w:color w:val="475569"/>
          <w:sz w:val="20"/>
        </w:rPr>
        <w:t>OTP failed → allow resend</w:t>
      </w:r>
    </w:p>
    <w:p>
      <w:pPr>
        <w:spacing w:after="20" w:before="120" w:line="276" w:lineRule="auto"/>
        <w:jc w:val="left"/>
      </w:pPr>
      <w:r>
        <w:rPr>
          <w:rFonts w:ascii="Arial" w:hAnsi="Arial" w:cs="Arial"/>
          <w:b/>
          <w:color w:val="475569"/>
          <w:sz w:val="20"/>
        </w:rPr>
        <w:t>Payment failed → allow retry or switch method</w:t>
      </w:r>
    </w:p>
    <w:p>
      <w:pPr>
        <w:spacing w:after="60" w:before="0" w:line="276" w:lineRule="auto"/>
        <w:jc w:val="left"/>
      </w:pPr>
      <w:r>
        <w:rPr>
          <w:rFonts w:ascii="Arial" w:hAnsi="Arial" w:cs="Arial"/>
          <w:b w:val="0"/>
          <w:color w:val="1A1A2E"/>
          <w:sz w:val="18"/>
        </w:rPr>
        <w:t>Network error → retry with exponential backoff</w:t>
      </w:r>
    </w:p>
    <w:p>
      <w:pPr>
        <w:pStyle w:val="Heading1"/>
        <w:keepNext/>
        <w:spacing w:before="240" w:after="80"/>
        <w:jc w:val="left"/>
      </w:pPr>
      <w:r>
        <w:rPr>
          <w:rFonts w:ascii="Arial" w:hAnsi="Arial" w:cs="Arial"/>
          <w:b/>
          <w:color w:val="1B3F72"/>
          <w:sz w:val="30"/>
        </w:rPr>
        <w:t>23. Africa-Ready System</w:t>
      </w:r>
    </w:p>
    <w:p>
      <w:pPr>
        <w:spacing w:after="60" w:before="0" w:line="276" w:lineRule="auto"/>
        <w:jc w:val="left"/>
      </w:pPr>
      <w:r>
        <w:rPr>
          <w:rFonts w:ascii="Arial" w:hAnsi="Arial" w:cs="Arial"/>
          <w:b w:val="0"/>
          <w:color w:val="1A1A2E"/>
          <w:sz w:val="18"/>
        </w:rPr>
        <w:t>Offline Conflict Resolution:</w:t>
      </w:r>
    </w:p>
    <w:p>
      <w:pPr>
        <w:spacing w:after="20" w:before="120" w:line="276" w:lineRule="auto"/>
        <w:jc w:val="left"/>
      </w:pPr>
      <w:r>
        <w:rPr>
          <w:rFonts w:ascii="Arial" w:hAnsi="Arial" w:cs="Arial"/>
          <w:b/>
          <w:color w:val="475569"/>
          <w:sz w:val="20"/>
        </w:rPr>
        <w:t>When syncing offline data, system must detect conflicts</w:t>
      </w:r>
    </w:p>
    <w:p>
      <w:pPr>
        <w:spacing w:after="20" w:before="120" w:line="276" w:lineRule="auto"/>
        <w:jc w:val="left"/>
      </w:pPr>
      <w:r>
        <w:rPr>
          <w:rFonts w:ascii="Arial" w:hAnsi="Arial" w:cs="Arial"/>
          <w:b/>
          <w:color w:val="475569"/>
          <w:sz w:val="20"/>
        </w:rPr>
        <w:t>Priority rules must define which update is valid</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Latest valid scan wins OR server authority override</w:t>
      </w:r>
    </w:p>
    <w:p>
      <w:pPr>
        <w:spacing w:after="20" w:before="120" w:line="276" w:lineRule="auto"/>
        <w:jc w:val="left"/>
      </w:pPr>
      <w:r>
        <w:rPr>
          <w:rFonts w:ascii="Arial" w:hAnsi="Arial" w:cs="Arial"/>
          <w:b/>
          <w:color w:val="475569"/>
          <w:sz w:val="20"/>
        </w:rPr>
        <w:t>Duplicate scan entries must be merged or rejected</w:t>
      </w:r>
    </w:p>
    <w:p>
      <w:pPr>
        <w:spacing w:after="60" w:before="0" w:line="276" w:lineRule="auto"/>
        <w:jc w:val="left"/>
      </w:pPr>
      <w:r>
        <w:rPr>
          <w:rFonts w:ascii="Arial" w:hAnsi="Arial" w:cs="Arial"/>
          <w:b w:val="0"/>
          <w:color w:val="1A1A2E"/>
          <w:sz w:val="18"/>
        </w:rPr>
        <w:t>Conflict logs must be maintained</w:t>
      </w:r>
    </w:p>
    <w:p>
      <w:pPr>
        <w:pStyle w:val="Heading1"/>
        <w:keepNext/>
        <w:spacing w:before="240" w:after="80"/>
        <w:jc w:val="left"/>
      </w:pPr>
      <w:r>
        <w:rPr>
          <w:rFonts w:ascii="Arial" w:hAnsi="Arial" w:cs="Arial"/>
          <w:b/>
          <w:color w:val="1B3F72"/>
          <w:sz w:val="30"/>
        </w:rPr>
        <w:t>24. Admin &amp; Operations System</w:t>
      </w:r>
    </w:p>
    <w:p>
      <w:pPr>
        <w:spacing w:after="20" w:before="120" w:line="276" w:lineRule="auto"/>
        <w:jc w:val="left"/>
      </w:pPr>
      <w:r>
        <w:rPr>
          <w:rFonts w:ascii="Arial" w:hAnsi="Arial" w:cs="Arial"/>
          <w:b/>
          <w:color w:val="475569"/>
          <w:sz w:val="20"/>
        </w:rPr>
        <w:t>Super Admin View</w:t>
      </w:r>
    </w:p>
    <w:p>
      <w:pPr>
        <w:spacing w:after="20" w:before="120" w:line="276" w:lineRule="auto"/>
        <w:jc w:val="left"/>
      </w:pPr>
      <w:r>
        <w:rPr>
          <w:rFonts w:ascii="Arial" w:hAnsi="Arial" w:cs="Arial"/>
          <w:b/>
          <w:color w:val="475569"/>
          <w:sz w:val="20"/>
        </w:rPr>
        <w:t>All agencies and branches</w:t>
      </w:r>
    </w:p>
    <w:p>
      <w:pPr>
        <w:spacing w:after="20" w:before="120" w:line="276" w:lineRule="auto"/>
        <w:jc w:val="left"/>
      </w:pPr>
      <w:r>
        <w:rPr>
          <w:rFonts w:ascii="Arial" w:hAnsi="Arial" w:cs="Arial"/>
          <w:b/>
          <w:color w:val="475569"/>
          <w:sz w:val="20"/>
        </w:rPr>
        <w:t>All users, drivers, and vehicles</w:t>
      </w:r>
    </w:p>
    <w:p>
      <w:pPr>
        <w:spacing w:after="20" w:before="120" w:line="276" w:lineRule="auto"/>
        <w:jc w:val="left"/>
      </w:pPr>
      <w:r>
        <w:rPr>
          <w:rFonts w:ascii="Arial" w:hAnsi="Arial" w:cs="Arial"/>
          <w:b/>
          <w:color w:val="475569"/>
          <w:sz w:val="20"/>
        </w:rPr>
        <w:t>System-wide analytics and KPIs</w:t>
      </w:r>
    </w:p>
    <w:p>
      <w:pPr>
        <w:spacing w:after="20" w:before="120" w:line="276" w:lineRule="auto"/>
        <w:jc w:val="left"/>
      </w:pPr>
      <w:r>
        <w:rPr>
          <w:rFonts w:ascii="Arial" w:hAnsi="Arial" w:cs="Arial"/>
          <w:b/>
          <w:color w:val="475569"/>
          <w:sz w:val="20"/>
        </w:rPr>
        <w:t>Global alerts and incident dashboard</w:t>
      </w:r>
    </w:p>
    <w:p>
      <w:pPr>
        <w:spacing w:after="20" w:before="120" w:line="276" w:lineRule="auto"/>
        <w:jc w:val="left"/>
      </w:pPr>
      <w:r>
        <w:rPr>
          <w:rFonts w:ascii="Arial" w:hAnsi="Arial" w:cs="Arial"/>
          <w:b/>
          <w:color w:val="475569"/>
          <w:sz w:val="20"/>
        </w:rPr>
        <w:t>Agency Admin View</w:t>
      </w:r>
    </w:p>
    <w:p>
      <w:pPr>
        <w:spacing w:after="20" w:before="120" w:line="276" w:lineRule="auto"/>
        <w:jc w:val="left"/>
      </w:pPr>
      <w:r>
        <w:rPr>
          <w:rFonts w:ascii="Arial" w:hAnsi="Arial" w:cs="Arial"/>
          <w:b/>
          <w:color w:val="475569"/>
          <w:sz w:val="20"/>
        </w:rPr>
        <w:t>Branch-specific operations</w:t>
      </w:r>
    </w:p>
    <w:p>
      <w:pPr>
        <w:spacing w:after="20" w:before="120" w:line="276" w:lineRule="auto"/>
        <w:jc w:val="left"/>
      </w:pPr>
      <w:r>
        <w:rPr>
          <w:rFonts w:ascii="Arial" w:hAnsi="Arial" w:cs="Arial"/>
          <w:b/>
          <w:color w:val="475569"/>
          <w:sz w:val="20"/>
        </w:rPr>
        <w:t>Local driver pool management</w:t>
      </w:r>
    </w:p>
    <w:p>
      <w:pPr>
        <w:spacing w:after="20" w:before="120" w:line="276" w:lineRule="auto"/>
        <w:jc w:val="left"/>
      </w:pPr>
      <w:r>
        <w:rPr>
          <w:rFonts w:ascii="Arial" w:hAnsi="Arial" w:cs="Arial"/>
          <w:b/>
          <w:color w:val="475569"/>
          <w:sz w:val="20"/>
        </w:rPr>
        <w:t>Warehouse and inventory control</w:t>
      </w:r>
    </w:p>
    <w:p>
      <w:pPr>
        <w:spacing w:after="60" w:before="0" w:line="276" w:lineRule="auto"/>
        <w:jc w:val="left"/>
      </w:pPr>
      <w:r>
        <w:rPr>
          <w:rFonts w:ascii="Arial" w:hAnsi="Arial" w:cs="Arial"/>
          <w:b w:val="0"/>
          <w:color w:val="1A1A2E"/>
          <w:sz w:val="18"/>
        </w:rPr>
        <w:t>Branch payment reconciliation</w:t>
      </w:r>
    </w:p>
    <w:p>
      <w:pPr>
        <w:pStyle w:val="Heading1"/>
        <w:keepNext/>
        <w:spacing w:before="240" w:after="80"/>
        <w:jc w:val="left"/>
      </w:pPr>
      <w:r>
        <w:rPr>
          <w:rFonts w:ascii="Arial" w:hAnsi="Arial" w:cs="Arial"/>
          <w:b/>
          <w:color w:val="1B3F72"/>
          <w:sz w:val="30"/>
        </w:rPr>
        <w:t>25. Incident Management</w:t>
      </w:r>
    </w:p>
    <w:p>
      <w:pPr>
        <w:spacing w:after="20" w:before="120" w:line="276" w:lineRule="auto"/>
        <w:jc w:val="left"/>
      </w:pPr>
      <w:r>
        <w:rPr>
          <w:rFonts w:ascii="Arial" w:hAnsi="Arial" w:cs="Arial"/>
          <w:b/>
          <w:color w:val="475569"/>
          <w:sz w:val="20"/>
        </w:rPr>
        <w:t>Customer complaint ticketing system</w:t>
      </w:r>
    </w:p>
    <w:p>
      <w:pPr>
        <w:spacing w:after="20" w:before="120" w:line="276" w:lineRule="auto"/>
        <w:jc w:val="left"/>
      </w:pPr>
      <w:r>
        <w:rPr>
          <w:rFonts w:ascii="Arial" w:hAnsi="Arial" w:cs="Arial"/>
          <w:b/>
          <w:color w:val="475569"/>
          <w:sz w:val="20"/>
        </w:rPr>
        <w:t>Escalation flow with SLA timers</w:t>
      </w:r>
    </w:p>
    <w:p>
      <w:pPr>
        <w:spacing w:after="20" w:before="120" w:line="276" w:lineRule="auto"/>
        <w:jc w:val="left"/>
      </w:pPr>
      <w:r>
        <w:rPr>
          <w:rFonts w:ascii="Arial" w:hAnsi="Arial" w:cs="Arial"/>
          <w:b/>
          <w:color w:val="475569"/>
          <w:sz w:val="20"/>
        </w:rPr>
        <w:t>Driver dispute resolution</w:t>
      </w:r>
    </w:p>
    <w:p>
      <w:pPr>
        <w:spacing w:after="20" w:before="120" w:line="276" w:lineRule="auto"/>
        <w:jc w:val="left"/>
      </w:pPr>
      <w:r>
        <w:rPr>
          <w:rFonts w:ascii="Arial" w:hAnsi="Arial" w:cs="Arial"/>
          <w:b/>
          <w:color w:val="475569"/>
          <w:sz w:val="20"/>
        </w:rPr>
        <w:t>Insurance claim initiation</w:t>
      </w:r>
    </w:p>
    <w:p>
      <w:pPr>
        <w:spacing w:after="20" w:before="120" w:line="276" w:lineRule="auto"/>
        <w:jc w:val="left"/>
      </w:pPr>
      <w:r>
        <w:rPr>
          <w:rFonts w:ascii="Arial" w:hAnsi="Arial" w:cs="Arial"/>
          <w:b/>
          <w:color w:val="475569"/>
          <w:sz w:val="20"/>
        </w:rPr>
        <w:t>Resolution tracking and closure</w:t>
      </w:r>
    </w:p>
    <w:p>
      <w:pPr>
        <w:spacing w:after="60" w:before="0" w:line="276" w:lineRule="auto"/>
        <w:jc w:val="left"/>
      </w:pPr>
      <w:r>
        <w:rPr>
          <w:rFonts w:ascii="Arial" w:hAnsi="Arial" w:cs="Arial"/>
          <w:b w:val="0"/>
          <w:color w:val="1A1A2E"/>
          <w:sz w:val="18"/>
        </w:rPr>
        <w:t>Dispute Financial Impact Handling:</w:t>
      </w:r>
    </w:p>
    <w:p>
      <w:pPr>
        <w:spacing w:after="60" w:before="0" w:line="276" w:lineRule="auto"/>
        <w:jc w:val="left"/>
      </w:pPr>
      <w:r>
        <w:rPr>
          <w:rFonts w:ascii="Arial" w:hAnsi="Arial" w:cs="Arial"/>
          <w:b w:val="0"/>
          <w:color w:val="1A1A2E"/>
          <w:sz w:val="18"/>
        </w:rPr>
        <w:t>Any dispute raised may impact associated payments and invoices</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Active dispute → payment or escrow must be placed on hold</w:t>
      </w:r>
    </w:p>
    <w:p>
      <w:pPr>
        <w:spacing w:after="60" w:before="0" w:line="276" w:lineRule="auto"/>
        <w:jc w:val="left"/>
      </w:pPr>
      <w:r>
        <w:rPr>
          <w:rFonts w:ascii="Arial" w:hAnsi="Arial" w:cs="Arial"/>
          <w:b w:val="0"/>
          <w:color w:val="1A1A2E"/>
          <w:sz w:val="18"/>
        </w:rPr>
        <w:t>Dispute resolution outcomes:</w:t>
      </w:r>
    </w:p>
    <w:p>
      <w:pPr>
        <w:spacing w:after="20" w:before="120" w:line="276" w:lineRule="auto"/>
        <w:jc w:val="left"/>
      </w:pPr>
      <w:r>
        <w:rPr>
          <w:rFonts w:ascii="Arial" w:hAnsi="Arial" w:cs="Arial"/>
          <w:b/>
          <w:color w:val="475569"/>
          <w:sz w:val="20"/>
        </w:rPr>
        <w:t>Refund (full/partial)</w:t>
      </w:r>
    </w:p>
    <w:p>
      <w:pPr>
        <w:spacing w:after="20" w:before="120" w:line="276" w:lineRule="auto"/>
        <w:jc w:val="left"/>
      </w:pPr>
      <w:r>
        <w:rPr>
          <w:rFonts w:ascii="Arial" w:hAnsi="Arial" w:cs="Arial"/>
          <w:b/>
          <w:color w:val="475569"/>
          <w:sz w:val="20"/>
        </w:rPr>
        <w:t>Adjustment in invoice</w:t>
      </w:r>
    </w:p>
    <w:p>
      <w:pPr>
        <w:spacing w:after="20" w:before="120" w:line="276" w:lineRule="auto"/>
        <w:jc w:val="left"/>
      </w:pPr>
      <w:r>
        <w:rPr>
          <w:rFonts w:ascii="Arial" w:hAnsi="Arial" w:cs="Arial"/>
          <w:b/>
          <w:color w:val="475569"/>
          <w:sz w:val="20"/>
        </w:rPr>
        <w:t>Release of held payment</w:t>
      </w:r>
    </w:p>
    <w:p>
      <w:pPr>
        <w:spacing w:after="60" w:before="0" w:line="276" w:lineRule="auto"/>
        <w:jc w:val="left"/>
      </w:pPr>
      <w:r>
        <w:rPr>
          <w:rFonts w:ascii="Arial" w:hAnsi="Arial" w:cs="Arial"/>
          <w:b w:val="0"/>
          <w:color w:val="1A1A2E"/>
          <w:sz w:val="18"/>
        </w:rPr>
        <w:t>Integration:</w:t>
      </w:r>
    </w:p>
    <w:p>
      <w:pPr>
        <w:spacing w:after="20" w:before="120" w:line="276" w:lineRule="auto"/>
        <w:jc w:val="left"/>
      </w:pPr>
      <w:r>
        <w:rPr>
          <w:rFonts w:ascii="Arial" w:hAnsi="Arial" w:cs="Arial"/>
          <w:b/>
          <w:color w:val="475569"/>
          <w:sz w:val="20"/>
        </w:rPr>
        <w:t>Must link with billing, escrow, and payment systems</w:t>
      </w:r>
    </w:p>
    <w:p>
      <w:pPr>
        <w:spacing w:after="60" w:before="0" w:line="276" w:lineRule="auto"/>
        <w:jc w:val="left"/>
      </w:pPr>
      <w:r>
        <w:rPr>
          <w:rFonts w:ascii="Arial" w:hAnsi="Arial" w:cs="Arial"/>
          <w:b w:val="0"/>
          <w:color w:val="1A1A2E"/>
          <w:sz w:val="18"/>
        </w:rPr>
        <w:t>Audit:</w:t>
      </w:r>
    </w:p>
    <w:p>
      <w:pPr>
        <w:spacing w:after="60" w:before="0" w:line="276" w:lineRule="auto"/>
        <w:jc w:val="left"/>
      </w:pPr>
      <w:r>
        <w:rPr>
          <w:rFonts w:ascii="Arial" w:hAnsi="Arial" w:cs="Arial"/>
          <w:b w:val="0"/>
          <w:color w:val="1A1A2E"/>
          <w:sz w:val="18"/>
        </w:rPr>
        <w:t>All financial changes due to disputes must be logged with reason and approval</w:t>
      </w:r>
    </w:p>
    <w:p>
      <w:pPr>
        <w:pStyle w:val="Heading1"/>
        <w:keepNext/>
        <w:spacing w:before="240" w:after="80"/>
        <w:jc w:val="left"/>
      </w:pPr>
      <w:r>
        <w:rPr>
          <w:rFonts w:ascii="Arial" w:hAnsi="Arial" w:cs="Arial"/>
          <w:b/>
          <w:color w:val="1B3F72"/>
          <w:sz w:val="30"/>
        </w:rPr>
        <w:t>26. Real-Time System</w:t>
      </w:r>
    </w:p>
    <w:p>
      <w:pPr>
        <w:spacing w:after="20" w:before="120" w:line="276" w:lineRule="auto"/>
        <w:jc w:val="left"/>
      </w:pPr>
      <w:r>
        <w:rPr>
          <w:rFonts w:ascii="Arial" w:hAnsi="Arial" w:cs="Arial"/>
          <w:b/>
          <w:color w:val="475569"/>
          <w:sz w:val="20"/>
        </w:rPr>
        <w:t>WebSocket-based live tracking for drivers and shipments</w:t>
      </w:r>
    </w:p>
    <w:p>
      <w:pPr>
        <w:spacing w:after="20" w:before="120" w:line="276" w:lineRule="auto"/>
        <w:jc w:val="left"/>
      </w:pPr>
      <w:r>
        <w:rPr>
          <w:rFonts w:ascii="Arial" w:hAnsi="Arial" w:cs="Arial"/>
          <w:b/>
          <w:color w:val="475569"/>
          <w:sz w:val="20"/>
        </w:rPr>
        <w:t>Event streaming for booking state changes</w:t>
      </w:r>
    </w:p>
    <w:p>
      <w:pPr>
        <w:spacing w:after="20" w:before="120" w:line="276" w:lineRule="auto"/>
        <w:jc w:val="left"/>
      </w:pPr>
      <w:r>
        <w:rPr>
          <w:rFonts w:ascii="Arial" w:hAnsi="Arial" w:cs="Arial"/>
          <w:b/>
          <w:color w:val="475569"/>
          <w:sz w:val="20"/>
        </w:rPr>
        <w:t>Live dashboard feeds for operations teams</w:t>
      </w:r>
    </w:p>
    <w:p>
      <w:pPr>
        <w:spacing w:after="20" w:before="120" w:line="276" w:lineRule="auto"/>
        <w:jc w:val="left"/>
      </w:pPr>
      <w:r>
        <w:rPr>
          <w:rFonts w:ascii="Arial" w:hAnsi="Arial" w:cs="Arial"/>
          <w:b/>
          <w:color w:val="475569"/>
          <w:sz w:val="20"/>
        </w:rPr>
        <w:t>Push-based driver location updates every 2–5 seconds</w:t>
      </w:r>
    </w:p>
    <w:p>
      <w:pPr>
        <w:spacing w:after="60" w:before="0" w:line="276" w:lineRule="auto"/>
        <w:jc w:val="left"/>
      </w:pPr>
      <w:r>
        <w:rPr>
          <w:rFonts w:ascii="Arial" w:hAnsi="Arial" w:cs="Arial"/>
          <w:b w:val="0"/>
          <w:color w:val="1A1A2E"/>
          <w:sz w:val="18"/>
        </w:rPr>
        <w:t>Customer ETA Visibility:</w:t>
      </w:r>
    </w:p>
    <w:p>
      <w:pPr>
        <w:spacing w:after="20" w:before="120" w:line="276" w:lineRule="auto"/>
        <w:jc w:val="left"/>
      </w:pPr>
      <w:r>
        <w:rPr>
          <w:rFonts w:ascii="Arial" w:hAnsi="Arial" w:cs="Arial"/>
          <w:b/>
          <w:color w:val="475569"/>
          <w:sz w:val="20"/>
        </w:rPr>
        <w:t>Real-time ETA updates</w:t>
      </w:r>
    </w:p>
    <w:p>
      <w:pPr>
        <w:spacing w:after="20" w:before="120" w:line="276" w:lineRule="auto"/>
        <w:jc w:val="left"/>
      </w:pPr>
      <w:r>
        <w:rPr>
          <w:rFonts w:ascii="Arial" w:hAnsi="Arial" w:cs="Arial"/>
          <w:b/>
          <w:color w:val="475569"/>
          <w:sz w:val="20"/>
        </w:rPr>
        <w:t>Delay prediction alerts</w:t>
      </w:r>
    </w:p>
    <w:p>
      <w:pPr>
        <w:spacing w:after="20" w:before="120" w:line="276" w:lineRule="auto"/>
        <w:jc w:val="left"/>
      </w:pPr>
      <w:r>
        <w:rPr>
          <w:rFonts w:ascii="Arial" w:hAnsi="Arial" w:cs="Arial"/>
          <w:b/>
          <w:color w:val="475569"/>
          <w:sz w:val="20"/>
        </w:rPr>
        <w:t>27A 📈 Analytics</w:t>
      </w:r>
    </w:p>
    <w:p>
      <w:pPr>
        <w:spacing w:after="20" w:before="120" w:line="276" w:lineRule="auto"/>
        <w:jc w:val="left"/>
      </w:pPr>
      <w:r>
        <w:rPr>
          <w:rFonts w:ascii="Arial" w:hAnsi="Arial" w:cs="Arial"/>
          <w:b/>
          <w:color w:val="475569"/>
          <w:sz w:val="20"/>
        </w:rPr>
        <w:t>Operational Analytics</w:t>
      </w:r>
    </w:p>
    <w:p>
      <w:pPr>
        <w:spacing w:after="20" w:before="120" w:line="276" w:lineRule="auto"/>
        <w:jc w:val="left"/>
      </w:pPr>
      <w:r>
        <w:rPr>
          <w:rFonts w:ascii="Arial" w:hAnsi="Arial" w:cs="Arial"/>
          <w:b/>
          <w:color w:val="475569"/>
          <w:sz w:val="20"/>
        </w:rPr>
        <w:t>Booking funnel conversion and service-wise order volumes</w:t>
      </w:r>
    </w:p>
    <w:p>
      <w:pPr>
        <w:spacing w:after="60" w:before="0" w:line="276" w:lineRule="auto"/>
        <w:jc w:val="left"/>
      </w:pPr>
      <w:r>
        <w:rPr>
          <w:rFonts w:ascii="Arial" w:hAnsi="Arial" w:cs="Arial"/>
          <w:b w:val="0"/>
          <w:color w:val="1A1A2E"/>
          <w:sz w:val="18"/>
        </w:rPr>
        <w:t>On-time pickup, on-time delivery, failed delivery, and cancellation rates</w:t>
      </w:r>
    </w:p>
    <w:p>
      <w:pPr>
        <w:spacing w:after="60" w:before="0" w:line="276" w:lineRule="auto"/>
        <w:jc w:val="left"/>
      </w:pPr>
      <w:r>
        <w:rPr>
          <w:rFonts w:ascii="Arial" w:hAnsi="Arial" w:cs="Arial"/>
          <w:b w:val="0"/>
          <w:color w:val="1A1A2E"/>
          <w:sz w:val="18"/>
        </w:rPr>
        <w:t>Scan compliance, parcel aging, exception counts, and warehouse occupancy</w:t>
      </w:r>
    </w:p>
    <w:p>
      <w:pPr>
        <w:spacing w:after="20" w:before="120" w:line="276" w:lineRule="auto"/>
        <w:jc w:val="left"/>
      </w:pPr>
      <w:r>
        <w:rPr>
          <w:rFonts w:ascii="Arial" w:hAnsi="Arial" w:cs="Arial"/>
          <w:b/>
          <w:color w:val="475569"/>
          <w:sz w:val="20"/>
        </w:rPr>
        <w:t>Commercial Analytics</w:t>
      </w:r>
    </w:p>
    <w:p>
      <w:pPr>
        <w:spacing w:after="60" w:before="0" w:line="276" w:lineRule="auto"/>
        <w:jc w:val="left"/>
      </w:pPr>
      <w:r>
        <w:rPr>
          <w:rFonts w:ascii="Arial" w:hAnsi="Arial" w:cs="Arial"/>
          <w:b w:val="0"/>
          <w:color w:val="1A1A2E"/>
          <w:sz w:val="18"/>
        </w:rPr>
        <w:t>Gross merchandise value, net revenue, refunds, and branch profitability</w:t>
      </w:r>
    </w:p>
    <w:p>
      <w:pPr>
        <w:spacing w:after="60" w:before="0" w:line="276" w:lineRule="auto"/>
        <w:jc w:val="left"/>
      </w:pPr>
      <w:r>
        <w:rPr>
          <w:rFonts w:ascii="Arial" w:hAnsi="Arial" w:cs="Arial"/>
          <w:b w:val="0"/>
          <w:color w:val="1A1A2E"/>
          <w:sz w:val="18"/>
        </w:rPr>
        <w:t>Receivables aging, payout aging, and collection efficiency by customer and agency</w:t>
      </w:r>
    </w:p>
    <w:p>
      <w:pPr>
        <w:spacing w:after="60" w:before="0" w:line="276" w:lineRule="auto"/>
        <w:jc w:val="left"/>
      </w:pPr>
      <w:r>
        <w:rPr>
          <w:rFonts w:ascii="Arial" w:hAnsi="Arial" w:cs="Arial"/>
          <w:b w:val="0"/>
          <w:color w:val="1A1A2E"/>
          <w:sz w:val="18"/>
        </w:rPr>
        <w:t>Invoice, payment, and wallet movement summaries with reconciliation views</w:t>
      </w:r>
    </w:p>
    <w:p>
      <w:pPr>
        <w:spacing w:after="20" w:before="120" w:line="276" w:lineRule="auto"/>
        <w:jc w:val="left"/>
      </w:pPr>
      <w:r>
        <w:rPr>
          <w:rFonts w:ascii="Arial" w:hAnsi="Arial" w:cs="Arial"/>
          <w:b/>
          <w:color w:val="475569"/>
          <w:sz w:val="20"/>
        </w:rPr>
        <w:t>Supply Analytics</w:t>
      </w:r>
    </w:p>
    <w:p>
      <w:pPr>
        <w:spacing w:after="60" w:before="0" w:line="276" w:lineRule="auto"/>
        <w:jc w:val="left"/>
      </w:pPr>
      <w:r>
        <w:rPr>
          <w:rFonts w:ascii="Arial" w:hAnsi="Arial" w:cs="Arial"/>
          <w:b w:val="0"/>
          <w:color w:val="1A1A2E"/>
          <w:sz w:val="18"/>
        </w:rPr>
        <w:t>Driver utilization, acceptance rate, idle time, and no-show rate</w:t>
      </w:r>
    </w:p>
    <w:p>
      <w:pPr>
        <w:spacing w:after="60" w:before="0" w:line="276" w:lineRule="auto"/>
        <w:jc w:val="left"/>
      </w:pPr>
      <w:r>
        <w:rPr>
          <w:rFonts w:ascii="Arial" w:hAnsi="Arial" w:cs="Arial"/>
          <w:b w:val="0"/>
          <w:color w:val="1A1A2E"/>
          <w:sz w:val="18"/>
        </w:rPr>
        <w:t>Vehicle uptime, maintenance downtime, and capacity utilization</w:t>
      </w:r>
    </w:p>
    <w:p>
      <w:pPr>
        <w:spacing w:after="20" w:before="120" w:line="276" w:lineRule="auto"/>
        <w:jc w:val="left"/>
      </w:pPr>
      <w:r>
        <w:rPr>
          <w:rFonts w:ascii="Arial" w:hAnsi="Arial" w:cs="Arial"/>
          <w:b/>
          <w:color w:val="475569"/>
          <w:sz w:val="20"/>
        </w:rPr>
        <w:t>Partner activation, retention, and performance scorecards</w:t>
      </w:r>
    </w:p>
    <w:p>
      <w:pPr>
        <w:spacing w:after="60" w:before="0" w:line="276" w:lineRule="auto"/>
        <w:jc w:val="left"/>
      </w:pPr>
      <w:r>
        <w:rPr>
          <w:rFonts w:ascii="Arial" w:hAnsi="Arial" w:cs="Arial"/>
          <w:b w:val="0"/>
          <w:color w:val="1A1A2E"/>
          <w:sz w:val="18"/>
        </w:rPr>
        <w:t>Rules:</w:t>
      </w:r>
    </w:p>
    <w:p>
      <w:pPr>
        <w:spacing w:after="60" w:before="0" w:line="276" w:lineRule="auto"/>
        <w:jc w:val="left"/>
      </w:pPr>
      <w:r>
        <w:rPr>
          <w:rFonts w:ascii="Arial" w:hAnsi="Arial" w:cs="Arial"/>
          <w:b w:val="0"/>
          <w:color w:val="1A1A2E"/>
          <w:sz w:val="18"/>
        </w:rPr>
        <w:t>All analytics must support filtering by date, service, agency, region, customer, transporter, and staff owner</w:t>
      </w:r>
    </w:p>
    <w:p>
      <w:pPr>
        <w:spacing w:after="60" w:before="0" w:line="276" w:lineRule="auto"/>
        <w:jc w:val="left"/>
      </w:pPr>
      <w:r>
        <w:rPr>
          <w:rFonts w:ascii="Arial" w:hAnsi="Arial" w:cs="Arial"/>
          <w:b w:val="0"/>
          <w:color w:val="1A1A2E"/>
          <w:sz w:val="18"/>
        </w:rPr>
        <w:t>Exports and scheduled reports must be available for finance, operations, and management reviews</w:t>
      </w:r>
    </w:p>
    <w:p>
      <w:pPr>
        <w:spacing w:after="60" w:before="0" w:line="276" w:lineRule="auto"/>
        <w:jc w:val="left"/>
      </w:pPr>
      <w:r>
        <w:rPr>
          <w:rFonts w:ascii="Arial" w:hAnsi="Arial" w:cs="Arial"/>
          <w:b w:val="0"/>
          <w:color w:val="1A1A2E"/>
          <w:sz w:val="18"/>
        </w:rPr>
        <w:t>27B CUSTOMER RETENTION &amp; ENGAGEMENT SYSTEM</w:t>
      </w:r>
    </w:p>
    <w:p>
      <w:pPr>
        <w:spacing w:after="60" w:before="0" w:line="276" w:lineRule="auto"/>
        <w:jc w:val="left"/>
      </w:pPr>
      <w:r>
        <w:rPr>
          <w:rFonts w:ascii="Arial" w:hAnsi="Arial" w:cs="Arial"/>
          <w:b w:val="0"/>
          <w:color w:val="1A1A2E"/>
          <w:sz w:val="18"/>
        </w:rPr>
        <w:t>Features:</w:t>
      </w:r>
    </w:p>
    <w:p>
      <w:pPr>
        <w:spacing w:after="20" w:before="120" w:line="276" w:lineRule="auto"/>
        <w:jc w:val="left"/>
      </w:pPr>
      <w:r>
        <w:rPr>
          <w:rFonts w:ascii="Arial" w:hAnsi="Arial" w:cs="Arial"/>
          <w:b/>
          <w:color w:val="475569"/>
          <w:sz w:val="20"/>
        </w:rPr>
        <w:t>Promo codes and discount campaigns</w:t>
      </w:r>
    </w:p>
    <w:p>
      <w:pPr>
        <w:spacing w:after="20" w:before="120" w:line="276" w:lineRule="auto"/>
        <w:jc w:val="left"/>
      </w:pPr>
      <w:r>
        <w:rPr>
          <w:rFonts w:ascii="Arial" w:hAnsi="Arial" w:cs="Arial"/>
          <w:b/>
          <w:color w:val="475569"/>
          <w:sz w:val="20"/>
        </w:rPr>
        <w:t>Loyalty points / reward system</w:t>
      </w:r>
    </w:p>
    <w:p>
      <w:pPr>
        <w:spacing w:after="20" w:before="120" w:line="276" w:lineRule="auto"/>
        <w:jc w:val="left"/>
      </w:pPr>
      <w:r>
        <w:rPr>
          <w:rFonts w:ascii="Arial" w:hAnsi="Arial" w:cs="Arial"/>
          <w:b/>
          <w:color w:val="475569"/>
          <w:sz w:val="20"/>
        </w:rPr>
        <w:t>Referral program (customer invites customer)</w:t>
      </w:r>
    </w:p>
    <w:p>
      <w:pPr>
        <w:spacing w:after="20" w:before="120" w:line="276" w:lineRule="auto"/>
        <w:jc w:val="left"/>
      </w:pPr>
      <w:r>
        <w:rPr>
          <w:rFonts w:ascii="Arial" w:hAnsi="Arial" w:cs="Arial"/>
          <w:b/>
          <w:color w:val="475569"/>
          <w:sz w:val="20"/>
        </w:rPr>
        <w:t>Repeat booking incentives</w:t>
      </w:r>
    </w:p>
    <w:p>
      <w:pPr>
        <w:spacing w:after="60" w:before="0" w:line="276" w:lineRule="auto"/>
        <w:jc w:val="left"/>
      </w:pPr>
      <w:r>
        <w:rPr>
          <w:rFonts w:ascii="Arial" w:hAnsi="Arial" w:cs="Arial"/>
          <w:b w:val="0"/>
          <w:color w:val="1A1A2E"/>
          <w:sz w:val="18"/>
        </w:rPr>
        <w:t>Engagement:</w:t>
      </w:r>
    </w:p>
    <w:p>
      <w:pPr>
        <w:spacing w:after="20" w:before="120" w:line="276" w:lineRule="auto"/>
        <w:jc w:val="left"/>
      </w:pPr>
      <w:r>
        <w:rPr>
          <w:rFonts w:ascii="Arial" w:hAnsi="Arial" w:cs="Arial"/>
          <w:b/>
          <w:color w:val="475569"/>
          <w:sz w:val="20"/>
        </w:rPr>
        <w:t>Targeted notifications based on usage</w:t>
      </w:r>
    </w:p>
    <w:p>
      <w:pPr>
        <w:spacing w:after="20" w:before="120" w:line="276" w:lineRule="auto"/>
        <w:jc w:val="left"/>
      </w:pPr>
      <w:r>
        <w:rPr>
          <w:rFonts w:ascii="Arial" w:hAnsi="Arial" w:cs="Arial"/>
          <w:b/>
          <w:color w:val="475569"/>
          <w:sz w:val="20"/>
        </w:rPr>
        <w:t>Reactivation campaigns for inactive users</w:t>
      </w:r>
    </w:p>
    <w:p>
      <w:pPr>
        <w:spacing w:after="60" w:before="0" w:line="276" w:lineRule="auto"/>
        <w:jc w:val="left"/>
      </w:pPr>
      <w:r>
        <w:rPr>
          <w:rFonts w:ascii="Arial" w:hAnsi="Arial" w:cs="Arial"/>
          <w:b w:val="0"/>
          <w:color w:val="1A1A2E"/>
          <w:sz w:val="18"/>
        </w:rPr>
        <w:t>Analytics:</w:t>
      </w:r>
    </w:p>
    <w:p>
      <w:pPr>
        <w:spacing w:after="20" w:before="120" w:line="276" w:lineRule="auto"/>
        <w:jc w:val="left"/>
      </w:pPr>
      <w:r>
        <w:rPr>
          <w:rFonts w:ascii="Arial" w:hAnsi="Arial" w:cs="Arial"/>
          <w:b/>
          <w:color w:val="475569"/>
          <w:sz w:val="20"/>
        </w:rPr>
        <w:t>Customer lifetime value (CLV)</w:t>
      </w:r>
    </w:p>
    <w:p>
      <w:pPr>
        <w:spacing w:after="60" w:before="0" w:line="276" w:lineRule="auto"/>
        <w:jc w:val="left"/>
      </w:pPr>
      <w:r>
        <w:rPr>
          <w:rFonts w:ascii="Arial" w:hAnsi="Arial" w:cs="Arial"/>
          <w:b w:val="0"/>
          <w:color w:val="1A1A2E"/>
          <w:sz w:val="18"/>
        </w:rPr>
        <w:t>Retention rate tracking</w:t>
      </w:r>
    </w:p>
    <w:p>
      <w:pPr>
        <w:pStyle w:val="Heading1"/>
        <w:keepNext/>
        <w:spacing w:before="240" w:after="80"/>
        <w:jc w:val="left"/>
      </w:pPr>
      <w:r>
        <w:rPr>
          <w:rFonts w:ascii="Arial" w:hAnsi="Arial" w:cs="Arial"/>
          <w:b/>
          <w:color w:val="1B3F72"/>
          <w:sz w:val="30"/>
        </w:rPr>
        <w:t>28. Security</w:t>
      </w:r>
    </w:p>
    <w:p>
      <w:pPr>
        <w:spacing w:after="20" w:before="120" w:line="276" w:lineRule="auto"/>
        <w:jc w:val="left"/>
      </w:pPr>
      <w:r>
        <w:rPr>
          <w:rFonts w:ascii="Arial" w:hAnsi="Arial" w:cs="Arial"/>
          <w:b/>
          <w:color w:val="475569"/>
          <w:sz w:val="20"/>
        </w:rPr>
        <w:t>JWT authentication with refresh token rotation</w:t>
      </w:r>
    </w:p>
    <w:p>
      <w:pPr>
        <w:spacing w:after="20" w:before="120" w:line="276" w:lineRule="auto"/>
        <w:jc w:val="left"/>
      </w:pPr>
      <w:r>
        <w:rPr>
          <w:rFonts w:ascii="Arial" w:hAnsi="Arial" w:cs="Arial"/>
          <w:b/>
          <w:color w:val="475569"/>
          <w:sz w:val="20"/>
        </w:rPr>
        <w:t>Role-Based Access Control (RBAC) at API and UI level</w:t>
      </w:r>
    </w:p>
    <w:p>
      <w:pPr>
        <w:spacing w:after="60" w:before="0" w:line="276" w:lineRule="auto"/>
        <w:jc w:val="left"/>
      </w:pPr>
      <w:r>
        <w:rPr>
          <w:rFonts w:ascii="Arial" w:hAnsi="Arial" w:cs="Arial"/>
          <w:b w:val="0"/>
          <w:color w:val="1A1A2E"/>
          <w:sz w:val="18"/>
        </w:rPr>
        <w:t>Full audit logs: who, what, when, where</w:t>
      </w:r>
    </w:p>
    <w:p>
      <w:pPr>
        <w:spacing w:after="20" w:before="120" w:line="276" w:lineRule="auto"/>
        <w:jc w:val="left"/>
      </w:pPr>
      <w:r>
        <w:rPr>
          <w:rFonts w:ascii="Arial" w:hAnsi="Arial" w:cs="Arial"/>
          <w:b/>
          <w:color w:val="475569"/>
          <w:sz w:val="20"/>
        </w:rPr>
        <w:t>Rate limiting and DDoS protection</w:t>
      </w:r>
    </w:p>
    <w:p>
      <w:pPr>
        <w:spacing w:after="20" w:before="120" w:line="276" w:lineRule="auto"/>
        <w:jc w:val="left"/>
      </w:pPr>
      <w:r>
        <w:rPr>
          <w:rFonts w:ascii="Arial" w:hAnsi="Arial" w:cs="Arial"/>
          <w:b/>
          <w:color w:val="475569"/>
          <w:sz w:val="20"/>
        </w:rPr>
        <w:t>Data encryption at rest and in transit (TLS 1.3)</w:t>
      </w:r>
    </w:p>
    <w:p>
      <w:pPr>
        <w:spacing w:after="20" w:before="120" w:line="276" w:lineRule="auto"/>
        <w:jc w:val="left"/>
      </w:pPr>
      <w:r>
        <w:rPr>
          <w:rFonts w:ascii="Arial" w:hAnsi="Arial" w:cs="Arial"/>
          <w:b/>
          <w:color w:val="475569"/>
          <w:sz w:val="20"/>
        </w:rPr>
        <w:t>PII anonymization for GDPR/data protection compliance</w:t>
      </w:r>
    </w:p>
    <w:p>
      <w:pPr>
        <w:spacing w:after="60" w:before="0" w:line="276" w:lineRule="auto"/>
        <w:jc w:val="left"/>
      </w:pPr>
      <w:r>
        <w:rPr>
          <w:rFonts w:ascii="Arial" w:hAnsi="Arial" w:cs="Arial"/>
          <w:b w:val="0"/>
          <w:color w:val="1A1A2E"/>
          <w:sz w:val="18"/>
        </w:rPr>
        <w:t>Data Deletion Policy:</w:t>
      </w:r>
    </w:p>
    <w:p>
      <w:pPr>
        <w:spacing w:after="60" w:before="0" w:line="276" w:lineRule="auto"/>
        <w:jc w:val="left"/>
      </w:pPr>
      <w:r>
        <w:rPr>
          <w:rFonts w:ascii="Arial" w:hAnsi="Arial" w:cs="Arial"/>
          <w:b w:val="0"/>
          <w:color w:val="1A1A2E"/>
          <w:sz w:val="18"/>
        </w:rPr>
        <w:t>All critical data (bookings, invoices, waybills, payments) must use soft delete only</w:t>
      </w:r>
    </w:p>
    <w:p>
      <w:pPr>
        <w:spacing w:after="60" w:before="0" w:line="276" w:lineRule="auto"/>
        <w:jc w:val="left"/>
      </w:pPr>
      <w:r>
        <w:rPr>
          <w:rFonts w:ascii="Arial" w:hAnsi="Arial" w:cs="Arial"/>
          <w:b w:val="0"/>
          <w:color w:val="1A1A2E"/>
          <w:sz w:val="18"/>
        </w:rPr>
        <w:t>Soft-deleted records must remain accessible for audit and recovery</w:t>
      </w:r>
    </w:p>
    <w:p>
      <w:pPr>
        <w:spacing w:after="60" w:before="0" w:line="276" w:lineRule="auto"/>
        <w:jc w:val="left"/>
      </w:pPr>
      <w:r>
        <w:rPr>
          <w:rFonts w:ascii="Arial" w:hAnsi="Arial" w:cs="Arial"/>
          <w:b w:val="0"/>
          <w:color w:val="1A1A2E"/>
          <w:sz w:val="18"/>
        </w:rPr>
        <w:t>Hard delete allowed only for non-critical data with Super Admin approval</w:t>
      </w:r>
    </w:p>
    <w:p>
      <w:pPr>
        <w:spacing w:after="20" w:before="120" w:line="276" w:lineRule="auto"/>
        <w:jc w:val="left"/>
      </w:pPr>
      <w:r>
        <w:rPr>
          <w:rFonts w:ascii="Arial" w:hAnsi="Arial" w:cs="Arial"/>
          <w:b/>
          <w:color w:val="475569"/>
          <w:sz w:val="20"/>
        </w:rPr>
        <w:t>Audit logs must never be deleted or modified</w:t>
      </w:r>
    </w:p>
    <w:p>
      <w:pPr>
        <w:spacing w:after="60" w:before="0" w:line="276" w:lineRule="auto"/>
        <w:jc w:val="left"/>
      </w:pPr>
      <w:r>
        <w:rPr>
          <w:rFonts w:ascii="Arial" w:hAnsi="Arial" w:cs="Arial"/>
          <w:b w:val="0"/>
          <w:color w:val="1A1A2E"/>
          <w:sz w:val="18"/>
        </w:rPr>
        <w:t>Idempotency &amp; Duplicate Request Protection:</w:t>
      </w:r>
    </w:p>
    <w:p>
      <w:pPr>
        <w:spacing w:after="60" w:before="0" w:line="276" w:lineRule="auto"/>
        <w:jc w:val="left"/>
      </w:pPr>
      <w:r>
        <w:rPr>
          <w:rFonts w:ascii="Arial" w:hAnsi="Arial" w:cs="Arial"/>
          <w:b w:val="0"/>
          <w:color w:val="1A1A2E"/>
          <w:sz w:val="18"/>
        </w:rPr>
        <w:t>All critical operations must be idempotent:</w:t>
      </w:r>
    </w:p>
    <w:p>
      <w:pPr>
        <w:spacing w:after="20" w:before="120" w:line="276" w:lineRule="auto"/>
        <w:jc w:val="left"/>
      </w:pPr>
      <w:r>
        <w:rPr>
          <w:rFonts w:ascii="Arial" w:hAnsi="Arial" w:cs="Arial"/>
          <w:b/>
          <w:color w:val="475569"/>
          <w:sz w:val="20"/>
        </w:rPr>
        <w:t>Booking creation</w:t>
      </w:r>
    </w:p>
    <w:p>
      <w:pPr>
        <w:spacing w:after="20" w:before="120" w:line="276" w:lineRule="auto"/>
        <w:jc w:val="left"/>
      </w:pPr>
      <w:r>
        <w:rPr>
          <w:rFonts w:ascii="Arial" w:hAnsi="Arial" w:cs="Arial"/>
          <w:b/>
          <w:color w:val="475569"/>
          <w:sz w:val="20"/>
        </w:rPr>
        <w:t>Payment processing</w:t>
      </w:r>
    </w:p>
    <w:p>
      <w:pPr>
        <w:spacing w:after="20" w:before="120" w:line="276" w:lineRule="auto"/>
        <w:jc w:val="left"/>
      </w:pPr>
      <w:r>
        <w:rPr>
          <w:rFonts w:ascii="Arial" w:hAnsi="Arial" w:cs="Arial"/>
          <w:b/>
          <w:color w:val="475569"/>
          <w:sz w:val="20"/>
        </w:rPr>
        <w:t>Trip creation</w:t>
      </w:r>
    </w:p>
    <w:p>
      <w:pPr>
        <w:spacing w:after="20" w:before="120" w:line="276" w:lineRule="auto"/>
        <w:jc w:val="left"/>
      </w:pPr>
      <w:r>
        <w:rPr>
          <w:rFonts w:ascii="Arial" w:hAnsi="Arial" w:cs="Arial"/>
          <w:b/>
          <w:color w:val="475569"/>
          <w:sz w:val="20"/>
        </w:rPr>
        <w:t>Refund requests</w:t>
      </w:r>
    </w:p>
    <w:p>
      <w:pPr>
        <w:spacing w:after="20" w:before="120" w:line="276" w:lineRule="auto"/>
        <w:jc w:val="left"/>
      </w:pPr>
      <w:r>
        <w:rPr>
          <w:rFonts w:ascii="Arial" w:hAnsi="Arial" w:cs="Arial"/>
          <w:b/>
          <w:color w:val="475569"/>
          <w:sz w:val="20"/>
        </w:rPr>
        <w:t>Driver assignment</w:t>
      </w:r>
    </w:p>
    <w:p>
      <w:pPr>
        <w:spacing w:after="20" w:before="120" w:line="276" w:lineRule="auto"/>
        <w:jc w:val="left"/>
      </w:pPr>
      <w:r>
        <w:rPr>
          <w:rFonts w:ascii="Arial" w:hAnsi="Arial" w:cs="Arial"/>
          <w:b/>
          <w:color w:val="475569"/>
          <w:sz w:val="20"/>
        </w:rPr>
        <w:t>Wallet transactions</w:t>
      </w:r>
    </w:p>
    <w:p>
      <w:pPr>
        <w:spacing w:after="60" w:before="0" w:line="276" w:lineRule="auto"/>
        <w:jc w:val="left"/>
      </w:pPr>
      <w:r>
        <w:rPr>
          <w:rFonts w:ascii="Arial" w:hAnsi="Arial" w:cs="Arial"/>
          <w:b w:val="0"/>
          <w:color w:val="1A1A2E"/>
          <w:sz w:val="18"/>
        </w:rPr>
        <w:t>Implementation:</w:t>
      </w:r>
    </w:p>
    <w:p>
      <w:pPr>
        <w:spacing w:after="20" w:before="120" w:line="276" w:lineRule="auto"/>
        <w:jc w:val="left"/>
      </w:pPr>
      <w:r>
        <w:rPr>
          <w:rFonts w:ascii="Arial" w:hAnsi="Arial" w:cs="Arial"/>
          <w:b/>
          <w:color w:val="475569"/>
          <w:sz w:val="20"/>
        </w:rPr>
        <w:t>Each request must include a unique idempotency key</w:t>
      </w:r>
    </w:p>
    <w:p>
      <w:pPr>
        <w:spacing w:after="20" w:before="120" w:line="276" w:lineRule="auto"/>
        <w:jc w:val="left"/>
      </w:pPr>
      <w:r>
        <w:rPr>
          <w:rFonts w:ascii="Arial" w:hAnsi="Arial" w:cs="Arial"/>
          <w:b/>
          <w:color w:val="475569"/>
          <w:sz w:val="20"/>
        </w:rPr>
        <w:t>Server must store and validate request keys</w:t>
      </w:r>
    </w:p>
    <w:p>
      <w:pPr>
        <w:spacing w:after="60" w:before="0" w:line="276" w:lineRule="auto"/>
        <w:jc w:val="left"/>
      </w:pPr>
      <w:r>
        <w:rPr>
          <w:rFonts w:ascii="Arial" w:hAnsi="Arial" w:cs="Arial"/>
          <w:b w:val="0"/>
          <w:color w:val="1A1A2E"/>
          <w:sz w:val="18"/>
        </w:rPr>
        <w:t>Rules:</w:t>
      </w:r>
    </w:p>
    <w:p>
      <w:pPr>
        <w:spacing w:after="60" w:before="0" w:line="276" w:lineRule="auto"/>
        <w:jc w:val="left"/>
      </w:pPr>
      <w:r>
        <w:rPr>
          <w:rFonts w:ascii="Arial" w:hAnsi="Arial" w:cs="Arial"/>
          <w:b w:val="0"/>
          <w:color w:val="1A1A2E"/>
          <w:sz w:val="18"/>
        </w:rPr>
        <w:t>Any Retry Duplicate requests must not create multiple records across these modules</w:t>
      </w:r>
    </w:p>
    <w:p>
      <w:pPr>
        <w:spacing w:after="20" w:before="120" w:line="276" w:lineRule="auto"/>
        <w:jc w:val="left"/>
      </w:pPr>
      <w:r>
        <w:rPr>
          <w:rFonts w:ascii="Arial" w:hAnsi="Arial" w:cs="Arial"/>
          <w:b/>
          <w:color w:val="475569"/>
          <w:sz w:val="20"/>
        </w:rPr>
        <w:t>System must return same response for repeated requests</w:t>
      </w:r>
    </w:p>
    <w:p>
      <w:pPr>
        <w:spacing w:after="20" w:before="120" w:line="276" w:lineRule="auto"/>
        <w:jc w:val="left"/>
      </w:pPr>
      <w:r>
        <w:rPr>
          <w:rFonts w:ascii="Arial" w:hAnsi="Arial" w:cs="Arial"/>
          <w:b/>
          <w:color w:val="475569"/>
          <w:sz w:val="20"/>
        </w:rPr>
        <w:t>Expired keys should be cleaned periodically</w:t>
      </w:r>
    </w:p>
    <w:p>
      <w:pPr>
        <w:spacing w:after="60" w:before="0" w:line="276" w:lineRule="auto"/>
        <w:jc w:val="left"/>
      </w:pPr>
      <w:r>
        <w:rPr>
          <w:rFonts w:ascii="Arial" w:hAnsi="Arial" w:cs="Arial"/>
          <w:b w:val="0"/>
          <w:color w:val="1A1A2E"/>
          <w:sz w:val="18"/>
        </w:rPr>
        <w:t>Use Cases:</w:t>
      </w:r>
    </w:p>
    <w:p>
      <w:pPr>
        <w:spacing w:after="20" w:before="120" w:line="276" w:lineRule="auto"/>
        <w:jc w:val="left"/>
      </w:pPr>
      <w:r>
        <w:rPr>
          <w:rFonts w:ascii="Arial" w:hAnsi="Arial" w:cs="Arial"/>
          <w:b/>
          <w:color w:val="475569"/>
          <w:sz w:val="20"/>
        </w:rPr>
        <w:t>User clicks “Book” multiple times</w:t>
      </w:r>
    </w:p>
    <w:p>
      <w:pPr>
        <w:spacing w:after="20" w:before="120" w:line="276" w:lineRule="auto"/>
        <w:jc w:val="left"/>
      </w:pPr>
      <w:r>
        <w:rPr>
          <w:rFonts w:ascii="Arial" w:hAnsi="Arial" w:cs="Arial"/>
          <w:b/>
          <w:color w:val="475569"/>
          <w:sz w:val="20"/>
        </w:rPr>
        <w:t>Network retry sends same payment request</w:t>
      </w:r>
    </w:p>
    <w:p>
      <w:pPr>
        <w:spacing w:after="60" w:before="0" w:line="276" w:lineRule="auto"/>
        <w:jc w:val="left"/>
      </w:pPr>
      <w:r>
        <w:rPr>
          <w:rFonts w:ascii="Arial" w:hAnsi="Arial" w:cs="Arial"/>
          <w:b w:val="0"/>
          <w:color w:val="1A1A2E"/>
          <w:sz w:val="18"/>
        </w:rPr>
        <w:t>API timeout causes client retry</w:t>
      </w:r>
    </w:p>
    <w:p>
      <w:pPr>
        <w:pStyle w:val="Heading1"/>
        <w:keepNext/>
        <w:spacing w:before="240" w:after="80"/>
        <w:jc w:val="left"/>
      </w:pPr>
      <w:r>
        <w:rPr>
          <w:rFonts w:ascii="Arial" w:hAnsi="Arial" w:cs="Arial"/>
          <w:b/>
          <w:color w:val="1B3F72"/>
          <w:sz w:val="30"/>
        </w:rPr>
        <w:t>29. System Architecture</w:t>
      </w:r>
    </w:p>
    <w:p>
      <w:pPr>
        <w:spacing w:after="60" w:before="0" w:line="276" w:lineRule="auto"/>
        <w:jc w:val="left"/>
      </w:pPr>
      <w:r>
        <w:rPr>
          <w:rFonts w:ascii="Arial" w:hAnsi="Arial" w:cs="Arial"/>
          <w:b w:val="0"/>
          <w:color w:val="1A1A2E"/>
          <w:sz w:val="18"/>
        </w:rPr>
        <w:t>Configuration &amp; Version Management:</w:t>
      </w:r>
    </w:p>
    <w:p>
      <w:pPr>
        <w:spacing w:after="60" w:before="0" w:line="276" w:lineRule="auto"/>
        <w:jc w:val="left"/>
      </w:pPr>
      <w:r>
        <w:rPr>
          <w:rFonts w:ascii="Arial" w:hAnsi="Arial" w:cs="Arial"/>
          <w:b w:val="0"/>
          <w:color w:val="1A1A2E"/>
          <w:sz w:val="18"/>
        </w:rPr>
        <w:t>All business rules (rate cards, SLA, surge pricing) must be configurable via admin panel</w:t>
      </w:r>
    </w:p>
    <w:p>
      <w:pPr>
        <w:spacing w:after="60" w:before="0" w:line="276" w:lineRule="auto"/>
        <w:jc w:val="left"/>
      </w:pPr>
      <w:r>
        <w:rPr>
          <w:rFonts w:ascii="Arial" w:hAnsi="Arial" w:cs="Arial"/>
          <w:b w:val="0"/>
          <w:color w:val="1A1A2E"/>
          <w:sz w:val="18"/>
        </w:rPr>
        <w:t>System must maintain version history of all configuration changes</w:t>
      </w:r>
    </w:p>
    <w:p>
      <w:pPr>
        <w:spacing w:after="60" w:before="0" w:line="276" w:lineRule="auto"/>
        <w:jc w:val="left"/>
      </w:pPr>
      <w:r>
        <w:rPr>
          <w:rFonts w:ascii="Arial" w:hAnsi="Arial" w:cs="Arial"/>
          <w:b w:val="0"/>
          <w:color w:val="1A1A2E"/>
          <w:sz w:val="18"/>
        </w:rPr>
        <w:t>Each change must record: user, timestamp, previous value, new value</w:t>
      </w:r>
    </w:p>
    <w:p>
      <w:pPr>
        <w:spacing w:after="20" w:before="120" w:line="276" w:lineRule="auto"/>
        <w:jc w:val="left"/>
      </w:pPr>
      <w:r>
        <w:rPr>
          <w:rFonts w:ascii="Arial" w:hAnsi="Arial" w:cs="Arial"/>
          <w:b/>
          <w:color w:val="475569"/>
          <w:sz w:val="20"/>
        </w:rPr>
        <w:t>Ability to rollback to previous configuration versions</w:t>
      </w:r>
    </w:p>
    <w:p>
      <w:pPr>
        <w:spacing w:after="60" w:before="0" w:line="276" w:lineRule="auto"/>
        <w:jc w:val="left"/>
      </w:pPr>
      <w:r>
        <w:rPr>
          <w:rFonts w:ascii="Arial" w:hAnsi="Arial" w:cs="Arial"/>
          <w:b w:val="0"/>
          <w:color w:val="1A1A2E"/>
          <w:sz w:val="18"/>
        </w:rPr>
        <w:t>Examples:</w:t>
      </w:r>
    </w:p>
    <w:p>
      <w:pPr>
        <w:spacing w:after="20" w:before="120" w:line="276" w:lineRule="auto"/>
        <w:jc w:val="left"/>
      </w:pPr>
      <w:r>
        <w:rPr>
          <w:rFonts w:ascii="Arial" w:hAnsi="Arial" w:cs="Arial"/>
          <w:b/>
          <w:color w:val="475569"/>
          <w:sz w:val="20"/>
        </w:rPr>
        <w:t>Rate card updates</w:t>
      </w:r>
    </w:p>
    <w:p>
      <w:pPr>
        <w:spacing w:after="20" w:before="120" w:line="276" w:lineRule="auto"/>
        <w:jc w:val="left"/>
      </w:pPr>
      <w:r>
        <w:rPr>
          <w:rFonts w:ascii="Arial" w:hAnsi="Arial" w:cs="Arial"/>
          <w:b/>
          <w:color w:val="475569"/>
          <w:sz w:val="20"/>
        </w:rPr>
        <w:t>SLA changes</w:t>
      </w:r>
    </w:p>
    <w:p>
      <w:pPr>
        <w:spacing w:after="60" w:before="0" w:line="276" w:lineRule="auto"/>
        <w:jc w:val="left"/>
      </w:pPr>
      <w:r>
        <w:rPr>
          <w:rFonts w:ascii="Arial" w:hAnsi="Arial" w:cs="Arial"/>
          <w:b w:val="0"/>
          <w:color w:val="1A1A2E"/>
          <w:sz w:val="18"/>
        </w:rPr>
        <w:t>Surge pricing logic updates</w:t>
      </w:r>
    </w:p>
    <w:p>
      <w:pPr>
        <w:pStyle w:val="Heading1"/>
        <w:keepNext/>
        <w:spacing w:before="240" w:after="80"/>
        <w:jc w:val="left"/>
      </w:pPr>
      <w:r>
        <w:rPr>
          <w:rFonts w:ascii="Arial" w:hAnsi="Arial" w:cs="Arial"/>
          <w:b/>
          <w:color w:val="1B3F72"/>
          <w:sz w:val="30"/>
        </w:rPr>
        <w:t>30. Backup &amp; Disaster Recovery</w:t>
      </w:r>
    </w:p>
    <w:p>
      <w:pPr>
        <w:spacing w:after="20" w:before="120" w:line="276" w:lineRule="auto"/>
        <w:jc w:val="left"/>
      </w:pPr>
      <w:r>
        <w:rPr>
          <w:rFonts w:ascii="Arial" w:hAnsi="Arial" w:cs="Arial"/>
          <w:b/>
          <w:color w:val="475569"/>
          <w:sz w:val="20"/>
        </w:rPr>
        <w:t>Automated daily database backups with 30-day retention</w:t>
      </w:r>
    </w:p>
    <w:p>
      <w:pPr>
        <w:spacing w:after="20" w:before="120" w:line="276" w:lineRule="auto"/>
        <w:jc w:val="left"/>
      </w:pPr>
      <w:r>
        <w:rPr>
          <w:rFonts w:ascii="Arial" w:hAnsi="Arial" w:cs="Arial"/>
          <w:b/>
          <w:color w:val="475569"/>
          <w:sz w:val="20"/>
        </w:rPr>
        <w:t>Point-in-time recovery (PITR) for PostgreSQL</w:t>
      </w:r>
    </w:p>
    <w:p>
      <w:pPr>
        <w:spacing w:after="60" w:before="0" w:line="276" w:lineRule="auto"/>
        <w:jc w:val="left"/>
      </w:pPr>
      <w:r>
        <w:rPr>
          <w:rFonts w:ascii="Arial" w:hAnsi="Arial" w:cs="Arial"/>
          <w:b w:val="0"/>
          <w:color w:val="1A1A2E"/>
          <w:sz w:val="18"/>
        </w:rPr>
        <w:t>Managed database baseline: Neon PostgreSQL</w:t>
      </w:r>
    </w:p>
    <w:p>
      <w:pPr>
        <w:spacing w:after="20" w:before="120" w:line="276" w:lineRule="auto"/>
        <w:jc w:val="left"/>
      </w:pPr>
      <w:r>
        <w:rPr>
          <w:rFonts w:ascii="Arial" w:hAnsi="Arial" w:cs="Arial"/>
          <w:b/>
          <w:color w:val="475569"/>
          <w:sz w:val="20"/>
        </w:rPr>
        <w:t>Multi-region failover configuration</w:t>
      </w:r>
    </w:p>
    <w:p>
      <w:pPr>
        <w:spacing w:after="60" w:before="0" w:line="276" w:lineRule="auto"/>
        <w:jc w:val="left"/>
      </w:pPr>
      <w:r>
        <w:rPr>
          <w:rFonts w:ascii="Arial" w:hAnsi="Arial" w:cs="Arial"/>
          <w:b w:val="0"/>
          <w:color w:val="1A1A2E"/>
          <w:sz w:val="18"/>
        </w:rPr>
        <w:t>RTO: 4 hours | RPO: 1 hour</w:t>
      </w:r>
    </w:p>
    <w:p>
      <w:pPr>
        <w:spacing w:after="20" w:before="120" w:line="276" w:lineRule="auto"/>
        <w:jc w:val="left"/>
      </w:pPr>
      <w:r>
        <w:rPr>
          <w:rFonts w:ascii="Arial" w:hAnsi="Arial" w:cs="Arial"/>
          <w:b/>
          <w:color w:val="475569"/>
          <w:sz w:val="20"/>
        </w:rPr>
        <w:t>Documented disaster recovery runbooks</w:t>
      </w:r>
    </w:p>
    <w:p>
      <w:pPr>
        <w:spacing w:after="60" w:before="0" w:line="276" w:lineRule="auto"/>
        <w:jc w:val="left"/>
      </w:pPr>
      <w:r>
        <w:rPr>
          <w:rFonts w:ascii="Arial" w:hAnsi="Arial" w:cs="Arial"/>
          <w:b w:val="0"/>
          <w:color w:val="1A1A2E"/>
          <w:sz w:val="18"/>
        </w:rPr>
        <w:t>PART II — AGENCY, STAFF &amp; OPERATIONS</w:t>
      </w:r>
    </w:p>
    <w:p>
      <w:pPr>
        <w:spacing w:after="60" w:before="0" w:line="276" w:lineRule="auto"/>
        <w:jc w:val="left"/>
      </w:pPr>
      <w:r>
        <w:rPr>
          <w:rFonts w:ascii="Arial" w:hAnsi="Arial" w:cs="Arial"/>
          <w:b w:val="0"/>
          <w:color w:val="1A1A2E"/>
          <w:sz w:val="18"/>
        </w:rPr>
        <w:t>Sections 31–43: Extended Operational Infrastructure</w:t>
      </w:r>
    </w:p>
    <w:p>
      <w:pPr>
        <w:pStyle w:val="Heading1"/>
        <w:keepNext/>
        <w:spacing w:before="240" w:after="80"/>
        <w:jc w:val="left"/>
      </w:pPr>
      <w:r>
        <w:rPr>
          <w:rFonts w:ascii="Arial" w:hAnsi="Arial" w:cs="Arial"/>
          <w:b/>
          <w:color w:val="1B3F72"/>
          <w:sz w:val="30"/>
        </w:rPr>
        <w:t>31. Agency (Branch) Management System</w:t>
      </w:r>
    </w:p>
    <w:p>
      <w:pPr>
        <w:spacing w:after="60" w:before="0" w:line="276" w:lineRule="auto"/>
        <w:jc w:val="left"/>
      </w:pPr>
      <w:r>
        <w:rPr>
          <w:rFonts w:ascii="Arial" w:hAnsi="Arial" w:cs="Arial"/>
          <w:b w:val="0"/>
          <w:color w:val="1A1A2E"/>
          <w:sz w:val="18"/>
        </w:rPr>
        <w:t>An Agency is a physical branch or operational hub. Each agency handles local logistics operations independently while reporting to Super Admin centrally.</w:t>
      </w:r>
    </w:p>
    <w:p>
      <w:pPr>
        <w:spacing w:after="20" w:before="120" w:line="276" w:lineRule="auto"/>
        <w:jc w:val="left"/>
      </w:pPr>
      <w:r>
        <w:rPr>
          <w:rFonts w:ascii="Arial" w:hAnsi="Arial" w:cs="Arial"/>
          <w:b/>
          <w:color w:val="475569"/>
          <w:sz w:val="20"/>
        </w:rPr>
        <w:t>Example Agencies</w:t>
      </w:r>
    </w:p>
    <w:p>
      <w:pPr>
        <w:spacing w:after="20" w:before="120" w:line="276" w:lineRule="auto"/>
        <w:jc w:val="left"/>
      </w:pPr>
      <w:r>
        <w:rPr>
          <w:rFonts w:ascii="Arial" w:hAnsi="Arial" w:cs="Arial"/>
          <w:b/>
          <w:color w:val="475569"/>
          <w:sz w:val="20"/>
        </w:rPr>
        <w:t>Nairobi HQ</w:t>
      </w:r>
    </w:p>
    <w:p>
      <w:pPr>
        <w:spacing w:after="20" w:before="120" w:line="276" w:lineRule="auto"/>
        <w:jc w:val="left"/>
      </w:pPr>
      <w:r>
        <w:rPr>
          <w:rFonts w:ascii="Arial" w:hAnsi="Arial" w:cs="Arial"/>
          <w:b/>
          <w:color w:val="475569"/>
          <w:sz w:val="20"/>
        </w:rPr>
        <w:t>Mombasa Branch</w:t>
      </w:r>
    </w:p>
    <w:p>
      <w:pPr>
        <w:spacing w:after="20" w:before="120" w:line="276" w:lineRule="auto"/>
        <w:jc w:val="left"/>
      </w:pPr>
      <w:r>
        <w:rPr>
          <w:rFonts w:ascii="Arial" w:hAnsi="Arial" w:cs="Arial"/>
          <w:b/>
          <w:color w:val="475569"/>
          <w:sz w:val="20"/>
        </w:rPr>
        <w:t>Eldoret Hub</w:t>
      </w:r>
    </w:p>
    <w:p>
      <w:pPr>
        <w:spacing w:after="20" w:before="120" w:line="276" w:lineRule="auto"/>
        <w:jc w:val="left"/>
      </w:pPr>
      <w:r>
        <w:rPr>
          <w:rFonts w:ascii="Arial" w:hAnsi="Arial" w:cs="Arial"/>
          <w:b/>
          <w:color w:val="475569"/>
          <w:sz w:val="20"/>
        </w:rPr>
        <w:t>Kampala East</w:t>
      </w:r>
    </w:p>
    <w:p>
      <w:pPr>
        <w:spacing w:after="20" w:before="120" w:line="276" w:lineRule="auto"/>
        <w:jc w:val="left"/>
      </w:pPr>
      <w:r>
        <w:rPr>
          <w:rFonts w:ascii="Arial" w:hAnsi="Arial" w:cs="Arial"/>
          <w:b/>
          <w:color w:val="475569"/>
          <w:sz w:val="20"/>
        </w:rPr>
        <w:t>Agency Data Structure</w:t>
      </w:r>
    </w:p>
    <w:p>
      <w:pPr>
        <w:spacing w:after="20" w:before="120" w:line="276" w:lineRule="auto"/>
        <w:jc w:val="left"/>
      </w:pPr>
      <w:r>
        <w:rPr>
          <w:rFonts w:ascii="Arial" w:hAnsi="Arial" w:cs="Arial"/>
          <w:b/>
          <w:color w:val="475569"/>
          <w:sz w:val="20"/>
        </w:rPr>
        <w:t>Agency Responsibilities</w:t>
      </w:r>
    </w:p>
    <w:p>
      <w:pPr>
        <w:spacing w:after="20" w:before="120" w:line="276" w:lineRule="auto"/>
        <w:jc w:val="left"/>
      </w:pPr>
      <w:r>
        <w:rPr>
          <w:rFonts w:ascii="Arial" w:hAnsi="Arial" w:cs="Arial"/>
          <w:b/>
          <w:color w:val="475569"/>
          <w:sz w:val="20"/>
        </w:rPr>
        <w:t>Handle local bookings and dispatch</w:t>
      </w:r>
    </w:p>
    <w:p>
      <w:pPr>
        <w:spacing w:after="20" w:before="120" w:line="276" w:lineRule="auto"/>
        <w:jc w:val="left"/>
      </w:pPr>
      <w:r>
        <w:rPr>
          <w:rFonts w:ascii="Arial" w:hAnsi="Arial" w:cs="Arial"/>
          <w:b/>
          <w:color w:val="475569"/>
          <w:sz w:val="20"/>
        </w:rPr>
        <w:t>Manage warehouse operations in the branch</w:t>
      </w:r>
    </w:p>
    <w:p>
      <w:pPr>
        <w:spacing w:after="20" w:before="120" w:line="276" w:lineRule="auto"/>
        <w:jc w:val="left"/>
      </w:pPr>
      <w:r>
        <w:rPr>
          <w:rFonts w:ascii="Arial" w:hAnsi="Arial" w:cs="Arial"/>
          <w:b/>
          <w:color w:val="475569"/>
          <w:sz w:val="20"/>
        </w:rPr>
        <w:t>Coordinate local driver pool</w:t>
      </w:r>
    </w:p>
    <w:p>
      <w:pPr>
        <w:spacing w:after="20" w:before="120" w:line="276" w:lineRule="auto"/>
        <w:jc w:val="left"/>
      </w:pPr>
      <w:r>
        <w:rPr>
          <w:rFonts w:ascii="Arial" w:hAnsi="Arial" w:cs="Arial"/>
          <w:b/>
          <w:color w:val="475569"/>
          <w:sz w:val="20"/>
        </w:rPr>
        <w:t>Handle customer support queries</w:t>
      </w:r>
    </w:p>
    <w:p>
      <w:pPr>
        <w:spacing w:after="20" w:before="120" w:line="276" w:lineRule="auto"/>
        <w:jc w:val="left"/>
      </w:pPr>
      <w:r>
        <w:rPr>
          <w:rFonts w:ascii="Arial" w:hAnsi="Arial" w:cs="Arial"/>
          <w:b/>
          <w:color w:val="475569"/>
          <w:sz w:val="20"/>
        </w:rPr>
        <w:t>Manage cash collections where applicable</w:t>
      </w:r>
    </w:p>
    <w:p>
      <w:pPr>
        <w:spacing w:after="20" w:before="120" w:line="276" w:lineRule="auto"/>
        <w:jc w:val="left"/>
      </w:pPr>
      <w:r>
        <w:rPr>
          <w:rFonts w:ascii="Arial" w:hAnsi="Arial" w:cs="Arial"/>
          <w:b/>
          <w:color w:val="475569"/>
          <w:sz w:val="20"/>
        </w:rPr>
        <w:t>Multi-Agency Access Control</w:t>
      </w:r>
    </w:p>
    <w:p>
      <w:pPr>
        <w:spacing w:after="60" w:before="0" w:line="276" w:lineRule="auto"/>
        <w:jc w:val="left"/>
      </w:pPr>
      <w:r>
        <w:rPr>
          <w:rFonts w:ascii="Arial" w:hAnsi="Arial" w:cs="Arial"/>
          <w:b w:val="0"/>
          <w:color w:val="1A1A2E"/>
          <w:sz w:val="18"/>
        </w:rPr>
        <w:t>Super Admin → controls all agencies Agency Admin → controls specific branch only</w:t>
      </w:r>
    </w:p>
    <w:p>
      <w:pPr>
        <w:pStyle w:val="Heading1"/>
        <w:keepNext/>
        <w:spacing w:before="240" w:after="80"/>
        <w:jc w:val="left"/>
      </w:pPr>
      <w:r>
        <w:rPr>
          <w:rFonts w:ascii="Arial" w:hAnsi="Arial" w:cs="Arial"/>
          <w:b/>
          <w:color w:val="1B3F72"/>
          <w:sz w:val="30"/>
        </w:rPr>
        <w:t>32. Staff Management System</w:t>
      </w:r>
    </w:p>
    <w:p>
      <w:pPr>
        <w:spacing w:after="60" w:before="0" w:line="276" w:lineRule="auto"/>
        <w:jc w:val="left"/>
      </w:pPr>
      <w:r>
        <w:rPr>
          <w:rFonts w:ascii="Arial" w:hAnsi="Arial" w:cs="Arial"/>
          <w:b w:val="0"/>
          <w:color w:val="1A1A2E"/>
          <w:sz w:val="18"/>
        </w:rPr>
        <w:t>Staff are internal users who operate within agencies. They are distinct from customer-facing users and have role-specific access to operational systems.</w:t>
      </w:r>
    </w:p>
    <w:p>
      <w:pPr>
        <w:spacing w:after="20" w:before="120" w:line="276" w:lineRule="auto"/>
        <w:jc w:val="left"/>
      </w:pPr>
      <w:r>
        <w:rPr>
          <w:rFonts w:ascii="Arial" w:hAnsi="Arial" w:cs="Arial"/>
          <w:b/>
          <w:color w:val="475569"/>
          <w:sz w:val="20"/>
        </w:rPr>
        <w:t>Staff Roles</w:t>
      </w:r>
    </w:p>
    <w:p>
      <w:pPr>
        <w:spacing w:after="60" w:before="0" w:line="276" w:lineRule="auto"/>
        <w:jc w:val="left"/>
      </w:pPr>
      <w:r>
        <w:rPr>
          <w:rFonts w:ascii="Arial" w:hAnsi="Arial" w:cs="Arial"/>
          <w:b w:val="0"/>
          <w:color w:val="1A1A2E"/>
          <w:sz w:val="18"/>
        </w:rPr>
        <w:t>Staff Data Structure</w:t>
      </w:r>
    </w:p>
    <w:p>
      <w:pPr>
        <w:pStyle w:val="Heading1"/>
        <w:keepNext/>
        <w:spacing w:before="240" w:after="80"/>
        <w:jc w:val="left"/>
      </w:pPr>
      <w:r>
        <w:rPr>
          <w:rFonts w:ascii="Arial" w:hAnsi="Arial" w:cs="Arial"/>
          <w:b/>
          <w:color w:val="1B3F72"/>
          <w:sz w:val="30"/>
        </w:rPr>
        <w:t>33. Role-Based Access Control (Advanced RBAC)</w:t>
      </w:r>
    </w:p>
    <w:p>
      <w:pPr>
        <w:spacing w:after="60" w:before="0" w:line="276" w:lineRule="auto"/>
        <w:jc w:val="left"/>
      </w:pPr>
      <w:r>
        <w:rPr>
          <w:rFonts w:ascii="Arial" w:hAnsi="Arial" w:cs="Arial"/>
          <w:b w:val="0"/>
          <w:color w:val="1A1A2E"/>
          <w:sz w:val="18"/>
        </w:rPr>
        <w:t>Access Matrix</w:t>
      </w:r>
    </w:p>
    <w:p>
      <w:pPr>
        <w:pStyle w:val="Heading1"/>
        <w:keepNext/>
        <w:spacing w:before="240" w:after="80"/>
        <w:jc w:val="left"/>
      </w:pPr>
      <w:r>
        <w:rPr>
          <w:rFonts w:ascii="Arial" w:hAnsi="Arial" w:cs="Arial"/>
          <w:b/>
          <w:color w:val="1B3F72"/>
          <w:sz w:val="30"/>
        </w:rPr>
        <w:t>34. Operations Control System</w:t>
      </w:r>
    </w:p>
    <w:p>
      <w:pPr>
        <w:spacing w:after="20" w:before="120" w:line="276" w:lineRule="auto"/>
        <w:jc w:val="left"/>
      </w:pPr>
      <w:r>
        <w:rPr>
          <w:rFonts w:ascii="Arial" w:hAnsi="Arial" w:cs="Arial"/>
          <w:b/>
          <w:color w:val="475569"/>
          <w:sz w:val="20"/>
        </w:rPr>
        <w:t>Manual booking override by authorized staff</w:t>
      </w:r>
    </w:p>
    <w:p>
      <w:pPr>
        <w:spacing w:after="20" w:before="120" w:line="276" w:lineRule="auto"/>
        <w:jc w:val="left"/>
      </w:pPr>
      <w:r>
        <w:rPr>
          <w:rFonts w:ascii="Arial" w:hAnsi="Arial" w:cs="Arial"/>
          <w:b/>
          <w:color w:val="475569"/>
          <w:sz w:val="20"/>
        </w:rPr>
        <w:t>Driver reassignment without cancellation</w:t>
      </w:r>
    </w:p>
    <w:p>
      <w:pPr>
        <w:spacing w:after="20" w:before="120" w:line="276" w:lineRule="auto"/>
        <w:jc w:val="left"/>
      </w:pPr>
      <w:r>
        <w:rPr>
          <w:rFonts w:ascii="Arial" w:hAnsi="Arial" w:cs="Arial"/>
          <w:b/>
          <w:color w:val="475569"/>
          <w:sz w:val="20"/>
        </w:rPr>
        <w:t>Order modification (route, stops, vehicle class)</w:t>
      </w:r>
    </w:p>
    <w:p>
      <w:pPr>
        <w:spacing w:after="20" w:before="120" w:line="276" w:lineRule="auto"/>
        <w:jc w:val="left"/>
      </w:pPr>
      <w:r>
        <w:rPr>
          <w:rFonts w:ascii="Arial" w:hAnsi="Arial" w:cs="Arial"/>
          <w:b/>
          <w:color w:val="475569"/>
          <w:sz w:val="20"/>
        </w:rPr>
        <w:t>Force cancellation with reason logging</w:t>
      </w:r>
    </w:p>
    <w:p>
      <w:pPr>
        <w:spacing w:after="20" w:before="120" w:line="276" w:lineRule="auto"/>
        <w:jc w:val="left"/>
      </w:pPr>
      <w:r>
        <w:rPr>
          <w:rFonts w:ascii="Arial" w:hAnsi="Arial" w:cs="Arial"/>
          <w:b/>
          <w:color w:val="475569"/>
          <w:sz w:val="20"/>
        </w:rPr>
        <w:t>Route control and redirection</w:t>
      </w:r>
    </w:p>
    <w:p>
      <w:pPr>
        <w:spacing w:after="20" w:before="120" w:line="276" w:lineRule="auto"/>
        <w:jc w:val="left"/>
      </w:pPr>
      <w:r>
        <w:rPr>
          <w:rFonts w:ascii="Arial" w:hAnsi="Arial" w:cs="Arial"/>
          <w:b/>
          <w:color w:val="475569"/>
          <w:sz w:val="20"/>
        </w:rPr>
        <w:t>Bulk booking management for B2B clients</w:t>
      </w:r>
    </w:p>
    <w:p>
      <w:pPr>
        <w:spacing w:after="60" w:before="0" w:line="276" w:lineRule="auto"/>
        <w:jc w:val="left"/>
      </w:pPr>
      <w:r>
        <w:rPr>
          <w:rFonts w:ascii="Arial" w:hAnsi="Arial" w:cs="Arial"/>
          <w:b w:val="0"/>
          <w:color w:val="1A1A2E"/>
          <w:sz w:val="18"/>
        </w:rPr>
        <w:t>Driver No-Show Handling:</w:t>
      </w:r>
    </w:p>
    <w:p>
      <w:pPr>
        <w:spacing w:after="60" w:before="0" w:line="276" w:lineRule="auto"/>
        <w:jc w:val="left"/>
      </w:pPr>
      <w:r>
        <w:rPr>
          <w:rFonts w:ascii="Arial" w:hAnsi="Arial" w:cs="Arial"/>
          <w:b w:val="0"/>
          <w:color w:val="1A1A2E"/>
          <w:sz w:val="18"/>
        </w:rPr>
        <w:t>If driver does not arrive within SLA:</w:t>
      </w:r>
    </w:p>
    <w:p>
      <w:pPr>
        <w:spacing w:after="20" w:before="120" w:line="276" w:lineRule="auto"/>
        <w:jc w:val="left"/>
      </w:pPr>
      <w:r>
        <w:rPr>
          <w:rFonts w:ascii="Arial" w:hAnsi="Arial" w:cs="Arial"/>
          <w:b/>
          <w:color w:val="475569"/>
          <w:sz w:val="20"/>
        </w:rPr>
        <w:t>Auto reassign new driver</w:t>
      </w:r>
    </w:p>
    <w:p>
      <w:pPr>
        <w:spacing w:after="20" w:before="120" w:line="276" w:lineRule="auto"/>
        <w:jc w:val="left"/>
      </w:pPr>
      <w:r>
        <w:rPr>
          <w:rFonts w:ascii="Arial" w:hAnsi="Arial" w:cs="Arial"/>
          <w:b/>
          <w:color w:val="475569"/>
          <w:sz w:val="20"/>
        </w:rPr>
        <w:t>Notify customer</w:t>
      </w:r>
    </w:p>
    <w:p>
      <w:pPr>
        <w:spacing w:after="20" w:before="120" w:line="276" w:lineRule="auto"/>
        <w:jc w:val="left"/>
      </w:pPr>
      <w:r>
        <w:rPr>
          <w:rFonts w:ascii="Arial" w:hAnsi="Arial" w:cs="Arial"/>
          <w:b/>
          <w:color w:val="475569"/>
          <w:sz w:val="20"/>
        </w:rPr>
        <w:t>Penalize driver if repeated</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System must track no-show frequency</w:t>
      </w:r>
    </w:p>
    <w:p>
      <w:pPr>
        <w:spacing w:after="60" w:before="0" w:line="276" w:lineRule="auto"/>
        <w:jc w:val="left"/>
      </w:pPr>
      <w:r>
        <w:rPr>
          <w:rFonts w:ascii="Arial" w:hAnsi="Arial" w:cs="Arial"/>
          <w:b w:val="0"/>
          <w:color w:val="1A1A2E"/>
          <w:sz w:val="18"/>
        </w:rPr>
        <w:t>Impacts driver rating and incentives</w:t>
      </w:r>
    </w:p>
    <w:p>
      <w:pPr>
        <w:pStyle w:val="Heading1"/>
        <w:keepNext/>
        <w:spacing w:before="240" w:after="80"/>
        <w:jc w:val="left"/>
      </w:pPr>
      <w:r>
        <w:rPr>
          <w:rFonts w:ascii="Arial" w:hAnsi="Arial" w:cs="Arial"/>
          <w:b/>
          <w:color w:val="1B3F72"/>
          <w:sz w:val="30"/>
        </w:rPr>
        <w:t>35. Accounting &amp; Finance Control</w:t>
      </w:r>
    </w:p>
    <w:p>
      <w:pPr>
        <w:spacing w:after="20" w:before="120" w:line="276" w:lineRule="auto"/>
        <w:jc w:val="left"/>
      </w:pPr>
      <w:r>
        <w:rPr>
          <w:rFonts w:ascii="Arial" w:hAnsi="Arial" w:cs="Arial"/>
          <w:b/>
          <w:color w:val="475569"/>
          <w:sz w:val="20"/>
        </w:rPr>
        <w:t>Managed By</w:t>
      </w:r>
    </w:p>
    <w:p>
      <w:pPr>
        <w:spacing w:after="20" w:before="120" w:line="276" w:lineRule="auto"/>
        <w:jc w:val="left"/>
      </w:pPr>
      <w:r>
        <w:rPr>
          <w:rFonts w:ascii="Arial" w:hAnsi="Arial" w:cs="Arial"/>
          <w:b/>
          <w:color w:val="475569"/>
          <w:sz w:val="20"/>
        </w:rPr>
        <w:t>Accounts team staff</w:t>
      </w:r>
    </w:p>
    <w:p>
      <w:pPr>
        <w:spacing w:after="20" w:before="120" w:line="276" w:lineRule="auto"/>
        <w:jc w:val="left"/>
      </w:pPr>
      <w:r>
        <w:rPr>
          <w:rFonts w:ascii="Arial" w:hAnsi="Arial" w:cs="Arial"/>
          <w:b/>
          <w:color w:val="475569"/>
          <w:sz w:val="20"/>
        </w:rPr>
        <w:t>Agency-level finance officers</w:t>
      </w:r>
    </w:p>
    <w:p>
      <w:pPr>
        <w:spacing w:after="20" w:before="120" w:line="276" w:lineRule="auto"/>
        <w:jc w:val="left"/>
      </w:pPr>
      <w:r>
        <w:rPr>
          <w:rFonts w:ascii="Arial" w:hAnsi="Arial" w:cs="Arial"/>
          <w:b/>
          <w:color w:val="475569"/>
          <w:sz w:val="20"/>
        </w:rPr>
        <w:t>Super Admin (override)</w:t>
      </w:r>
    </w:p>
    <w:p>
      <w:pPr>
        <w:spacing w:after="20" w:before="120" w:line="276" w:lineRule="auto"/>
        <w:jc w:val="left"/>
      </w:pPr>
      <w:r>
        <w:rPr>
          <w:rFonts w:ascii="Arial" w:hAnsi="Arial" w:cs="Arial"/>
          <w:b/>
          <w:color w:val="475569"/>
          <w:sz w:val="20"/>
        </w:rPr>
        <w:t>Features</w:t>
      </w:r>
    </w:p>
    <w:p>
      <w:pPr>
        <w:spacing w:after="20" w:before="120" w:line="276" w:lineRule="auto"/>
        <w:jc w:val="left"/>
      </w:pPr>
      <w:r>
        <w:rPr>
          <w:rFonts w:ascii="Arial" w:hAnsi="Arial" w:cs="Arial"/>
          <w:b/>
          <w:color w:val="475569"/>
          <w:sz w:val="20"/>
        </w:rPr>
        <w:t>Invoice approval workflow with dual authorization</w:t>
      </w:r>
    </w:p>
    <w:p>
      <w:pPr>
        <w:spacing w:after="20" w:before="120" w:line="276" w:lineRule="auto"/>
        <w:jc w:val="left"/>
      </w:pPr>
      <w:r>
        <w:rPr>
          <w:rFonts w:ascii="Arial" w:hAnsi="Arial" w:cs="Arial"/>
          <w:b/>
          <w:color w:val="475569"/>
          <w:sz w:val="20"/>
        </w:rPr>
        <w:t>Payment verification before service release</w:t>
      </w:r>
    </w:p>
    <w:p>
      <w:pPr>
        <w:spacing w:after="20" w:before="120" w:line="276" w:lineRule="auto"/>
        <w:jc w:val="left"/>
      </w:pPr>
      <w:r>
        <w:rPr>
          <w:rFonts w:ascii="Arial" w:hAnsi="Arial" w:cs="Arial"/>
          <w:b/>
          <w:color w:val="475569"/>
          <w:sz w:val="20"/>
        </w:rPr>
        <w:t>B2B credit control with limit enforcement</w:t>
      </w:r>
    </w:p>
    <w:p>
      <w:pPr>
        <w:spacing w:after="20" w:before="120" w:line="276" w:lineRule="auto"/>
        <w:jc w:val="left"/>
      </w:pPr>
      <w:r>
        <w:rPr>
          <w:rFonts w:ascii="Arial" w:hAnsi="Arial" w:cs="Arial"/>
          <w:b/>
          <w:color w:val="475569"/>
          <w:sz w:val="20"/>
        </w:rPr>
        <w:t>Expense tracking and categorization</w:t>
      </w:r>
    </w:p>
    <w:p>
      <w:pPr>
        <w:spacing w:after="20" w:before="120" w:line="276" w:lineRule="auto"/>
        <w:jc w:val="left"/>
      </w:pPr>
      <w:r>
        <w:rPr>
          <w:rFonts w:ascii="Arial" w:hAnsi="Arial" w:cs="Arial"/>
          <w:b/>
          <w:color w:val="475569"/>
          <w:sz w:val="20"/>
        </w:rPr>
        <w:t>Daily/monthly reconciliation reports</w:t>
      </w:r>
    </w:p>
    <w:p>
      <w:pPr>
        <w:spacing w:after="20" w:before="120" w:line="276" w:lineRule="auto"/>
        <w:jc w:val="left"/>
      </w:pPr>
      <w:r>
        <w:rPr>
          <w:rFonts w:ascii="Arial" w:hAnsi="Arial" w:cs="Arial"/>
          <w:b/>
          <w:color w:val="475569"/>
          <w:sz w:val="20"/>
        </w:rPr>
        <w:t>Cash collection tracking by agency</w:t>
      </w:r>
    </w:p>
    <w:p>
      <w:pPr>
        <w:spacing w:after="60" w:before="0" w:line="276" w:lineRule="auto"/>
        <w:jc w:val="left"/>
      </w:pPr>
      <w:r>
        <w:rPr>
          <w:rFonts w:ascii="Arial" w:hAnsi="Arial" w:cs="Arial"/>
          <w:b w:val="0"/>
          <w:color w:val="1A1A2E"/>
          <w:sz w:val="18"/>
        </w:rPr>
        <w:t>Payment Reconciliation System:</w:t>
      </w:r>
    </w:p>
    <w:p>
      <w:pPr>
        <w:spacing w:after="20" w:before="120" w:line="276" w:lineRule="auto"/>
        <w:jc w:val="left"/>
      </w:pPr>
      <w:r>
        <w:rPr>
          <w:rFonts w:ascii="Arial" w:hAnsi="Arial" w:cs="Arial"/>
          <w:b/>
          <w:color w:val="475569"/>
          <w:sz w:val="20"/>
        </w:rPr>
        <w:t>Auto-match payments with invoices using reference IDs</w:t>
      </w:r>
    </w:p>
    <w:p>
      <w:pPr>
        <w:spacing w:after="20" w:before="120" w:line="276" w:lineRule="auto"/>
        <w:jc w:val="left"/>
      </w:pPr>
      <w:r>
        <w:rPr>
          <w:rFonts w:ascii="Arial" w:hAnsi="Arial" w:cs="Arial"/>
          <w:b/>
          <w:color w:val="475569"/>
          <w:sz w:val="20"/>
        </w:rPr>
        <w:t>Detect mismatches (amount / duplicate / missing)</w:t>
      </w:r>
    </w:p>
    <w:p>
      <w:pPr>
        <w:spacing w:after="20" w:before="120" w:line="276" w:lineRule="auto"/>
        <w:jc w:val="left"/>
      </w:pPr>
      <w:r>
        <w:rPr>
          <w:rFonts w:ascii="Arial" w:hAnsi="Arial" w:cs="Arial"/>
          <w:b/>
          <w:color w:val="475569"/>
          <w:sz w:val="20"/>
        </w:rPr>
        <w:t>Support manual reconciliation override by Accounts team</w:t>
      </w:r>
    </w:p>
    <w:p>
      <w:pPr>
        <w:spacing w:after="60" w:before="0" w:line="276" w:lineRule="auto"/>
        <w:jc w:val="left"/>
      </w:pPr>
      <w:r>
        <w:rPr>
          <w:rFonts w:ascii="Arial" w:hAnsi="Arial" w:cs="Arial"/>
          <w:b w:val="0"/>
          <w:color w:val="1A1A2E"/>
          <w:sz w:val="18"/>
        </w:rPr>
        <w:t>Sources:</w:t>
      </w:r>
    </w:p>
    <w:p>
      <w:pPr>
        <w:spacing w:after="20" w:before="120" w:line="276" w:lineRule="auto"/>
        <w:jc w:val="left"/>
      </w:pPr>
      <w:r>
        <w:rPr>
          <w:rFonts w:ascii="Arial" w:hAnsi="Arial" w:cs="Arial"/>
          <w:b/>
          <w:color w:val="475569"/>
          <w:sz w:val="20"/>
        </w:rPr>
        <w:t>Bank payments</w:t>
      </w:r>
    </w:p>
    <w:p>
      <w:pPr>
        <w:spacing w:after="20" w:before="120" w:line="276" w:lineRule="auto"/>
        <w:jc w:val="left"/>
      </w:pPr>
      <w:r>
        <w:rPr>
          <w:rFonts w:ascii="Arial" w:hAnsi="Arial" w:cs="Arial"/>
          <w:b/>
          <w:color w:val="475569"/>
          <w:sz w:val="20"/>
        </w:rPr>
        <w:t>Wallet payments</w:t>
      </w:r>
    </w:p>
    <w:p>
      <w:pPr>
        <w:spacing w:after="20" w:before="120" w:line="276" w:lineRule="auto"/>
        <w:jc w:val="left"/>
      </w:pPr>
      <w:r>
        <w:rPr>
          <w:rFonts w:ascii="Arial" w:hAnsi="Arial" w:cs="Arial"/>
          <w:b/>
          <w:color w:val="475569"/>
          <w:sz w:val="20"/>
        </w:rPr>
        <w:t>Mobile money (M-Pesa)</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Unmatched payments must be flagged</w:t>
      </w:r>
    </w:p>
    <w:p>
      <w:pPr>
        <w:spacing w:after="20" w:before="120" w:line="276" w:lineRule="auto"/>
        <w:jc w:val="left"/>
      </w:pPr>
      <w:r>
        <w:rPr>
          <w:rFonts w:ascii="Arial" w:hAnsi="Arial" w:cs="Arial"/>
          <w:b/>
          <w:color w:val="475569"/>
          <w:sz w:val="20"/>
        </w:rPr>
        <w:t>Reconciliation reports must be generated daily</w:t>
      </w:r>
    </w:p>
    <w:p>
      <w:pPr>
        <w:spacing w:after="60" w:before="0" w:line="276" w:lineRule="auto"/>
        <w:jc w:val="left"/>
      </w:pPr>
      <w:r>
        <w:rPr>
          <w:rFonts w:ascii="Arial" w:hAnsi="Arial" w:cs="Arial"/>
          <w:b w:val="0"/>
          <w:color w:val="1A1A2E"/>
          <w:sz w:val="18"/>
        </w:rPr>
        <w:t>Cash Handling &amp; Control System:</w:t>
      </w:r>
    </w:p>
    <w:p>
      <w:pPr>
        <w:spacing w:after="60" w:before="0" w:line="276" w:lineRule="auto"/>
        <w:jc w:val="left"/>
      </w:pPr>
      <w:r>
        <w:rPr>
          <w:rFonts w:ascii="Arial" w:hAnsi="Arial" w:cs="Arial"/>
          <w:b w:val="0"/>
          <w:color w:val="1A1A2E"/>
          <w:sz w:val="18"/>
        </w:rPr>
        <w:t>All cash collections must be assigned to specific staff/agency</w:t>
      </w:r>
    </w:p>
    <w:p>
      <w:pPr>
        <w:spacing w:after="20" w:before="120" w:line="276" w:lineRule="auto"/>
        <w:jc w:val="left"/>
      </w:pPr>
      <w:r>
        <w:rPr>
          <w:rFonts w:ascii="Arial" w:hAnsi="Arial" w:cs="Arial"/>
          <w:b/>
          <w:color w:val="475569"/>
          <w:sz w:val="20"/>
        </w:rPr>
        <w:t>Daily cash reconciliation required</w:t>
      </w:r>
    </w:p>
    <w:p>
      <w:pPr>
        <w:spacing w:after="20" w:before="120" w:line="276" w:lineRule="auto"/>
        <w:jc w:val="left"/>
      </w:pPr>
      <w:r>
        <w:rPr>
          <w:rFonts w:ascii="Arial" w:hAnsi="Arial" w:cs="Arial"/>
          <w:b/>
          <w:color w:val="475569"/>
          <w:sz w:val="20"/>
        </w:rPr>
        <w:t>Cash deposit tracking (collection → deposit → verified)</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Cash mismatch alerts must be triggered</w:t>
      </w:r>
    </w:p>
    <w:p>
      <w:pPr>
        <w:spacing w:after="20" w:before="120" w:line="276" w:lineRule="auto"/>
        <w:jc w:val="left"/>
      </w:pPr>
      <w:r>
        <w:rPr>
          <w:rFonts w:ascii="Arial" w:hAnsi="Arial" w:cs="Arial"/>
          <w:b/>
          <w:color w:val="475569"/>
          <w:sz w:val="20"/>
        </w:rPr>
        <w:t>No cash transaction without staff mapping</w:t>
      </w:r>
    </w:p>
    <w:p>
      <w:pPr>
        <w:spacing w:after="60" w:before="0" w:line="276" w:lineRule="auto"/>
        <w:jc w:val="left"/>
      </w:pPr>
      <w:r>
        <w:rPr>
          <w:rFonts w:ascii="Arial" w:hAnsi="Arial" w:cs="Arial"/>
          <w:b w:val="0"/>
          <w:color w:val="1A1A2E"/>
          <w:sz w:val="18"/>
        </w:rPr>
        <w:t>Audit trail mandatory for all cash handling</w:t>
      </w:r>
    </w:p>
    <w:p>
      <w:pPr>
        <w:pStyle w:val="Heading1"/>
        <w:keepNext/>
        <w:spacing w:before="240" w:after="80"/>
        <w:jc w:val="left"/>
      </w:pPr>
      <w:r>
        <w:rPr>
          <w:rFonts w:ascii="Arial" w:hAnsi="Arial" w:cs="Arial"/>
          <w:b/>
          <w:color w:val="1B3F72"/>
          <w:sz w:val="30"/>
        </w:rPr>
        <w:t>36. Customer Support System</w:t>
      </w:r>
    </w:p>
    <w:p>
      <w:pPr>
        <w:spacing w:after="20" w:before="120" w:line="276" w:lineRule="auto"/>
        <w:jc w:val="left"/>
      </w:pPr>
      <w:r>
        <w:rPr>
          <w:rFonts w:ascii="Arial" w:hAnsi="Arial" w:cs="Arial"/>
          <w:b/>
          <w:color w:val="475569"/>
          <w:sz w:val="20"/>
        </w:rPr>
        <w:t>Ticket Lifecycle</w:t>
      </w:r>
    </w:p>
    <w:p>
      <w:pPr>
        <w:spacing w:after="60" w:before="0" w:line="276" w:lineRule="auto"/>
        <w:jc w:val="left"/>
      </w:pPr>
      <w:r>
        <w:rPr>
          <w:rFonts w:ascii="Arial" w:hAnsi="Arial" w:cs="Arial"/>
          <w:b w:val="0"/>
          <w:color w:val="1A1A2E"/>
          <w:sz w:val="18"/>
        </w:rPr>
        <w:t>customer issue → ticket created → assigned to agent → in progress → resolved → closed</w:t>
      </w:r>
    </w:p>
    <w:p>
      <w:pPr>
        <w:spacing w:after="20" w:before="120" w:line="276" w:lineRule="auto"/>
        <w:jc w:val="left"/>
      </w:pPr>
      <w:r>
        <w:rPr>
          <w:rFonts w:ascii="Arial" w:hAnsi="Arial" w:cs="Arial"/>
          <w:b/>
          <w:color w:val="475569"/>
          <w:sz w:val="20"/>
        </w:rPr>
        <w:t>Features</w:t>
      </w:r>
    </w:p>
    <w:p>
      <w:pPr>
        <w:spacing w:after="60" w:before="0" w:line="276" w:lineRule="auto"/>
        <w:jc w:val="left"/>
      </w:pPr>
      <w:r>
        <w:rPr>
          <w:rFonts w:ascii="Arial" w:hAnsi="Arial" w:cs="Arial"/>
          <w:b w:val="0"/>
          <w:color w:val="1A1A2E"/>
          <w:sz w:val="18"/>
        </w:rPr>
        <w:t>Ticket categorization: delivery, payment, damage, missing</w:t>
      </w:r>
    </w:p>
    <w:p>
      <w:pPr>
        <w:spacing w:after="60" w:before="0" w:line="276" w:lineRule="auto"/>
        <w:jc w:val="left"/>
      </w:pPr>
      <w:r>
        <w:rPr>
          <w:rFonts w:ascii="Arial" w:hAnsi="Arial" w:cs="Arial"/>
          <w:b w:val="0"/>
          <w:color w:val="1A1A2E"/>
          <w:sz w:val="18"/>
        </w:rPr>
        <w:t>Priority levels: low, medium, high, urgent</w:t>
      </w:r>
    </w:p>
    <w:p>
      <w:pPr>
        <w:spacing w:after="20" w:before="120" w:line="276" w:lineRule="auto"/>
        <w:jc w:val="left"/>
      </w:pPr>
      <w:r>
        <w:rPr>
          <w:rFonts w:ascii="Arial" w:hAnsi="Arial" w:cs="Arial"/>
          <w:b/>
          <w:color w:val="475569"/>
          <w:sz w:val="20"/>
        </w:rPr>
        <w:t>SLA-based response timers per priority</w:t>
      </w:r>
    </w:p>
    <w:p>
      <w:pPr>
        <w:spacing w:after="20" w:before="120" w:line="276" w:lineRule="auto"/>
        <w:jc w:val="left"/>
      </w:pPr>
      <w:r>
        <w:rPr>
          <w:rFonts w:ascii="Arial" w:hAnsi="Arial" w:cs="Arial"/>
          <w:b/>
          <w:color w:val="475569"/>
          <w:sz w:val="20"/>
        </w:rPr>
        <w:t>Escalation to supervisor on SLA breach</w:t>
      </w:r>
    </w:p>
    <w:p>
      <w:pPr>
        <w:spacing w:after="60" w:before="0" w:line="276" w:lineRule="auto"/>
        <w:jc w:val="left"/>
      </w:pPr>
      <w:r>
        <w:rPr>
          <w:rFonts w:ascii="Arial" w:hAnsi="Arial" w:cs="Arial"/>
          <w:b w:val="0"/>
          <w:color w:val="1A1A2E"/>
          <w:sz w:val="18"/>
        </w:rPr>
        <w:t>Customer satisfaction rating on closure</w:t>
      </w:r>
    </w:p>
    <w:p>
      <w:pPr>
        <w:pStyle w:val="Heading1"/>
        <w:keepNext/>
        <w:spacing w:before="240" w:after="80"/>
        <w:jc w:val="left"/>
      </w:pPr>
      <w:r>
        <w:rPr>
          <w:rFonts w:ascii="Arial" w:hAnsi="Arial" w:cs="Arial"/>
          <w:b/>
          <w:color w:val="1B3F72"/>
          <w:sz w:val="30"/>
        </w:rPr>
        <w:t>37. Customer Care Panel</w:t>
      </w:r>
    </w:p>
    <w:p>
      <w:pPr>
        <w:spacing w:after="60" w:before="0" w:line="276" w:lineRule="auto"/>
        <w:jc w:val="left"/>
      </w:pPr>
      <w:r>
        <w:rPr>
          <w:rFonts w:ascii="Arial" w:hAnsi="Arial" w:cs="Arial"/>
          <w:b w:val="0"/>
          <w:color w:val="1A1A2E"/>
          <w:sz w:val="18"/>
        </w:rPr>
        <w:t>Support staff have access to a dedicated panel with limited read/write capabilities to assist customers efficiently.</w:t>
      </w:r>
    </w:p>
    <w:p>
      <w:pPr>
        <w:spacing w:after="20" w:before="120" w:line="276" w:lineRule="auto"/>
        <w:jc w:val="left"/>
      </w:pPr>
      <w:r>
        <w:rPr>
          <w:rFonts w:ascii="Arial" w:hAnsi="Arial" w:cs="Arial"/>
          <w:b/>
          <w:color w:val="475569"/>
          <w:sz w:val="20"/>
        </w:rPr>
        <w:t>Staff Capabilities</w:t>
      </w:r>
    </w:p>
    <w:p>
      <w:pPr>
        <w:spacing w:after="20" w:before="120" w:line="276" w:lineRule="auto"/>
        <w:jc w:val="left"/>
      </w:pPr>
      <w:r>
        <w:rPr>
          <w:rFonts w:ascii="Arial" w:hAnsi="Arial" w:cs="Arial"/>
          <w:b/>
          <w:color w:val="475569"/>
          <w:sz w:val="20"/>
        </w:rPr>
        <w:t>View full booking history and current status</w:t>
      </w:r>
    </w:p>
    <w:p>
      <w:pPr>
        <w:spacing w:after="20" w:before="120" w:line="276" w:lineRule="auto"/>
        <w:jc w:val="left"/>
      </w:pPr>
      <w:r>
        <w:rPr>
          <w:rFonts w:ascii="Arial" w:hAnsi="Arial" w:cs="Arial"/>
          <w:b/>
          <w:color w:val="475569"/>
          <w:sz w:val="20"/>
        </w:rPr>
        <w:t>Track real-time shipment location</w:t>
      </w:r>
    </w:p>
    <w:p>
      <w:pPr>
        <w:spacing w:after="20" w:before="120" w:line="276" w:lineRule="auto"/>
        <w:jc w:val="left"/>
      </w:pPr>
      <w:r>
        <w:rPr>
          <w:rFonts w:ascii="Arial" w:hAnsi="Arial" w:cs="Arial"/>
          <w:b/>
          <w:color w:val="475569"/>
          <w:sz w:val="20"/>
        </w:rPr>
        <w:t>Modify limited booking details (contact, instructions)</w:t>
      </w:r>
    </w:p>
    <w:p>
      <w:pPr>
        <w:spacing w:after="20" w:before="120" w:line="276" w:lineRule="auto"/>
        <w:jc w:val="left"/>
      </w:pPr>
      <w:r>
        <w:rPr>
          <w:rFonts w:ascii="Arial" w:hAnsi="Arial" w:cs="Arial"/>
          <w:b/>
          <w:color w:val="475569"/>
          <w:sz w:val="20"/>
        </w:rPr>
        <w:t>Initiate refund requests for approval</w:t>
      </w:r>
    </w:p>
    <w:p>
      <w:pPr>
        <w:spacing w:after="20" w:before="120" w:line="276" w:lineRule="auto"/>
        <w:jc w:val="left"/>
      </w:pPr>
      <w:r>
        <w:rPr>
          <w:rFonts w:ascii="Arial" w:hAnsi="Arial" w:cs="Arial"/>
          <w:b/>
          <w:color w:val="475569"/>
          <w:sz w:val="20"/>
        </w:rPr>
        <w:t>Log and escalate customer complaints</w:t>
      </w:r>
    </w:p>
    <w:p>
      <w:pPr>
        <w:spacing w:after="60" w:before="0" w:line="276" w:lineRule="auto"/>
        <w:jc w:val="left"/>
      </w:pPr>
      <w:r>
        <w:rPr>
          <w:rFonts w:ascii="Arial" w:hAnsi="Arial" w:cs="Arial"/>
          <w:b w:val="0"/>
          <w:color w:val="1A1A2E"/>
          <w:sz w:val="18"/>
        </w:rPr>
        <w:t>Access customer communication history</w:t>
      </w:r>
    </w:p>
    <w:p>
      <w:pPr>
        <w:pStyle w:val="Heading1"/>
        <w:keepNext/>
        <w:spacing w:before="240" w:after="80"/>
        <w:jc w:val="left"/>
      </w:pPr>
      <w:r>
        <w:rPr>
          <w:rFonts w:ascii="Arial" w:hAnsi="Arial" w:cs="Arial"/>
          <w:b/>
          <w:color w:val="1B3F72"/>
          <w:sz w:val="30"/>
        </w:rPr>
        <w:t>38. Admin Control Dashboard</w:t>
      </w:r>
    </w:p>
    <w:p>
      <w:pPr>
        <w:spacing w:after="20" w:before="120" w:line="276" w:lineRule="auto"/>
        <w:jc w:val="left"/>
      </w:pPr>
      <w:r>
        <w:rPr>
          <w:rFonts w:ascii="Arial" w:hAnsi="Arial" w:cs="Arial"/>
          <w:b/>
          <w:color w:val="475569"/>
          <w:sz w:val="20"/>
        </w:rPr>
        <w:t>Super Admin View</w:t>
      </w:r>
    </w:p>
    <w:p>
      <w:pPr>
        <w:spacing w:after="20" w:before="120" w:line="276" w:lineRule="auto"/>
        <w:jc w:val="left"/>
      </w:pPr>
      <w:r>
        <w:rPr>
          <w:rFonts w:ascii="Arial" w:hAnsi="Arial" w:cs="Arial"/>
          <w:b/>
          <w:color w:val="475569"/>
          <w:sz w:val="20"/>
        </w:rPr>
        <w:t>All agencies, users, and operations globally</w:t>
      </w:r>
    </w:p>
    <w:p>
      <w:pPr>
        <w:spacing w:after="20" w:before="120" w:line="276" w:lineRule="auto"/>
        <w:jc w:val="left"/>
      </w:pPr>
      <w:r>
        <w:rPr>
          <w:rFonts w:ascii="Arial" w:hAnsi="Arial" w:cs="Arial"/>
          <w:b/>
          <w:color w:val="475569"/>
          <w:sz w:val="20"/>
        </w:rPr>
        <w:t>System health monitoring and alerts</w:t>
      </w:r>
    </w:p>
    <w:p>
      <w:pPr>
        <w:spacing w:after="20" w:before="120" w:line="276" w:lineRule="auto"/>
        <w:jc w:val="left"/>
      </w:pPr>
      <w:r>
        <w:rPr>
          <w:rFonts w:ascii="Arial" w:hAnsi="Arial" w:cs="Arial"/>
          <w:b/>
          <w:color w:val="475569"/>
          <w:sz w:val="20"/>
        </w:rPr>
        <w:t>Revenue analytics across all branches</w:t>
      </w:r>
    </w:p>
    <w:p>
      <w:pPr>
        <w:spacing w:after="20" w:before="120" w:line="276" w:lineRule="auto"/>
        <w:jc w:val="left"/>
      </w:pPr>
      <w:r>
        <w:rPr>
          <w:rFonts w:ascii="Arial" w:hAnsi="Arial" w:cs="Arial"/>
          <w:b/>
          <w:color w:val="475569"/>
          <w:sz w:val="20"/>
        </w:rPr>
        <w:t>Driver and fleet performance overview</w:t>
      </w:r>
    </w:p>
    <w:p>
      <w:pPr>
        <w:spacing w:after="20" w:before="120" w:line="276" w:lineRule="auto"/>
        <w:jc w:val="left"/>
      </w:pPr>
      <w:r>
        <w:rPr>
          <w:rFonts w:ascii="Arial" w:hAnsi="Arial" w:cs="Arial"/>
          <w:b/>
          <w:color w:val="475569"/>
          <w:sz w:val="20"/>
        </w:rPr>
        <w:t>Fraud detection alerts and flagged accounts</w:t>
      </w:r>
    </w:p>
    <w:p>
      <w:pPr>
        <w:spacing w:after="20" w:before="120" w:line="276" w:lineRule="auto"/>
        <w:jc w:val="left"/>
      </w:pPr>
      <w:r>
        <w:rPr>
          <w:rFonts w:ascii="Arial" w:hAnsi="Arial" w:cs="Arial"/>
          <w:b/>
          <w:color w:val="475569"/>
          <w:sz w:val="20"/>
        </w:rPr>
        <w:t>Agency Admin View</w:t>
      </w:r>
    </w:p>
    <w:p>
      <w:pPr>
        <w:spacing w:after="20" w:before="120" w:line="276" w:lineRule="auto"/>
        <w:jc w:val="left"/>
      </w:pPr>
      <w:r>
        <w:rPr>
          <w:rFonts w:ascii="Arial" w:hAnsi="Arial" w:cs="Arial"/>
          <w:b/>
          <w:color w:val="475569"/>
          <w:sz w:val="20"/>
        </w:rPr>
        <w:t>Branch operations and booking queue</w:t>
      </w:r>
    </w:p>
    <w:p>
      <w:pPr>
        <w:spacing w:after="20" w:before="120" w:line="276" w:lineRule="auto"/>
        <w:jc w:val="left"/>
      </w:pPr>
      <w:r>
        <w:rPr>
          <w:rFonts w:ascii="Arial" w:hAnsi="Arial" w:cs="Arial"/>
          <w:b/>
          <w:color w:val="475569"/>
          <w:sz w:val="20"/>
        </w:rPr>
        <w:t>Local driver availability map</w:t>
      </w:r>
    </w:p>
    <w:p>
      <w:pPr>
        <w:spacing w:after="20" w:before="120" w:line="276" w:lineRule="auto"/>
        <w:jc w:val="left"/>
      </w:pPr>
      <w:r>
        <w:rPr>
          <w:rFonts w:ascii="Arial" w:hAnsi="Arial" w:cs="Arial"/>
          <w:b/>
          <w:color w:val="475569"/>
          <w:sz w:val="20"/>
        </w:rPr>
        <w:t>Warehouse occupancy and inventory</w:t>
      </w:r>
    </w:p>
    <w:p>
      <w:pPr>
        <w:spacing w:after="20" w:before="120" w:line="276" w:lineRule="auto"/>
        <w:jc w:val="left"/>
      </w:pPr>
      <w:r>
        <w:rPr>
          <w:rFonts w:ascii="Arial" w:hAnsi="Arial" w:cs="Arial"/>
          <w:b/>
          <w:color w:val="475569"/>
          <w:sz w:val="20"/>
        </w:rPr>
        <w:t>Branch payment reconciliation</w:t>
      </w:r>
    </w:p>
    <w:p>
      <w:pPr>
        <w:spacing w:after="60" w:before="0" w:line="276" w:lineRule="auto"/>
        <w:jc w:val="left"/>
      </w:pPr>
      <w:r>
        <w:rPr>
          <w:rFonts w:ascii="Arial" w:hAnsi="Arial" w:cs="Arial"/>
          <w:b w:val="0"/>
          <w:color w:val="1A1A2E"/>
          <w:sz w:val="18"/>
        </w:rPr>
        <w:t>Staff performance metrics</w:t>
      </w:r>
    </w:p>
    <w:p>
      <w:pPr>
        <w:pStyle w:val="Heading1"/>
        <w:keepNext/>
        <w:spacing w:before="240" w:after="80"/>
        <w:jc w:val="left"/>
      </w:pPr>
      <w:r>
        <w:rPr>
          <w:rFonts w:ascii="Arial" w:hAnsi="Arial" w:cs="Arial"/>
          <w:b/>
          <w:color w:val="1B3F72"/>
          <w:sz w:val="30"/>
        </w:rPr>
        <w:t>39. Internal Alert System</w:t>
      </w:r>
    </w:p>
    <w:p>
      <w:pPr>
        <w:pStyle w:val="Heading1"/>
        <w:keepNext/>
        <w:spacing w:before="240" w:after="80"/>
        <w:jc w:val="left"/>
      </w:pPr>
      <w:r>
        <w:rPr>
          <w:rFonts w:ascii="Arial" w:hAnsi="Arial" w:cs="Arial"/>
          <w:b/>
          <w:color w:val="1B3F72"/>
          <w:sz w:val="30"/>
        </w:rPr>
        <w:t>40. Internal Audit System</w:t>
      </w:r>
    </w:p>
    <w:p>
      <w:pPr>
        <w:spacing w:after="60" w:before="0" w:line="276" w:lineRule="auto"/>
        <w:jc w:val="left"/>
      </w:pPr>
      <w:r>
        <w:rPr>
          <w:rFonts w:ascii="Arial" w:hAnsi="Arial" w:cs="Arial"/>
          <w:b w:val="0"/>
          <w:color w:val="1A1A2E"/>
          <w:sz w:val="18"/>
        </w:rPr>
        <w:t>Every action performed by staff is logged with full context for accountability and compliance.</w:t>
      </w:r>
    </w:p>
    <w:p>
      <w:pPr>
        <w:spacing w:after="20" w:before="120" w:line="276" w:lineRule="auto"/>
        <w:jc w:val="left"/>
      </w:pPr>
      <w:r>
        <w:rPr>
          <w:rFonts w:ascii="Arial" w:hAnsi="Arial" w:cs="Arial"/>
          <w:b/>
          <w:color w:val="475569"/>
          <w:sz w:val="20"/>
        </w:rPr>
        <w:t>Audit Log Structure</w:t>
      </w:r>
    </w:p>
    <w:p>
      <w:pPr>
        <w:spacing w:after="60" w:before="0" w:line="276" w:lineRule="auto"/>
        <w:jc w:val="left"/>
      </w:pPr>
      <w:r>
        <w:rPr>
          <w:rFonts w:ascii="Arial" w:hAnsi="Arial" w:cs="Arial"/>
          <w:b w:val="0"/>
          <w:color w:val="1A1A2E"/>
          <w:sz w:val="18"/>
        </w:rPr>
        <w:t>who (staff_id) → did what (action) → on what (entity_id) → when (timestamp) → where (agency_id)</w:t>
      </w:r>
    </w:p>
    <w:p>
      <w:pPr>
        <w:spacing w:after="20" w:before="120" w:line="276" w:lineRule="auto"/>
        <w:jc w:val="left"/>
      </w:pPr>
      <w:r>
        <w:rPr>
          <w:rFonts w:ascii="Arial" w:hAnsi="Arial" w:cs="Arial"/>
          <w:b/>
          <w:color w:val="475569"/>
          <w:sz w:val="20"/>
        </w:rPr>
        <w:t>Example Audit Events</w:t>
      </w:r>
    </w:p>
    <w:p>
      <w:pPr>
        <w:spacing w:after="60" w:before="0" w:line="276" w:lineRule="auto"/>
        <w:jc w:val="left"/>
      </w:pPr>
      <w:r>
        <w:rPr>
          <w:rFonts w:ascii="Arial" w:hAnsi="Arial" w:cs="Arial"/>
          <w:b w:val="0"/>
          <w:color w:val="1A1A2E"/>
          <w:sz w:val="18"/>
        </w:rPr>
        <w:t>Staff X updated booking Y at 14:32 (Nairobi HQ)</w:t>
      </w:r>
    </w:p>
    <w:p>
      <w:pPr>
        <w:spacing w:after="60" w:before="0" w:line="276" w:lineRule="auto"/>
        <w:jc w:val="left"/>
      </w:pPr>
      <w:r>
        <w:rPr>
          <w:rFonts w:ascii="Arial" w:hAnsi="Arial" w:cs="Arial"/>
          <w:b w:val="0"/>
          <w:color w:val="1A1A2E"/>
          <w:sz w:val="18"/>
        </w:rPr>
        <w:t>Manager A approved invoice B at 09:15 (Mombasa Branch)</w:t>
      </w:r>
    </w:p>
    <w:p>
      <w:pPr>
        <w:spacing w:after="20" w:before="120" w:line="276" w:lineRule="auto"/>
        <w:jc w:val="left"/>
      </w:pPr>
      <w:r>
        <w:rPr>
          <w:rFonts w:ascii="Arial" w:hAnsi="Arial" w:cs="Arial"/>
          <w:b/>
          <w:color w:val="475569"/>
          <w:sz w:val="20"/>
        </w:rPr>
        <w:t>Driver reassigned from D1 to D2 by dispatcher Z</w:t>
      </w:r>
    </w:p>
    <w:p>
      <w:pPr>
        <w:spacing w:after="20" w:before="120" w:line="276" w:lineRule="auto"/>
        <w:jc w:val="left"/>
      </w:pPr>
      <w:r>
        <w:rPr>
          <w:rFonts w:ascii="Arial" w:hAnsi="Arial" w:cs="Arial"/>
          <w:b/>
          <w:color w:val="475569"/>
          <w:sz w:val="20"/>
        </w:rPr>
        <w:t>Admin suspended user account ID 4521</w:t>
      </w:r>
    </w:p>
    <w:p>
      <w:pPr>
        <w:spacing w:after="20" w:before="120" w:line="276" w:lineRule="auto"/>
        <w:jc w:val="left"/>
      </w:pPr>
      <w:r>
        <w:rPr>
          <w:rFonts w:ascii="Arial" w:hAnsi="Arial" w:cs="Arial"/>
          <w:b/>
          <w:color w:val="475569"/>
          <w:sz w:val="20"/>
        </w:rPr>
        <w:t>Audit Features</w:t>
      </w:r>
    </w:p>
    <w:p>
      <w:pPr>
        <w:spacing w:after="20" w:before="120" w:line="276" w:lineRule="auto"/>
        <w:jc w:val="left"/>
      </w:pPr>
      <w:r>
        <w:rPr>
          <w:rFonts w:ascii="Arial" w:hAnsi="Arial" w:cs="Arial"/>
          <w:b/>
          <w:color w:val="475569"/>
          <w:sz w:val="20"/>
        </w:rPr>
        <w:t>Tamper-proof append-only log storage</w:t>
      </w:r>
    </w:p>
    <w:p>
      <w:pPr>
        <w:spacing w:after="20" w:before="120" w:line="276" w:lineRule="auto"/>
        <w:jc w:val="left"/>
      </w:pPr>
      <w:r>
        <w:rPr>
          <w:rFonts w:ascii="Arial" w:hAnsi="Arial" w:cs="Arial"/>
          <w:b/>
          <w:color w:val="475569"/>
          <w:sz w:val="20"/>
        </w:rPr>
        <w:t>Searchable and filterable audit interface</w:t>
      </w:r>
    </w:p>
    <w:p>
      <w:pPr>
        <w:spacing w:after="20" w:before="120" w:line="276" w:lineRule="auto"/>
        <w:jc w:val="left"/>
      </w:pPr>
      <w:r>
        <w:rPr>
          <w:rFonts w:ascii="Arial" w:hAnsi="Arial" w:cs="Arial"/>
          <w:b/>
          <w:color w:val="475569"/>
          <w:sz w:val="20"/>
        </w:rPr>
        <w:t>Export to CSV/PDF for compliance reporting</w:t>
      </w:r>
    </w:p>
    <w:p>
      <w:pPr>
        <w:spacing w:after="60" w:before="0" w:line="276" w:lineRule="auto"/>
        <w:jc w:val="left"/>
      </w:pPr>
      <w:r>
        <w:rPr>
          <w:rFonts w:ascii="Arial" w:hAnsi="Arial" w:cs="Arial"/>
          <w:b w:val="0"/>
          <w:color w:val="1A1A2E"/>
          <w:sz w:val="18"/>
        </w:rPr>
        <w:t>Retention period: 7 years minimum</w:t>
      </w:r>
    </w:p>
    <w:p>
      <w:pPr>
        <w:pStyle w:val="Heading1"/>
        <w:keepNext/>
        <w:spacing w:before="240" w:after="80"/>
        <w:jc w:val="left"/>
      </w:pPr>
      <w:r>
        <w:rPr>
          <w:rFonts w:ascii="Arial" w:hAnsi="Arial" w:cs="Arial"/>
          <w:b/>
          <w:color w:val="1B3F72"/>
          <w:sz w:val="30"/>
        </w:rPr>
        <w:t>41. Multi-Agency Operations Flow</w:t>
      </w:r>
    </w:p>
    <w:p>
      <w:pPr>
        <w:spacing w:after="60" w:before="0" w:line="276" w:lineRule="auto"/>
        <w:jc w:val="left"/>
      </w:pPr>
      <w:r>
        <w:rPr>
          <w:rFonts w:ascii="Arial" w:hAnsi="Arial" w:cs="Arial"/>
          <w:b w:val="0"/>
          <w:color w:val="1A1A2E"/>
          <w:sz w:val="18"/>
        </w:rPr>
        <w:t>Customer books → Nearest agency assigned → Warehouse/</w:t>
        <w:tab/>
        <w:t xml:space="preserve"> handled locally → Delivery completed → Reporting to HQ</w:t>
      </w:r>
    </w:p>
    <w:p>
      <w:pPr>
        <w:spacing w:after="20" w:before="120" w:line="276" w:lineRule="auto"/>
        <w:jc w:val="left"/>
      </w:pPr>
      <w:r>
        <w:rPr>
          <w:rFonts w:ascii="Arial" w:hAnsi="Arial" w:cs="Arial"/>
          <w:b/>
          <w:color w:val="475569"/>
          <w:sz w:val="20"/>
        </w:rPr>
        <w:t>Cross-Agency Operations</w:t>
      </w:r>
    </w:p>
    <w:p>
      <w:pPr>
        <w:spacing w:after="60" w:before="0" w:line="276" w:lineRule="auto"/>
        <w:jc w:val="left"/>
      </w:pPr>
      <w:r>
        <w:rPr>
          <w:rFonts w:ascii="Arial" w:hAnsi="Arial" w:cs="Arial"/>
          <w:b w:val="0"/>
          <w:color w:val="1A1A2E"/>
          <w:sz w:val="18"/>
        </w:rPr>
        <w:t>Shipments moving between agency zones are handed off with scan confirmation</w:t>
      </w:r>
    </w:p>
    <w:p>
      <w:pPr>
        <w:spacing w:after="20" w:before="120" w:line="276" w:lineRule="auto"/>
        <w:jc w:val="left"/>
      </w:pPr>
      <w:r>
        <w:rPr>
          <w:rFonts w:ascii="Arial" w:hAnsi="Arial" w:cs="Arial"/>
          <w:b/>
          <w:color w:val="475569"/>
          <w:sz w:val="20"/>
        </w:rPr>
        <w:t>Inter-agency billing handled automatically</w:t>
      </w:r>
    </w:p>
    <w:p>
      <w:pPr>
        <w:spacing w:after="20" w:before="120" w:line="276" w:lineRule="auto"/>
        <w:jc w:val="left"/>
      </w:pPr>
      <w:r>
        <w:rPr>
          <w:rFonts w:ascii="Arial" w:hAnsi="Arial" w:cs="Arial"/>
          <w:b/>
          <w:color w:val="475569"/>
          <w:sz w:val="20"/>
        </w:rPr>
        <w:t>Customer visibility maintained throughout agency handoffs</w:t>
      </w:r>
    </w:p>
    <w:p>
      <w:pPr>
        <w:spacing w:after="60" w:before="0" w:line="276" w:lineRule="auto"/>
        <w:jc w:val="left"/>
      </w:pPr>
      <w:r>
        <w:rPr>
          <w:rFonts w:ascii="Arial" w:hAnsi="Arial" w:cs="Arial"/>
          <w:b w:val="0"/>
          <w:color w:val="1A1A2E"/>
          <w:sz w:val="18"/>
        </w:rPr>
        <w:t>Super Admin monitors all cross-agency movements</w:t>
      </w:r>
    </w:p>
    <w:p>
      <w:pPr>
        <w:pStyle w:val="Heading1"/>
        <w:keepNext/>
        <w:spacing w:before="240" w:after="80"/>
        <w:jc w:val="left"/>
      </w:pPr>
      <w:r>
        <w:rPr>
          <w:rFonts w:ascii="Arial" w:hAnsi="Arial" w:cs="Arial"/>
          <w:b/>
          <w:color w:val="1B3F72"/>
          <w:sz w:val="30"/>
        </w:rPr>
        <w:t>42. Staff Login System</w:t>
      </w:r>
    </w:p>
    <w:p>
      <w:pPr>
        <w:spacing w:after="20" w:before="120" w:line="276" w:lineRule="auto"/>
        <w:jc w:val="left"/>
      </w:pPr>
      <w:r>
        <w:rPr>
          <w:rFonts w:ascii="Arial" w:hAnsi="Arial" w:cs="Arial"/>
          <w:b/>
          <w:color w:val="475569"/>
          <w:sz w:val="20"/>
        </w:rPr>
        <w:t>Separate Role Workspaces (post-login)</w:t>
      </w:r>
    </w:p>
    <w:p>
      <w:pPr>
        <w:spacing w:after="20" w:before="120" w:line="276" w:lineRule="auto"/>
        <w:jc w:val="left"/>
      </w:pPr>
      <w:r>
        <w:rPr>
          <w:rFonts w:ascii="Arial" w:hAnsi="Arial" w:cs="Arial"/>
          <w:b/>
          <w:color w:val="475569"/>
          <w:sz w:val="20"/>
        </w:rPr>
        <w:t>Access Rules</w:t>
      </w:r>
    </w:p>
    <w:p>
      <w:pPr>
        <w:spacing w:after="60" w:before="0" w:line="276" w:lineRule="auto"/>
        <w:jc w:val="left"/>
      </w:pPr>
      <w:r>
        <w:rPr>
          <w:rFonts w:ascii="Arial" w:hAnsi="Arial" w:cs="Arial"/>
          <w:b w:val="0"/>
          <w:color w:val="1A1A2E"/>
          <w:sz w:val="18"/>
        </w:rPr>
        <w:t>All staff roles authenticate through internal processes and dedicated workspaces, not the outsider self-service registration flow.</w:t>
      </w:r>
    </w:p>
    <w:p>
      <w:pPr>
        <w:spacing w:after="20" w:before="120" w:line="276" w:lineRule="auto"/>
        <w:jc w:val="left"/>
      </w:pPr>
      <w:r>
        <w:rPr>
          <w:rFonts w:ascii="Arial" w:hAnsi="Arial" w:cs="Arial"/>
          <w:b/>
          <w:color w:val="475569"/>
          <w:sz w:val="20"/>
        </w:rPr>
        <w:t>Staff cannot access customer app features</w:t>
      </w:r>
    </w:p>
    <w:p>
      <w:pPr>
        <w:spacing w:after="20" w:before="120" w:line="276" w:lineRule="auto"/>
        <w:jc w:val="left"/>
      </w:pPr>
      <w:r>
        <w:rPr>
          <w:rFonts w:ascii="Arial" w:hAnsi="Arial" w:cs="Arial"/>
          <w:b/>
          <w:color w:val="475569"/>
          <w:sz w:val="20"/>
        </w:rPr>
        <w:t>Customers cannot access admin or staff panels</w:t>
      </w:r>
    </w:p>
    <w:p>
      <w:pPr>
        <w:spacing w:after="20" w:before="120" w:line="276" w:lineRule="auto"/>
        <w:jc w:val="left"/>
      </w:pPr>
      <w:r>
        <w:rPr>
          <w:rFonts w:ascii="Arial" w:hAnsi="Arial" w:cs="Arial"/>
          <w:b/>
          <w:color w:val="475569"/>
          <w:sz w:val="20"/>
        </w:rPr>
        <w:t>Drivers have a separate driver-only mobile interface</w:t>
      </w:r>
    </w:p>
    <w:p>
      <w:pPr>
        <w:spacing w:after="60" w:before="0" w:line="276" w:lineRule="auto"/>
        <w:jc w:val="left"/>
      </w:pPr>
      <w:r>
        <w:rPr>
          <w:rFonts w:ascii="Arial" w:hAnsi="Arial" w:cs="Arial"/>
          <w:b w:val="0"/>
          <w:color w:val="1A1A2E"/>
          <w:sz w:val="18"/>
        </w:rPr>
        <w:t>Session tokens are role-scoped and non-transferable</w:t>
      </w:r>
    </w:p>
    <w:p>
      <w:pPr>
        <w:pStyle w:val="Heading1"/>
        <w:keepNext/>
        <w:spacing w:before="240" w:after="80"/>
        <w:jc w:val="left"/>
      </w:pPr>
      <w:r>
        <w:rPr>
          <w:rFonts w:ascii="Arial" w:hAnsi="Arial" w:cs="Arial"/>
          <w:b/>
          <w:color w:val="1B3F72"/>
          <w:sz w:val="30"/>
        </w:rPr>
        <w:t>43. Implementation Status &amp; Readiness</w:t>
      </w:r>
    </w:p>
    <w:p>
      <w:pPr>
        <w:spacing w:after="20" w:before="120" w:line="276" w:lineRule="auto"/>
        <w:jc w:val="left"/>
      </w:pPr>
      <w:r>
        <w:rPr>
          <w:rFonts w:ascii="Arial" w:hAnsi="Arial" w:cs="Arial"/>
          <w:b/>
          <w:color w:val="475569"/>
          <w:sz w:val="20"/>
        </w:rPr>
        <w:t>Readiness Levels</w:t>
      </w:r>
    </w:p>
    <w:p>
      <w:pPr>
        <w:spacing w:after="20" w:before="120" w:line="276" w:lineRule="auto"/>
        <w:jc w:val="left"/>
      </w:pPr>
      <w:r>
        <w:rPr>
          <w:rFonts w:ascii="Arial" w:hAnsi="Arial" w:cs="Arial"/>
          <w:b/>
          <w:color w:val="475569"/>
          <w:sz w:val="20"/>
        </w:rPr>
        <w:t>Defined - business rule documented and owner assigned</w:t>
      </w:r>
    </w:p>
    <w:p>
      <w:pPr>
        <w:spacing w:after="20" w:before="120" w:line="276" w:lineRule="auto"/>
        <w:jc w:val="left"/>
      </w:pPr>
      <w:r>
        <w:rPr>
          <w:rFonts w:ascii="Arial" w:hAnsi="Arial" w:cs="Arial"/>
          <w:b/>
          <w:color w:val="475569"/>
          <w:sz w:val="20"/>
        </w:rPr>
        <w:t>Designed - API, UI, data model, and event flow approved</w:t>
      </w:r>
    </w:p>
    <w:p>
      <w:pPr>
        <w:spacing w:after="20" w:before="120" w:line="276" w:lineRule="auto"/>
        <w:jc w:val="left"/>
      </w:pPr>
      <w:r>
        <w:rPr>
          <w:rFonts w:ascii="Arial" w:hAnsi="Arial" w:cs="Arial"/>
          <w:b/>
          <w:color w:val="475569"/>
          <w:sz w:val="20"/>
        </w:rPr>
        <w:t>In Build - development started with linked test cases</w:t>
      </w:r>
    </w:p>
    <w:p>
      <w:pPr>
        <w:spacing w:after="20" w:before="120" w:line="276" w:lineRule="auto"/>
        <w:jc w:val="left"/>
      </w:pPr>
      <w:r>
        <w:rPr>
          <w:rFonts w:ascii="Arial" w:hAnsi="Arial" w:cs="Arial"/>
          <w:b/>
          <w:color w:val="475569"/>
          <w:sz w:val="20"/>
        </w:rPr>
        <w:t>QA Ready - feature complete and integrated in staging</w:t>
      </w:r>
    </w:p>
    <w:p>
      <w:pPr>
        <w:spacing w:after="20" w:before="120" w:line="276" w:lineRule="auto"/>
        <w:jc w:val="left"/>
      </w:pPr>
      <w:r>
        <w:rPr>
          <w:rFonts w:ascii="Arial" w:hAnsi="Arial" w:cs="Arial"/>
          <w:b/>
          <w:color w:val="475569"/>
          <w:sz w:val="20"/>
        </w:rPr>
        <w:t>UAT Ready - business users validated the end-to-end flow</w:t>
      </w:r>
    </w:p>
    <w:p>
      <w:pPr>
        <w:spacing w:after="60" w:before="0" w:line="276" w:lineRule="auto"/>
        <w:jc w:val="left"/>
      </w:pPr>
      <w:r>
        <w:rPr>
          <w:rFonts w:ascii="Arial" w:hAnsi="Arial" w:cs="Arial"/>
          <w:b w:val="0"/>
          <w:color w:val="1A1A2E"/>
          <w:sz w:val="18"/>
        </w:rPr>
        <w:t>Live Ready - monitoring, training, rollback, and support handoff completed</w:t>
      </w:r>
    </w:p>
    <w:p>
      <w:pPr>
        <w:spacing w:after="20" w:before="120" w:line="276" w:lineRule="auto"/>
        <w:jc w:val="left"/>
      </w:pPr>
      <w:r>
        <w:rPr>
          <w:rFonts w:ascii="Arial" w:hAnsi="Arial" w:cs="Arial"/>
          <w:b/>
          <w:color w:val="475569"/>
          <w:sz w:val="20"/>
        </w:rPr>
        <w:t>Mandatory Release Gates</w:t>
      </w:r>
    </w:p>
    <w:p>
      <w:pPr>
        <w:spacing w:after="60" w:before="0" w:line="276" w:lineRule="auto"/>
        <w:jc w:val="left"/>
      </w:pPr>
      <w:r>
        <w:rPr>
          <w:rFonts w:ascii="Arial" w:hAnsi="Arial" w:cs="Arial"/>
          <w:b w:val="0"/>
          <w:color w:val="1A1A2E"/>
          <w:sz w:val="18"/>
        </w:rPr>
        <w:t>Business sign-off completed for rules, pricing, permissions, exceptions, and operational fallback</w:t>
      </w:r>
    </w:p>
    <w:p>
      <w:pPr>
        <w:spacing w:after="20" w:before="120" w:line="276" w:lineRule="auto"/>
        <w:jc w:val="left"/>
      </w:pPr>
      <w:r>
        <w:rPr>
          <w:rFonts w:ascii="Arial" w:hAnsi="Arial" w:cs="Arial"/>
          <w:b/>
          <w:color w:val="475569"/>
          <w:sz w:val="20"/>
        </w:rPr>
        <w:t>Security, compliance, and audit requirements verified</w:t>
      </w:r>
    </w:p>
    <w:p>
      <w:pPr>
        <w:spacing w:after="60" w:before="0" w:line="276" w:lineRule="auto"/>
        <w:jc w:val="left"/>
      </w:pPr>
      <w:r>
        <w:rPr>
          <w:rFonts w:ascii="Arial" w:hAnsi="Arial" w:cs="Arial"/>
          <w:b w:val="0"/>
          <w:color w:val="1A1A2E"/>
          <w:sz w:val="18"/>
        </w:rPr>
        <w:t>Operational dashboards, alerts, and reconciliation controls verified</w:t>
      </w:r>
    </w:p>
    <w:p>
      <w:pPr>
        <w:spacing w:after="20" w:before="120" w:line="276" w:lineRule="auto"/>
        <w:jc w:val="left"/>
      </w:pPr>
      <w:r>
        <w:rPr>
          <w:rFonts w:ascii="Arial" w:hAnsi="Arial" w:cs="Arial"/>
          <w:b/>
          <w:color w:val="475569"/>
          <w:sz w:val="20"/>
        </w:rPr>
        <w:t>Runbooks, support SOPs, and rollback plans documented</w:t>
      </w:r>
    </w:p>
    <w:p>
      <w:pPr>
        <w:spacing w:after="20" w:before="120" w:line="276" w:lineRule="auto"/>
        <w:jc w:val="left"/>
      </w:pPr>
      <w:r>
        <w:rPr>
          <w:rFonts w:ascii="Arial" w:hAnsi="Arial" w:cs="Arial"/>
          <w:b/>
          <w:color w:val="475569"/>
          <w:sz w:val="20"/>
        </w:rPr>
        <w:t>Definition of Completion</w:t>
      </w:r>
    </w:p>
    <w:p>
      <w:pPr>
        <w:spacing w:after="60" w:before="0" w:line="276" w:lineRule="auto"/>
        <w:jc w:val="left"/>
      </w:pPr>
      <w:r>
        <w:rPr>
          <w:rFonts w:ascii="Arial" w:hAnsi="Arial" w:cs="Arial"/>
          <w:b w:val="0"/>
          <w:color w:val="1A1A2E"/>
          <w:sz w:val="18"/>
        </w:rPr>
        <w:t>A module is not complete until backend, web/admin, mobile/ops touchpoints, notifications, audit logs, reports, and exception handling are implemented where applicable</w:t>
      </w:r>
    </w:p>
    <w:p>
      <w:pPr>
        <w:spacing w:after="60" w:before="0" w:line="276" w:lineRule="auto"/>
        <w:jc w:val="left"/>
      </w:pPr>
      <w:r>
        <w:rPr>
          <w:rFonts w:ascii="Arial" w:hAnsi="Arial" w:cs="Arial"/>
          <w:b w:val="0"/>
          <w:color w:val="1A1A2E"/>
          <w:sz w:val="18"/>
        </w:rPr>
        <w:t>Happy path, failure path, permission checks, and data validation must all pass before release</w:t>
      </w:r>
    </w:p>
    <w:p>
      <w:pPr>
        <w:spacing w:after="60" w:before="0" w:line="276" w:lineRule="auto"/>
        <w:jc w:val="left"/>
      </w:pPr>
      <w:r>
        <w:rPr>
          <w:rFonts w:ascii="Arial" w:hAnsi="Arial" w:cs="Arial"/>
          <w:b w:val="0"/>
          <w:color w:val="1A1A2E"/>
          <w:sz w:val="18"/>
        </w:rPr>
        <w:t>Deferred items must be explicitly tagged to a later release and must not silently block launch scope</w:t>
      </w:r>
    </w:p>
    <w:p>
      <w:pPr>
        <w:pStyle w:val="Heading1"/>
        <w:keepNext/>
        <w:spacing w:before="240" w:after="80"/>
        <w:jc w:val="left"/>
      </w:pPr>
      <w:r>
        <w:rPr>
          <w:rFonts w:ascii="Arial" w:hAnsi="Arial" w:cs="Arial"/>
          <w:b/>
          <w:color w:val="1B3F72"/>
          <w:sz w:val="30"/>
        </w:rPr>
        <w:t>44. Advanced Operations &amp; Control Layer (Mandatory)</w:t>
      </w:r>
    </w:p>
    <w:p>
      <w:pPr>
        <w:spacing w:after="60" w:before="0" w:line="276" w:lineRule="auto"/>
        <w:jc w:val="left"/>
      </w:pPr>
      <w:r>
        <w:rPr>
          <w:rFonts w:ascii="Arial" w:hAnsi="Arial" w:cs="Arial"/>
          <w:b w:val="0"/>
          <w:color w:val="1A1A2E"/>
          <w:sz w:val="18"/>
        </w:rPr>
        <w:t>44.1 DRIVER SHIFT &amp; ATTENDANCE SYSTEM</w:t>
      </w:r>
    </w:p>
    <w:p>
      <w:pPr>
        <w:spacing w:after="60" w:before="0" w:line="276" w:lineRule="auto"/>
        <w:jc w:val="left"/>
      </w:pPr>
      <w:r>
        <w:rPr>
          <w:rFonts w:ascii="Arial" w:hAnsi="Arial" w:cs="Arial"/>
          <w:b w:val="0"/>
          <w:color w:val="1A1A2E"/>
          <w:sz w:val="18"/>
        </w:rPr>
        <w:t>Data Fields:</w:t>
      </w:r>
    </w:p>
    <w:p>
      <w:pPr>
        <w:spacing w:after="20" w:before="120" w:line="276" w:lineRule="auto"/>
        <w:jc w:val="left"/>
      </w:pPr>
      <w:r>
        <w:rPr>
          <w:rFonts w:ascii="Arial" w:hAnsi="Arial" w:cs="Arial"/>
          <w:b/>
          <w:color w:val="475569"/>
          <w:sz w:val="20"/>
        </w:rPr>
        <w:t>shift_id</w:t>
      </w:r>
    </w:p>
    <w:p>
      <w:pPr>
        <w:spacing w:after="20" w:before="120" w:line="276" w:lineRule="auto"/>
        <w:jc w:val="left"/>
      </w:pPr>
      <w:r>
        <w:rPr>
          <w:rFonts w:ascii="Arial" w:hAnsi="Arial" w:cs="Arial"/>
          <w:b/>
          <w:color w:val="475569"/>
          <w:sz w:val="20"/>
        </w:rPr>
        <w:t>driver_id</w:t>
      </w:r>
    </w:p>
    <w:p>
      <w:pPr>
        <w:spacing w:after="20" w:before="120" w:line="276" w:lineRule="auto"/>
        <w:jc w:val="left"/>
      </w:pPr>
      <w:r>
        <w:rPr>
          <w:rFonts w:ascii="Arial" w:hAnsi="Arial" w:cs="Arial"/>
          <w:b/>
          <w:color w:val="475569"/>
          <w:sz w:val="20"/>
        </w:rPr>
        <w:t>shift_start_time</w:t>
      </w:r>
    </w:p>
    <w:p>
      <w:pPr>
        <w:spacing w:after="20" w:before="120" w:line="276" w:lineRule="auto"/>
        <w:jc w:val="left"/>
      </w:pPr>
      <w:r>
        <w:rPr>
          <w:rFonts w:ascii="Arial" w:hAnsi="Arial" w:cs="Arial"/>
          <w:b/>
          <w:color w:val="475569"/>
          <w:sz w:val="20"/>
        </w:rPr>
        <w:t>shift_end_time</w:t>
      </w:r>
    </w:p>
    <w:p>
      <w:pPr>
        <w:spacing w:after="20" w:before="120" w:line="276" w:lineRule="auto"/>
        <w:jc w:val="left"/>
      </w:pPr>
      <w:r>
        <w:rPr>
          <w:rFonts w:ascii="Arial" w:hAnsi="Arial" w:cs="Arial"/>
          <w:b/>
          <w:color w:val="475569"/>
          <w:sz w:val="20"/>
        </w:rPr>
        <w:t>total_hours</w:t>
      </w:r>
    </w:p>
    <w:p>
      <w:pPr>
        <w:spacing w:after="20" w:before="120" w:line="276" w:lineRule="auto"/>
        <w:jc w:val="left"/>
      </w:pPr>
      <w:r>
        <w:rPr>
          <w:rFonts w:ascii="Arial" w:hAnsi="Arial" w:cs="Arial"/>
          <w:b/>
          <w:color w:val="475569"/>
          <w:sz w:val="20"/>
        </w:rPr>
        <w:t>trip_hours</w:t>
      </w:r>
    </w:p>
    <w:p>
      <w:pPr>
        <w:spacing w:after="20" w:before="120" w:line="276" w:lineRule="auto"/>
        <w:jc w:val="left"/>
      </w:pPr>
      <w:r>
        <w:rPr>
          <w:rFonts w:ascii="Arial" w:hAnsi="Arial" w:cs="Arial"/>
          <w:b/>
          <w:color w:val="475569"/>
          <w:sz w:val="20"/>
        </w:rPr>
        <w:t>idle_hours</w:t>
      </w:r>
    </w:p>
    <w:p>
      <w:pPr>
        <w:spacing w:after="20" w:before="120" w:line="276" w:lineRule="auto"/>
        <w:jc w:val="left"/>
      </w:pPr>
      <w:r>
        <w:rPr>
          <w:rFonts w:ascii="Arial" w:hAnsi="Arial" w:cs="Arial"/>
          <w:b/>
          <w:color w:val="475569"/>
          <w:sz w:val="20"/>
        </w:rPr>
        <w:t>attendance_status</w:t>
      </w:r>
    </w:p>
    <w:p>
      <w:pPr>
        <w:spacing w:after="60" w:before="0" w:line="276" w:lineRule="auto"/>
        <w:jc w:val="left"/>
      </w:pPr>
      <w:r>
        <w:rPr>
          <w:rFonts w:ascii="Arial" w:hAnsi="Arial" w:cs="Arial"/>
          <w:b w:val="0"/>
          <w:color w:val="1A1A2E"/>
          <w:sz w:val="18"/>
        </w:rPr>
        <w:t>Rules:</w:t>
      </w:r>
    </w:p>
    <w:p>
      <w:pPr>
        <w:spacing w:after="20" w:before="120" w:line="276" w:lineRule="auto"/>
        <w:jc w:val="left"/>
      </w:pPr>
      <w:r>
        <w:rPr>
          <w:rFonts w:ascii="Arial" w:hAnsi="Arial" w:cs="Arial"/>
          <w:b/>
          <w:color w:val="475569"/>
          <w:sz w:val="20"/>
        </w:rPr>
        <w:t>Driver must START SHIFT before going online</w:t>
      </w:r>
    </w:p>
    <w:p>
      <w:pPr>
        <w:spacing w:after="20" w:before="120" w:line="276" w:lineRule="auto"/>
        <w:jc w:val="left"/>
      </w:pPr>
      <w:r>
        <w:rPr>
          <w:rFonts w:ascii="Arial" w:hAnsi="Arial" w:cs="Arial"/>
          <w:b/>
          <w:color w:val="475569"/>
          <w:sz w:val="20"/>
        </w:rPr>
        <w:t>No booking allowed without an active shift</w:t>
      </w:r>
    </w:p>
    <w:p>
      <w:pPr>
        <w:spacing w:after="60" w:before="0" w:line="276" w:lineRule="auto"/>
        <w:jc w:val="left"/>
      </w:pPr>
      <w:r>
        <w:rPr>
          <w:rFonts w:ascii="Arial" w:hAnsi="Arial" w:cs="Arial"/>
          <w:b w:val="0"/>
          <w:color w:val="1A1A2E"/>
          <w:sz w:val="18"/>
        </w:rPr>
        <w:t>44.2 DRIVER PAYROLL ENGINE</w:t>
      </w:r>
    </w:p>
    <w:p>
      <w:pPr>
        <w:spacing w:after="60" w:before="0" w:line="276" w:lineRule="auto"/>
        <w:jc w:val="left"/>
      </w:pPr>
      <w:r>
        <w:rPr>
          <w:rFonts w:ascii="Arial" w:hAnsi="Arial" w:cs="Arial"/>
          <w:b w:val="0"/>
          <w:color w:val="1A1A2E"/>
          <w:sz w:val="18"/>
        </w:rPr>
        <w:t>Capabilities:</w:t>
      </w:r>
    </w:p>
    <w:p>
      <w:pPr>
        <w:spacing w:after="20" w:before="120" w:line="276" w:lineRule="auto"/>
        <w:jc w:val="left"/>
      </w:pPr>
      <w:r>
        <w:rPr>
          <w:rFonts w:ascii="Arial" w:hAnsi="Arial" w:cs="Arial"/>
          <w:b/>
          <w:color w:val="475569"/>
          <w:sz w:val="20"/>
        </w:rPr>
        <w:t>Trip-based earnings calculation</w:t>
      </w:r>
    </w:p>
    <w:p>
      <w:pPr>
        <w:spacing w:after="20" w:before="120" w:line="276" w:lineRule="auto"/>
        <w:jc w:val="left"/>
      </w:pPr>
      <w:r>
        <w:rPr>
          <w:rFonts w:ascii="Arial" w:hAnsi="Arial" w:cs="Arial"/>
          <w:b/>
          <w:color w:val="475569"/>
          <w:sz w:val="20"/>
        </w:rPr>
        <w:t>Hourly / daily salary model</w:t>
      </w:r>
    </w:p>
    <w:p>
      <w:pPr>
        <w:spacing w:after="20" w:before="120" w:line="276" w:lineRule="auto"/>
        <w:jc w:val="left"/>
      </w:pPr>
      <w:r>
        <w:rPr>
          <w:rFonts w:ascii="Arial" w:hAnsi="Arial" w:cs="Arial"/>
          <w:b/>
          <w:color w:val="475569"/>
          <w:sz w:val="20"/>
        </w:rPr>
        <w:t>Incentive calculation</w:t>
      </w:r>
    </w:p>
    <w:p>
      <w:pPr>
        <w:spacing w:after="20" w:before="120" w:line="276" w:lineRule="auto"/>
        <w:jc w:val="left"/>
      </w:pPr>
      <w:r>
        <w:rPr>
          <w:rFonts w:ascii="Arial" w:hAnsi="Arial" w:cs="Arial"/>
          <w:b/>
          <w:color w:val="475569"/>
          <w:sz w:val="20"/>
        </w:rPr>
        <w:t>Penalty deduction</w:t>
      </w:r>
    </w:p>
    <w:p>
      <w:pPr>
        <w:spacing w:after="20" w:before="120" w:line="276" w:lineRule="auto"/>
        <w:jc w:val="left"/>
      </w:pPr>
      <w:r>
        <w:rPr>
          <w:rFonts w:ascii="Arial" w:hAnsi="Arial" w:cs="Arial"/>
          <w:b/>
          <w:color w:val="475569"/>
          <w:sz w:val="20"/>
        </w:rPr>
        <w:t>Automated payout calculation engine</w:t>
      </w:r>
    </w:p>
    <w:p>
      <w:pPr>
        <w:spacing w:after="60" w:before="0" w:line="276" w:lineRule="auto"/>
        <w:jc w:val="left"/>
      </w:pPr>
      <w:r>
        <w:rPr>
          <w:rFonts w:ascii="Arial" w:hAnsi="Arial" w:cs="Arial"/>
          <w:b w:val="0"/>
          <w:color w:val="1A1A2E"/>
          <w:sz w:val="18"/>
        </w:rPr>
        <w:t>44.3 FUEL MANAGEMENT SYSTEM</w:t>
      </w:r>
    </w:p>
    <w:p>
      <w:pPr>
        <w:spacing w:after="60" w:before="0" w:line="276" w:lineRule="auto"/>
        <w:jc w:val="left"/>
      </w:pPr>
      <w:r>
        <w:rPr>
          <w:rFonts w:ascii="Arial" w:hAnsi="Arial" w:cs="Arial"/>
          <w:b w:val="0"/>
          <w:color w:val="1A1A2E"/>
          <w:sz w:val="18"/>
        </w:rPr>
        <w:t>Data Fields:</w:t>
      </w:r>
    </w:p>
    <w:p>
      <w:pPr>
        <w:spacing w:after="20" w:before="120" w:line="276" w:lineRule="auto"/>
        <w:jc w:val="left"/>
      </w:pPr>
      <w:r>
        <w:rPr>
          <w:rFonts w:ascii="Arial" w:hAnsi="Arial" w:cs="Arial"/>
          <w:b/>
          <w:color w:val="475569"/>
          <w:sz w:val="20"/>
        </w:rPr>
        <w:t>vehicle_id</w:t>
      </w:r>
    </w:p>
    <w:p>
      <w:pPr>
        <w:spacing w:after="20" w:before="120" w:line="276" w:lineRule="auto"/>
        <w:jc w:val="left"/>
      </w:pPr>
      <w:r>
        <w:rPr>
          <w:rFonts w:ascii="Arial" w:hAnsi="Arial" w:cs="Arial"/>
          <w:b/>
          <w:color w:val="475569"/>
          <w:sz w:val="20"/>
        </w:rPr>
        <w:t>trip_id</w:t>
      </w:r>
    </w:p>
    <w:p>
      <w:pPr>
        <w:spacing w:after="20" w:before="120" w:line="276" w:lineRule="auto"/>
        <w:jc w:val="left"/>
      </w:pPr>
      <w:r>
        <w:rPr>
          <w:rFonts w:ascii="Arial" w:hAnsi="Arial" w:cs="Arial"/>
          <w:b/>
          <w:color w:val="475569"/>
          <w:sz w:val="20"/>
        </w:rPr>
        <w:t>fuel_expected</w:t>
      </w:r>
    </w:p>
    <w:p>
      <w:pPr>
        <w:spacing w:after="20" w:before="120" w:line="276" w:lineRule="auto"/>
        <w:jc w:val="left"/>
      </w:pPr>
      <w:r>
        <w:rPr>
          <w:rFonts w:ascii="Arial" w:hAnsi="Arial" w:cs="Arial"/>
          <w:b/>
          <w:color w:val="475569"/>
          <w:sz w:val="20"/>
        </w:rPr>
        <w:t>fuel_actual</w:t>
      </w:r>
    </w:p>
    <w:p>
      <w:pPr>
        <w:spacing w:after="20" w:before="120" w:line="276" w:lineRule="auto"/>
        <w:jc w:val="left"/>
      </w:pPr>
      <w:r>
        <w:rPr>
          <w:rFonts w:ascii="Arial" w:hAnsi="Arial" w:cs="Arial"/>
          <w:b/>
          <w:color w:val="475569"/>
          <w:sz w:val="20"/>
        </w:rPr>
        <w:t>fuel_cost</w:t>
      </w:r>
    </w:p>
    <w:p>
      <w:pPr>
        <w:spacing w:after="20" w:before="120" w:line="276" w:lineRule="auto"/>
        <w:jc w:val="left"/>
      </w:pPr>
      <w:r>
        <w:rPr>
          <w:rFonts w:ascii="Arial" w:hAnsi="Arial" w:cs="Arial"/>
          <w:b/>
          <w:color w:val="475569"/>
          <w:sz w:val="20"/>
        </w:rPr>
        <w:t>variance</w:t>
      </w:r>
    </w:p>
    <w:p>
      <w:pPr>
        <w:spacing w:after="60" w:before="0" w:line="276" w:lineRule="auto"/>
        <w:jc w:val="left"/>
      </w:pPr>
      <w:r>
        <w:rPr>
          <w:rFonts w:ascii="Arial" w:hAnsi="Arial" w:cs="Arial"/>
          <w:b w:val="0"/>
          <w:color w:val="1A1A2E"/>
          <w:sz w:val="18"/>
        </w:rPr>
        <w:t>Features:</w:t>
      </w:r>
    </w:p>
    <w:p>
      <w:pPr>
        <w:spacing w:after="20" w:before="120" w:line="276" w:lineRule="auto"/>
        <w:jc w:val="left"/>
      </w:pPr>
      <w:r>
        <w:rPr>
          <w:rFonts w:ascii="Arial" w:hAnsi="Arial" w:cs="Arial"/>
          <w:b/>
          <w:color w:val="475569"/>
          <w:sz w:val="20"/>
        </w:rPr>
        <w:t>Fuel logs per trip</w:t>
      </w:r>
    </w:p>
    <w:p>
      <w:pPr>
        <w:spacing w:after="20" w:before="120" w:line="276" w:lineRule="auto"/>
        <w:jc w:val="left"/>
      </w:pPr>
      <w:r>
        <w:rPr>
          <w:rFonts w:ascii="Arial" w:hAnsi="Arial" w:cs="Arial"/>
          <w:b/>
          <w:color w:val="475569"/>
          <w:sz w:val="20"/>
        </w:rPr>
        <w:t>Abnormal fuel usage alerts</w:t>
      </w:r>
    </w:p>
    <w:p>
      <w:pPr>
        <w:spacing w:after="20" w:before="120" w:line="276" w:lineRule="auto"/>
        <w:jc w:val="left"/>
      </w:pPr>
      <w:r>
        <w:rPr>
          <w:rFonts w:ascii="Arial" w:hAnsi="Arial" w:cs="Arial"/>
          <w:b/>
          <w:color w:val="475569"/>
          <w:sz w:val="20"/>
        </w:rPr>
        <w:t>Fuel theft detection</w:t>
      </w:r>
    </w:p>
    <w:p>
      <w:pPr>
        <w:spacing w:after="60" w:before="0" w:line="276" w:lineRule="auto"/>
        <w:jc w:val="left"/>
      </w:pPr>
      <w:r>
        <w:rPr>
          <w:rFonts w:ascii="Arial" w:hAnsi="Arial" w:cs="Arial"/>
          <w:b w:val="0"/>
          <w:color w:val="1A1A2E"/>
          <w:sz w:val="18"/>
        </w:rPr>
        <w:t>44.4 VEHICLE BREAKDOWN &amp; RESCUE FLOW</w:t>
      </w:r>
    </w:p>
    <w:p>
      <w:pPr>
        <w:spacing w:after="60" w:before="0" w:line="276" w:lineRule="auto"/>
        <w:jc w:val="left"/>
      </w:pPr>
      <w:r>
        <w:rPr>
          <w:rFonts w:ascii="Arial" w:hAnsi="Arial" w:cs="Arial"/>
          <w:b w:val="0"/>
          <w:color w:val="1A1A2E"/>
          <w:sz w:val="18"/>
        </w:rPr>
        <w:t>Flow:</w:t>
      </w:r>
    </w:p>
    <w:p>
      <w:pPr>
        <w:spacing w:after="60" w:before="0" w:line="276" w:lineRule="auto"/>
        <w:jc w:val="left"/>
      </w:pPr>
      <w:r>
        <w:rPr>
          <w:rFonts w:ascii="Arial" w:hAnsi="Arial" w:cs="Arial"/>
          <w:b w:val="0"/>
          <w:color w:val="1A1A2E"/>
          <w:sz w:val="18"/>
        </w:rPr>
        <w:t>driver_report_issue → alert_agency → assign_backup_vehicle → load_transfer → trip_continue</w:t>
      </w:r>
    </w:p>
    <w:p>
      <w:pPr>
        <w:spacing w:after="60" w:before="0" w:line="276" w:lineRule="auto"/>
        <w:jc w:val="left"/>
      </w:pPr>
      <w:r>
        <w:rPr>
          <w:rFonts w:ascii="Arial" w:hAnsi="Arial" w:cs="Arial"/>
          <w:b w:val="0"/>
          <w:color w:val="1A1A2E"/>
          <w:sz w:val="18"/>
        </w:rPr>
        <w:t>Features:</w:t>
      </w:r>
    </w:p>
    <w:p>
      <w:pPr>
        <w:spacing w:after="20" w:before="120" w:line="276" w:lineRule="auto"/>
        <w:jc w:val="left"/>
      </w:pPr>
      <w:r>
        <w:rPr>
          <w:rFonts w:ascii="Arial" w:hAnsi="Arial" w:cs="Arial"/>
          <w:b/>
          <w:color w:val="475569"/>
          <w:sz w:val="20"/>
        </w:rPr>
        <w:t>Breakdown reporting option in driver app</w:t>
      </w:r>
    </w:p>
    <w:p>
      <w:pPr>
        <w:spacing w:after="20" w:before="120" w:line="276" w:lineRule="auto"/>
        <w:jc w:val="left"/>
      </w:pPr>
      <w:r>
        <w:rPr>
          <w:rFonts w:ascii="Arial" w:hAnsi="Arial" w:cs="Arial"/>
          <w:b/>
          <w:color w:val="475569"/>
          <w:sz w:val="20"/>
        </w:rPr>
        <w:t>Automatic escalation to agency</w:t>
      </w:r>
    </w:p>
    <w:p>
      <w:pPr>
        <w:spacing w:after="20" w:before="120" w:line="276" w:lineRule="auto"/>
        <w:jc w:val="left"/>
      </w:pPr>
      <w:r>
        <w:rPr>
          <w:rFonts w:ascii="Arial" w:hAnsi="Arial" w:cs="Arial"/>
          <w:b/>
          <w:color w:val="475569"/>
          <w:sz w:val="20"/>
        </w:rPr>
        <w:t>Backup vehicle/driver assignment</w:t>
      </w:r>
    </w:p>
    <w:p>
      <w:pPr>
        <w:spacing w:after="60" w:before="0" w:line="276" w:lineRule="auto"/>
        <w:jc w:val="left"/>
      </w:pPr>
      <w:r>
        <w:rPr>
          <w:rFonts w:ascii="Arial" w:hAnsi="Arial" w:cs="Arial"/>
          <w:b w:val="0"/>
          <w:color w:val="1A1A2E"/>
          <w:sz w:val="18"/>
        </w:rPr>
        <w:t>44.5 RETURN (RTO) SYSTEM</w:t>
      </w:r>
    </w:p>
    <w:p>
      <w:pPr>
        <w:spacing w:after="60" w:before="0" w:line="276" w:lineRule="auto"/>
        <w:jc w:val="left"/>
      </w:pPr>
      <w:r>
        <w:rPr>
          <w:rFonts w:ascii="Arial" w:hAnsi="Arial" w:cs="Arial"/>
          <w:b w:val="0"/>
          <w:color w:val="1A1A2E"/>
          <w:sz w:val="18"/>
        </w:rPr>
        <w:t>Lifecycle:</w:t>
      </w:r>
    </w:p>
    <w:p>
      <w:pPr>
        <w:spacing w:after="60" w:before="0" w:line="276" w:lineRule="auto"/>
        <w:jc w:val="left"/>
      </w:pPr>
      <w:r>
        <w:rPr>
          <w:rFonts w:ascii="Arial" w:hAnsi="Arial" w:cs="Arial"/>
          <w:b w:val="0"/>
          <w:color w:val="1A1A2E"/>
          <w:sz w:val="18"/>
        </w:rPr>
        <w:t>delivery_failed → return_initiated → return_in_transit → warehouse_received → closed</w:t>
      </w:r>
    </w:p>
    <w:p>
      <w:pPr>
        <w:spacing w:after="60" w:before="0" w:line="276" w:lineRule="auto"/>
        <w:jc w:val="left"/>
      </w:pPr>
      <w:r>
        <w:rPr>
          <w:rFonts w:ascii="Arial" w:hAnsi="Arial" w:cs="Arial"/>
          <w:b w:val="0"/>
          <w:color w:val="1A1A2E"/>
          <w:sz w:val="18"/>
        </w:rPr>
        <w:t>Applicable To:</w:t>
      </w:r>
    </w:p>
    <w:p>
      <w:pPr>
        <w:spacing w:after="20" w:before="120" w:line="276" w:lineRule="auto"/>
        <w:jc w:val="left"/>
      </w:pPr>
      <w:r>
        <w:rPr>
          <w:rFonts w:ascii="Arial" w:hAnsi="Arial" w:cs="Arial"/>
          <w:b/>
          <w:color w:val="475569"/>
          <w:sz w:val="20"/>
        </w:rPr>
        <w:t>Courier</w:t>
      </w:r>
    </w:p>
    <w:p>
      <w:pPr>
        <w:spacing w:after="20" w:before="120" w:line="276" w:lineRule="auto"/>
        <w:jc w:val="left"/>
      </w:pPr>
      <w:r>
        <w:rPr>
          <w:rFonts w:ascii="Arial" w:hAnsi="Arial" w:cs="Arial"/>
          <w:b/>
          <w:color w:val="475569"/>
          <w:sz w:val="20"/>
        </w:rPr>
        <w:t>PTL shipments</w:t>
      </w:r>
    </w:p>
    <w:p>
      <w:pPr>
        <w:spacing w:after="20" w:before="120" w:line="276" w:lineRule="auto"/>
        <w:jc w:val="left"/>
      </w:pPr>
      <w:r>
        <w:rPr>
          <w:rFonts w:ascii="Arial" w:hAnsi="Arial" w:cs="Arial"/>
          <w:b/>
          <w:color w:val="475569"/>
          <w:sz w:val="20"/>
        </w:rPr>
        <w:t>Warehouse returns</w:t>
      </w:r>
    </w:p>
    <w:p>
      <w:pPr>
        <w:spacing w:after="60" w:before="0" w:line="276" w:lineRule="auto"/>
        <w:jc w:val="left"/>
      </w:pPr>
      <w:r>
        <w:rPr>
          <w:rFonts w:ascii="Arial" w:hAnsi="Arial" w:cs="Arial"/>
          <w:b w:val="0"/>
          <w:color w:val="1A1A2E"/>
          <w:sz w:val="18"/>
        </w:rPr>
        <w:t>44.6 DAMAGE &amp; CLAIM MANAGEMENT</w:t>
      </w:r>
    </w:p>
    <w:p>
      <w:pPr>
        <w:spacing w:after="60" w:before="0" w:line="276" w:lineRule="auto"/>
        <w:jc w:val="left"/>
      </w:pPr>
      <w:r>
        <w:rPr>
          <w:rFonts w:ascii="Arial" w:hAnsi="Arial" w:cs="Arial"/>
          <w:b w:val="0"/>
          <w:color w:val="1A1A2E"/>
          <w:sz w:val="18"/>
        </w:rPr>
        <w:t>Features:</w:t>
      </w:r>
    </w:p>
    <w:p>
      <w:pPr>
        <w:spacing w:after="20" w:before="120" w:line="276" w:lineRule="auto"/>
        <w:jc w:val="left"/>
      </w:pPr>
      <w:r>
        <w:rPr>
          <w:rFonts w:ascii="Arial" w:hAnsi="Arial" w:cs="Arial"/>
          <w:b/>
          <w:color w:val="475569"/>
          <w:sz w:val="20"/>
        </w:rPr>
        <w:t>Damage scan event</w:t>
      </w:r>
    </w:p>
    <w:p>
      <w:pPr>
        <w:spacing w:after="20" w:before="120" w:line="276" w:lineRule="auto"/>
        <w:jc w:val="left"/>
      </w:pPr>
      <w:r>
        <w:rPr>
          <w:rFonts w:ascii="Arial" w:hAnsi="Arial" w:cs="Arial"/>
          <w:b/>
          <w:color w:val="475569"/>
          <w:sz w:val="20"/>
        </w:rPr>
        <w:t>Photo proof upload</w:t>
      </w:r>
    </w:p>
    <w:p>
      <w:pPr>
        <w:spacing w:after="20" w:before="120" w:line="276" w:lineRule="auto"/>
        <w:jc w:val="left"/>
      </w:pPr>
      <w:r>
        <w:rPr>
          <w:rFonts w:ascii="Arial" w:hAnsi="Arial" w:cs="Arial"/>
          <w:b/>
          <w:color w:val="475569"/>
          <w:sz w:val="20"/>
        </w:rPr>
        <w:t>Claim request submission</w:t>
      </w:r>
    </w:p>
    <w:p>
      <w:pPr>
        <w:spacing w:after="20" w:before="120" w:line="276" w:lineRule="auto"/>
        <w:jc w:val="left"/>
      </w:pPr>
      <w:r>
        <w:rPr>
          <w:rFonts w:ascii="Arial" w:hAnsi="Arial" w:cs="Arial"/>
          <w:b/>
          <w:color w:val="475569"/>
          <w:sz w:val="20"/>
        </w:rPr>
        <w:t>Approval workflow</w:t>
      </w:r>
    </w:p>
    <w:p>
      <w:pPr>
        <w:spacing w:after="20" w:before="120" w:line="276" w:lineRule="auto"/>
        <w:jc w:val="left"/>
      </w:pPr>
      <w:r>
        <w:rPr>
          <w:rFonts w:ascii="Arial" w:hAnsi="Arial" w:cs="Arial"/>
          <w:b/>
          <w:color w:val="475569"/>
          <w:sz w:val="20"/>
        </w:rPr>
        <w:t>Insurance integration</w:t>
      </w:r>
    </w:p>
    <w:p>
      <w:pPr>
        <w:spacing w:after="60" w:before="0" w:line="276" w:lineRule="auto"/>
        <w:jc w:val="left"/>
      </w:pPr>
      <w:r>
        <w:rPr>
          <w:rFonts w:ascii="Arial" w:hAnsi="Arial" w:cs="Arial"/>
          <w:b w:val="0"/>
          <w:color w:val="1A1A2E"/>
          <w:sz w:val="18"/>
        </w:rPr>
        <w:t>44.7 FRAUD DETECTION ENGINE</w:t>
      </w:r>
    </w:p>
    <w:p>
      <w:pPr>
        <w:spacing w:after="60" w:before="0" w:line="276" w:lineRule="auto"/>
        <w:jc w:val="left"/>
      </w:pPr>
      <w:r>
        <w:rPr>
          <w:rFonts w:ascii="Arial" w:hAnsi="Arial" w:cs="Arial"/>
          <w:b w:val="0"/>
          <w:color w:val="1A1A2E"/>
          <w:sz w:val="18"/>
        </w:rPr>
        <w:t>Capabilities:</w:t>
      </w:r>
    </w:p>
    <w:p>
      <w:pPr>
        <w:spacing w:after="20" w:before="120" w:line="276" w:lineRule="auto"/>
        <w:jc w:val="left"/>
      </w:pPr>
      <w:r>
        <w:rPr>
          <w:rFonts w:ascii="Arial" w:hAnsi="Arial" w:cs="Arial"/>
          <w:b/>
          <w:color w:val="475569"/>
          <w:sz w:val="20"/>
        </w:rPr>
        <w:t>GPS spoof detection</w:t>
      </w:r>
    </w:p>
    <w:p>
      <w:pPr>
        <w:spacing w:after="20" w:before="120" w:line="276" w:lineRule="auto"/>
        <w:jc w:val="left"/>
      </w:pPr>
      <w:r>
        <w:rPr>
          <w:rFonts w:ascii="Arial" w:hAnsi="Arial" w:cs="Arial"/>
          <w:b/>
          <w:color w:val="475569"/>
          <w:sz w:val="20"/>
        </w:rPr>
        <w:t>Fake trip detection</w:t>
      </w:r>
    </w:p>
    <w:p>
      <w:pPr>
        <w:spacing w:after="20" w:before="120" w:line="276" w:lineRule="auto"/>
        <w:jc w:val="left"/>
      </w:pPr>
      <w:r>
        <w:rPr>
          <w:rFonts w:ascii="Arial" w:hAnsi="Arial" w:cs="Arial"/>
          <w:b/>
          <w:color w:val="475569"/>
          <w:sz w:val="20"/>
        </w:rPr>
        <w:t>Abnormal route detection</w:t>
      </w:r>
    </w:p>
    <w:p>
      <w:pPr>
        <w:spacing w:after="20" w:before="120" w:line="276" w:lineRule="auto"/>
        <w:jc w:val="left"/>
      </w:pPr>
      <w:r>
        <w:rPr>
          <w:rFonts w:ascii="Arial" w:hAnsi="Arial" w:cs="Arial"/>
          <w:b/>
          <w:color w:val="475569"/>
          <w:sz w:val="20"/>
        </w:rPr>
        <w:t>Duplicate booking detection</w:t>
      </w:r>
    </w:p>
    <w:p>
      <w:pPr>
        <w:spacing w:after="60" w:before="0" w:line="276" w:lineRule="auto"/>
        <w:jc w:val="left"/>
      </w:pPr>
      <w:r>
        <w:rPr>
          <w:rFonts w:ascii="Arial" w:hAnsi="Arial" w:cs="Arial"/>
          <w:b w:val="0"/>
          <w:color w:val="1A1A2E"/>
          <w:sz w:val="18"/>
        </w:rPr>
        <w:t>44.8 DEMAND–SUPPLY ENGINE (SURGE PRICING)</w:t>
      </w:r>
    </w:p>
    <w:p>
      <w:pPr>
        <w:spacing w:after="60" w:before="0" w:line="276" w:lineRule="auto"/>
        <w:jc w:val="left"/>
      </w:pPr>
      <w:r>
        <w:rPr>
          <w:rFonts w:ascii="Arial" w:hAnsi="Arial" w:cs="Arial"/>
          <w:b w:val="0"/>
          <w:color w:val="1A1A2E"/>
          <w:sz w:val="18"/>
        </w:rPr>
        <w:t>Logic:</w:t>
      </w:r>
    </w:p>
    <w:p>
      <w:pPr>
        <w:spacing w:after="20" w:before="120" w:line="276" w:lineRule="auto"/>
        <w:jc w:val="left"/>
      </w:pPr>
      <w:r>
        <w:rPr>
          <w:rFonts w:ascii="Arial" w:hAnsi="Arial" w:cs="Arial"/>
          <w:b/>
          <w:color w:val="475569"/>
          <w:sz w:val="20"/>
        </w:rPr>
        <w:t>Demand vs supply ratio → surge multiplier</w:t>
      </w:r>
    </w:p>
    <w:p>
      <w:pPr>
        <w:spacing w:after="20" w:before="120" w:line="276" w:lineRule="auto"/>
        <w:jc w:val="left"/>
      </w:pPr>
      <w:r>
        <w:rPr>
          <w:rFonts w:ascii="Arial" w:hAnsi="Arial" w:cs="Arial"/>
          <w:b/>
          <w:color w:val="475569"/>
          <w:sz w:val="20"/>
        </w:rPr>
        <w:t>Zone-based surge activation</w:t>
      </w:r>
    </w:p>
    <w:p>
      <w:pPr>
        <w:spacing w:after="20" w:before="120" w:line="276" w:lineRule="auto"/>
        <w:jc w:val="left"/>
      </w:pPr>
      <w:r>
        <w:rPr>
          <w:rFonts w:ascii="Arial" w:hAnsi="Arial" w:cs="Arial"/>
          <w:b/>
          <w:color w:val="475569"/>
          <w:sz w:val="20"/>
        </w:rPr>
        <w:t>Peak-hour surge pricing</w:t>
      </w:r>
    </w:p>
    <w:p>
      <w:pPr>
        <w:spacing w:after="60" w:before="0" w:line="276" w:lineRule="auto"/>
        <w:jc w:val="left"/>
      </w:pPr>
      <w:r>
        <w:rPr>
          <w:rFonts w:ascii="Arial" w:hAnsi="Arial" w:cs="Arial"/>
          <w:b w:val="0"/>
          <w:color w:val="1A1A2E"/>
          <w:sz w:val="18"/>
        </w:rPr>
        <w:t>44.9 DRIVER INCENTIVE &amp; PENALTY SYSTEM</w:t>
      </w:r>
    </w:p>
    <w:p>
      <w:pPr>
        <w:spacing w:after="60" w:before="0" w:line="276" w:lineRule="auto"/>
        <w:jc w:val="left"/>
      </w:pPr>
      <w:r>
        <w:rPr>
          <w:rFonts w:ascii="Arial" w:hAnsi="Arial" w:cs="Arial"/>
          <w:b w:val="0"/>
          <w:color w:val="1A1A2E"/>
          <w:sz w:val="18"/>
        </w:rPr>
        <w:t>Features:</w:t>
      </w:r>
    </w:p>
    <w:p>
      <w:pPr>
        <w:spacing w:after="20" w:before="120" w:line="276" w:lineRule="auto"/>
        <w:jc w:val="left"/>
      </w:pPr>
      <w:r>
        <w:rPr>
          <w:rFonts w:ascii="Arial" w:hAnsi="Arial" w:cs="Arial"/>
          <w:b/>
          <w:color w:val="475569"/>
          <w:sz w:val="20"/>
        </w:rPr>
        <w:t>Peak-hour bonus</w:t>
      </w:r>
    </w:p>
    <w:p>
      <w:pPr>
        <w:spacing w:after="20" w:before="120" w:line="276" w:lineRule="auto"/>
        <w:jc w:val="left"/>
      </w:pPr>
      <w:r>
        <w:rPr>
          <w:rFonts w:ascii="Arial" w:hAnsi="Arial" w:cs="Arial"/>
          <w:b/>
          <w:color w:val="475569"/>
          <w:sz w:val="20"/>
        </w:rPr>
        <w:t>Trip completion incentives</w:t>
      </w:r>
    </w:p>
    <w:p>
      <w:pPr>
        <w:spacing w:after="20" w:before="120" w:line="276" w:lineRule="auto"/>
        <w:jc w:val="left"/>
      </w:pPr>
      <w:r>
        <w:rPr>
          <w:rFonts w:ascii="Arial" w:hAnsi="Arial" w:cs="Arial"/>
          <w:b/>
          <w:color w:val="475569"/>
          <w:sz w:val="20"/>
        </w:rPr>
        <w:t>Cancellation penalties</w:t>
      </w:r>
    </w:p>
    <w:p>
      <w:pPr>
        <w:spacing w:after="20" w:before="120" w:line="276" w:lineRule="auto"/>
        <w:jc w:val="left"/>
      </w:pPr>
      <w:r>
        <w:rPr>
          <w:rFonts w:ascii="Arial" w:hAnsi="Arial" w:cs="Arial"/>
          <w:b/>
          <w:color w:val="475569"/>
          <w:sz w:val="20"/>
        </w:rPr>
        <w:t>Rating-based rewards</w:t>
      </w:r>
    </w:p>
    <w:p>
      <w:pPr>
        <w:spacing w:after="60" w:before="0" w:line="276" w:lineRule="auto"/>
        <w:jc w:val="left"/>
      </w:pPr>
      <w:r>
        <w:rPr>
          <w:rFonts w:ascii="Arial" w:hAnsi="Arial" w:cs="Arial"/>
          <w:b w:val="0"/>
          <w:color w:val="1A1A2E"/>
          <w:sz w:val="18"/>
        </w:rPr>
        <w:t>44.10 OPERATIONS ESCALATION SYSTEM</w:t>
      </w:r>
    </w:p>
    <w:p>
      <w:pPr>
        <w:spacing w:after="60" w:before="0" w:line="276" w:lineRule="auto"/>
        <w:jc w:val="left"/>
      </w:pPr>
      <w:r>
        <w:rPr>
          <w:rFonts w:ascii="Arial" w:hAnsi="Arial" w:cs="Arial"/>
          <w:b w:val="0"/>
          <w:color w:val="1A1A2E"/>
          <w:sz w:val="18"/>
        </w:rPr>
        <w:t>Escalation Flow:</w:t>
      </w:r>
    </w:p>
    <w:p>
      <w:pPr>
        <w:spacing w:after="20" w:before="120" w:line="276" w:lineRule="auto"/>
        <w:jc w:val="left"/>
      </w:pPr>
      <w:r>
        <w:rPr>
          <w:rFonts w:ascii="Arial" w:hAnsi="Arial" w:cs="Arial"/>
          <w:b/>
          <w:color w:val="475569"/>
          <w:sz w:val="20"/>
        </w:rPr>
        <w:t>Level 1 → Level 2 → Manager → Super Admin</w:t>
      </w:r>
    </w:p>
    <w:p>
      <w:pPr>
        <w:spacing w:after="60" w:before="0" w:line="276" w:lineRule="auto"/>
        <w:jc w:val="left"/>
      </w:pPr>
      <w:r>
        <w:rPr>
          <w:rFonts w:ascii="Arial" w:hAnsi="Arial" w:cs="Arial"/>
          <w:b w:val="0"/>
          <w:color w:val="1A1A2E"/>
          <w:sz w:val="18"/>
        </w:rPr>
        <w:t>Includes:</w:t>
      </w:r>
    </w:p>
    <w:p>
      <w:pPr>
        <w:spacing w:after="20" w:before="120" w:line="276" w:lineRule="auto"/>
        <w:jc w:val="left"/>
      </w:pPr>
      <w:r>
        <w:rPr>
          <w:rFonts w:ascii="Arial" w:hAnsi="Arial" w:cs="Arial"/>
          <w:b/>
          <w:color w:val="475569"/>
          <w:sz w:val="20"/>
        </w:rPr>
        <w:t>SLA timers</w:t>
      </w:r>
    </w:p>
    <w:p>
      <w:pPr>
        <w:spacing w:after="20" w:before="120" w:line="276" w:lineRule="auto"/>
        <w:jc w:val="left"/>
      </w:pPr>
      <w:r>
        <w:rPr>
          <w:rFonts w:ascii="Arial" w:hAnsi="Arial" w:cs="Arial"/>
          <w:b/>
          <w:color w:val="475569"/>
          <w:sz w:val="20"/>
        </w:rPr>
        <w:t>Automatic escalation</w:t>
      </w:r>
    </w:p>
    <w:p>
      <w:pPr>
        <w:spacing w:after="60" w:before="0" w:line="276" w:lineRule="auto"/>
        <w:jc w:val="left"/>
      </w:pPr>
      <w:r>
        <w:rPr>
          <w:rFonts w:ascii="Arial" w:hAnsi="Arial" w:cs="Arial"/>
          <w:b w:val="0"/>
          <w:color w:val="1A1A2E"/>
          <w:sz w:val="18"/>
        </w:rPr>
        <w:t>44.11 SYSTEM HEALTH MONITORING</w:t>
      </w:r>
    </w:p>
    <w:p>
      <w:pPr>
        <w:spacing w:after="60" w:before="0" w:line="276" w:lineRule="auto"/>
        <w:jc w:val="left"/>
      </w:pPr>
      <w:r>
        <w:rPr>
          <w:rFonts w:ascii="Arial" w:hAnsi="Arial" w:cs="Arial"/>
          <w:b w:val="0"/>
          <w:color w:val="1A1A2E"/>
          <w:sz w:val="18"/>
        </w:rPr>
        <w:t>Monitoring Includes:</w:t>
      </w:r>
    </w:p>
    <w:p>
      <w:pPr>
        <w:spacing w:after="20" w:before="120" w:line="276" w:lineRule="auto"/>
        <w:jc w:val="left"/>
      </w:pPr>
      <w:r>
        <w:rPr>
          <w:rFonts w:ascii="Arial" w:hAnsi="Arial" w:cs="Arial"/>
          <w:b/>
          <w:color w:val="475569"/>
          <w:sz w:val="20"/>
        </w:rPr>
        <w:t>API failure alerts</w:t>
      </w:r>
    </w:p>
    <w:p>
      <w:pPr>
        <w:spacing w:after="20" w:before="120" w:line="276" w:lineRule="auto"/>
        <w:jc w:val="left"/>
      </w:pPr>
      <w:r>
        <w:rPr>
          <w:rFonts w:ascii="Arial" w:hAnsi="Arial" w:cs="Arial"/>
          <w:b/>
          <w:color w:val="475569"/>
          <w:sz w:val="20"/>
        </w:rPr>
        <w:t>Database performance monitoring</w:t>
      </w:r>
    </w:p>
    <w:p>
      <w:pPr>
        <w:spacing w:after="20" w:before="120" w:line="276" w:lineRule="auto"/>
        <w:jc w:val="left"/>
      </w:pPr>
      <w:r>
        <w:rPr>
          <w:rFonts w:ascii="Arial" w:hAnsi="Arial" w:cs="Arial"/>
          <w:b/>
          <w:color w:val="475569"/>
          <w:sz w:val="20"/>
        </w:rPr>
        <w:t>Queue failure alerts</w:t>
      </w:r>
    </w:p>
    <w:p>
      <w:pPr>
        <w:spacing w:after="20" w:before="120" w:line="276" w:lineRule="auto"/>
        <w:jc w:val="left"/>
      </w:pPr>
      <w:r>
        <w:rPr>
          <w:rFonts w:ascii="Arial" w:hAnsi="Arial" w:cs="Arial"/>
          <w:b/>
          <w:color w:val="475569"/>
          <w:sz w:val="20"/>
        </w:rPr>
        <w:t>System uptime monitoring</w:t>
      </w:r>
    </w:p>
    <w:p>
      <w:pPr>
        <w:spacing w:after="60" w:before="0" w:line="276" w:lineRule="auto"/>
        <w:jc w:val="left"/>
      </w:pPr>
      <w:r>
        <w:rPr>
          <w:rFonts w:ascii="Arial" w:hAnsi="Arial" w:cs="Arial"/>
          <w:b w:val="0"/>
          <w:color w:val="1A1A2E"/>
          <w:sz w:val="18"/>
        </w:rPr>
        <w:t>44.12 DATA RECONCILIATION SYSTEM</w:t>
      </w:r>
    </w:p>
    <w:p>
      <w:pPr>
        <w:spacing w:after="60" w:before="0" w:line="276" w:lineRule="auto"/>
        <w:jc w:val="left"/>
      </w:pPr>
      <w:r>
        <w:rPr>
          <w:rFonts w:ascii="Arial" w:hAnsi="Arial" w:cs="Arial"/>
          <w:b w:val="0"/>
          <w:color w:val="1A1A2E"/>
          <w:sz w:val="18"/>
        </w:rPr>
        <w:t>Reconciliation Types:</w:t>
      </w:r>
    </w:p>
    <w:p>
      <w:pPr>
        <w:spacing w:after="20" w:before="120" w:line="276" w:lineRule="auto"/>
        <w:jc w:val="left"/>
      </w:pPr>
      <w:r>
        <w:rPr>
          <w:rFonts w:ascii="Arial" w:hAnsi="Arial" w:cs="Arial"/>
          <w:b/>
          <w:color w:val="475569"/>
          <w:sz w:val="20"/>
        </w:rPr>
        <w:t>Invoice vs payment reconciliation</w:t>
      </w:r>
    </w:p>
    <w:p>
      <w:pPr>
        <w:spacing w:after="20" w:before="120" w:line="276" w:lineRule="auto"/>
        <w:jc w:val="left"/>
      </w:pPr>
      <w:r>
        <w:rPr>
          <w:rFonts w:ascii="Arial" w:hAnsi="Arial" w:cs="Arial"/>
          <w:b/>
          <w:color w:val="475569"/>
          <w:sz w:val="20"/>
        </w:rPr>
        <w:t>Shipment vs scan reconciliation</w:t>
      </w:r>
    </w:p>
    <w:p>
      <w:pPr>
        <w:spacing w:after="20" w:before="120" w:line="276" w:lineRule="auto"/>
        <w:jc w:val="left"/>
      </w:pPr>
      <w:r>
        <w:rPr>
          <w:rFonts w:ascii="Arial" w:hAnsi="Arial" w:cs="Arial"/>
          <w:b/>
          <w:color w:val="475569"/>
          <w:sz w:val="20"/>
        </w:rPr>
        <w:t>Warehouse vs inventory reconciliation</w:t>
      </w:r>
    </w:p>
    <w:p>
      <w:pPr>
        <w:spacing w:after="60" w:before="0" w:line="276" w:lineRule="auto"/>
        <w:jc w:val="left"/>
      </w:pPr>
      <w:r>
        <w:rPr>
          <w:rFonts w:ascii="Arial" w:hAnsi="Arial" w:cs="Arial"/>
          <w:b w:val="0"/>
          <w:color w:val="1A1A2E"/>
          <w:sz w:val="18"/>
        </w:rPr>
        <w:t>44.13 AUDIT LOCK SYSTEM</w:t>
      </w:r>
    </w:p>
    <w:p>
      <w:pPr>
        <w:spacing w:after="60" w:before="0" w:line="276" w:lineRule="auto"/>
        <w:jc w:val="left"/>
      </w:pPr>
      <w:r>
        <w:rPr>
          <w:rFonts w:ascii="Arial" w:hAnsi="Arial" w:cs="Arial"/>
          <w:b w:val="0"/>
          <w:color w:val="1A1A2E"/>
          <w:sz w:val="18"/>
        </w:rPr>
        <w:t>Control:</w:t>
      </w:r>
    </w:p>
    <w:p>
      <w:pPr>
        <w:spacing w:after="20" w:before="120" w:line="276" w:lineRule="auto"/>
        <w:jc w:val="left"/>
      </w:pPr>
      <w:r>
        <w:rPr>
          <w:rFonts w:ascii="Arial" w:hAnsi="Arial" w:cs="Arial"/>
          <w:b/>
          <w:color w:val="475569"/>
          <w:sz w:val="20"/>
        </w:rPr>
        <w:t>is_locked = true</w:t>
      </w:r>
    </w:p>
    <w:p>
      <w:pPr>
        <w:spacing w:after="60" w:before="0" w:line="276" w:lineRule="auto"/>
        <w:jc w:val="left"/>
      </w:pPr>
      <w:r>
        <w:rPr>
          <w:rFonts w:ascii="Arial" w:hAnsi="Arial" w:cs="Arial"/>
          <w:b w:val="0"/>
          <w:color w:val="1A1A2E"/>
          <w:sz w:val="18"/>
        </w:rPr>
        <w:t>Applies To:</w:t>
      </w:r>
    </w:p>
    <w:p>
      <w:pPr>
        <w:spacing w:after="20" w:before="120" w:line="276" w:lineRule="auto"/>
        <w:jc w:val="left"/>
      </w:pPr>
      <w:r>
        <w:rPr>
          <w:rFonts w:ascii="Arial" w:hAnsi="Arial" w:cs="Arial"/>
          <w:b/>
          <w:color w:val="475569"/>
          <w:sz w:val="20"/>
        </w:rPr>
        <w:t>Invoices</w:t>
      </w:r>
    </w:p>
    <w:p>
      <w:pPr>
        <w:spacing w:after="20" w:before="120" w:line="276" w:lineRule="auto"/>
        <w:jc w:val="left"/>
      </w:pPr>
      <w:r>
        <w:rPr>
          <w:rFonts w:ascii="Arial" w:hAnsi="Arial" w:cs="Arial"/>
          <w:b/>
          <w:color w:val="475569"/>
          <w:sz w:val="20"/>
        </w:rPr>
        <w:t>Waybills</w:t>
      </w:r>
    </w:p>
    <w:p>
      <w:pPr>
        <w:spacing w:after="20" w:before="120" w:line="276" w:lineRule="auto"/>
        <w:jc w:val="left"/>
      </w:pPr>
      <w:r>
        <w:rPr>
          <w:rFonts w:ascii="Arial" w:hAnsi="Arial" w:cs="Arial"/>
          <w:b/>
          <w:color w:val="475569"/>
          <w:sz w:val="20"/>
        </w:rPr>
        <w:t>LR documents</w:t>
      </w:r>
    </w:p>
    <w:p>
      <w:pPr>
        <w:spacing w:after="60" w:before="0" w:line="276" w:lineRule="auto"/>
        <w:jc w:val="left"/>
      </w:pPr>
      <w:r>
        <w:rPr>
          <w:rFonts w:ascii="Arial" w:hAnsi="Arial" w:cs="Arial"/>
          <w:b w:val="0"/>
          <w:color w:val="1A1A2E"/>
          <w:sz w:val="18"/>
        </w:rPr>
        <w:t>Rule:</w:t>
      </w:r>
    </w:p>
    <w:p>
      <w:pPr>
        <w:spacing w:after="20" w:before="120" w:line="276" w:lineRule="auto"/>
        <w:jc w:val="left"/>
      </w:pPr>
      <w:r>
        <w:rPr>
          <w:rFonts w:ascii="Arial" w:hAnsi="Arial" w:cs="Arial"/>
          <w:b/>
          <w:color w:val="475569"/>
          <w:sz w:val="20"/>
        </w:rPr>
        <w:t>Once locked → cannot be edited</w:t>
      </w:r>
    </w:p>
    <w:p>
      <w:pPr>
        <w:spacing w:after="60" w:before="0" w:line="276" w:lineRule="auto"/>
        <w:jc w:val="left"/>
      </w:pPr>
      <w:r>
        <w:rPr>
          <w:rFonts w:ascii="Arial" w:hAnsi="Arial" w:cs="Arial"/>
          <w:b w:val="0"/>
          <w:color w:val="1A1A2E"/>
          <w:sz w:val="18"/>
        </w:rPr>
        <w:t>44.14 ADMIN ACTION CONTROL SYSTEM</w:t>
      </w:r>
    </w:p>
    <w:p>
      <w:pPr>
        <w:spacing w:after="60" w:before="0" w:line="276" w:lineRule="auto"/>
        <w:jc w:val="left"/>
      </w:pPr>
      <w:r>
        <w:rPr>
          <w:rFonts w:ascii="Arial" w:hAnsi="Arial" w:cs="Arial"/>
          <w:b w:val="0"/>
          <w:color w:val="1A1A2E"/>
          <w:sz w:val="18"/>
        </w:rPr>
        <w:t>High-Risk Actions:</w:t>
      </w:r>
    </w:p>
    <w:p>
      <w:pPr>
        <w:spacing w:after="20" w:before="120" w:line="276" w:lineRule="auto"/>
        <w:jc w:val="left"/>
      </w:pPr>
      <w:r>
        <w:rPr>
          <w:rFonts w:ascii="Arial" w:hAnsi="Arial" w:cs="Arial"/>
          <w:b/>
          <w:color w:val="475569"/>
          <w:sz w:val="20"/>
        </w:rPr>
        <w:t>Refunds above threshold</w:t>
      </w:r>
    </w:p>
    <w:p>
      <w:pPr>
        <w:spacing w:after="20" w:before="120" w:line="276" w:lineRule="auto"/>
        <w:jc w:val="left"/>
      </w:pPr>
      <w:r>
        <w:rPr>
          <w:rFonts w:ascii="Arial" w:hAnsi="Arial" w:cs="Arial"/>
          <w:b/>
          <w:color w:val="475569"/>
          <w:sz w:val="20"/>
        </w:rPr>
        <w:t>Manual booking cancellation after dispatch</w:t>
      </w:r>
    </w:p>
    <w:p>
      <w:pPr>
        <w:spacing w:after="20" w:before="120" w:line="276" w:lineRule="auto"/>
        <w:jc w:val="left"/>
      </w:pPr>
      <w:r>
        <w:rPr>
          <w:rFonts w:ascii="Arial" w:hAnsi="Arial" w:cs="Arial"/>
          <w:b/>
          <w:color w:val="475569"/>
          <w:sz w:val="20"/>
        </w:rPr>
        <w:t>Driver payout override</w:t>
      </w:r>
    </w:p>
    <w:p>
      <w:pPr>
        <w:spacing w:after="20" w:before="120" w:line="276" w:lineRule="auto"/>
        <w:jc w:val="left"/>
      </w:pPr>
      <w:r>
        <w:rPr>
          <w:rFonts w:ascii="Arial" w:hAnsi="Arial" w:cs="Arial"/>
          <w:b/>
          <w:color w:val="475569"/>
          <w:sz w:val="20"/>
        </w:rPr>
        <w:t>Invoice modification</w:t>
      </w:r>
    </w:p>
    <w:p>
      <w:pPr>
        <w:spacing w:after="20" w:before="120" w:line="276" w:lineRule="auto"/>
        <w:jc w:val="left"/>
      </w:pPr>
      <w:r>
        <w:rPr>
          <w:rFonts w:ascii="Arial" w:hAnsi="Arial" w:cs="Arial"/>
          <w:b/>
          <w:color w:val="475569"/>
          <w:sz w:val="20"/>
        </w:rPr>
        <w:t>Wallet balance adjustments</w:t>
      </w:r>
    </w:p>
    <w:p>
      <w:pPr>
        <w:spacing w:after="60" w:before="0" w:line="276" w:lineRule="auto"/>
        <w:jc w:val="left"/>
      </w:pPr>
      <w:r>
        <w:rPr>
          <w:rFonts w:ascii="Arial" w:hAnsi="Arial" w:cs="Arial"/>
          <w:b w:val="0"/>
          <w:color w:val="1A1A2E"/>
          <w:sz w:val="18"/>
        </w:rPr>
        <w:t>Approval Workflow:</w:t>
      </w:r>
    </w:p>
    <w:p>
      <w:pPr>
        <w:spacing w:after="20" w:before="120" w:line="276" w:lineRule="auto"/>
        <w:jc w:val="left"/>
      </w:pPr>
      <w:r>
        <w:rPr>
          <w:rFonts w:ascii="Arial" w:hAnsi="Arial" w:cs="Arial"/>
          <w:b/>
          <w:color w:val="475569"/>
          <w:sz w:val="20"/>
        </w:rPr>
        <w:t>Action initiated</w:t>
      </w:r>
    </w:p>
    <w:p>
      <w:pPr>
        <w:spacing w:after="20" w:before="120" w:line="276" w:lineRule="auto"/>
        <w:jc w:val="left"/>
      </w:pPr>
      <w:r>
        <w:rPr>
          <w:rFonts w:ascii="Arial" w:hAnsi="Arial" w:cs="Arial"/>
          <w:b/>
          <w:color w:val="475569"/>
          <w:sz w:val="20"/>
        </w:rPr>
        <w:t>Marked as “Approval Required”</w:t>
      </w:r>
    </w:p>
    <w:p>
      <w:pPr>
        <w:spacing w:after="20" w:before="120" w:line="276" w:lineRule="auto"/>
        <w:jc w:val="left"/>
      </w:pPr>
      <w:r>
        <w:rPr>
          <w:rFonts w:ascii="Arial" w:hAnsi="Arial" w:cs="Arial"/>
          <w:b/>
          <w:color w:val="475569"/>
          <w:sz w:val="20"/>
        </w:rPr>
        <w:t>Sent to Manager / Super Admin</w:t>
      </w:r>
    </w:p>
    <w:p>
      <w:pPr>
        <w:spacing w:after="20" w:before="120" w:line="276" w:lineRule="auto"/>
        <w:jc w:val="left"/>
      </w:pPr>
      <w:r>
        <w:rPr>
          <w:rFonts w:ascii="Arial" w:hAnsi="Arial" w:cs="Arial"/>
          <w:b/>
          <w:color w:val="475569"/>
          <w:sz w:val="20"/>
        </w:rPr>
        <w:t>Approved / Rejected</w:t>
      </w:r>
    </w:p>
    <w:p>
      <w:pPr>
        <w:spacing w:after="20" w:before="120" w:line="276" w:lineRule="auto"/>
        <w:jc w:val="left"/>
      </w:pPr>
      <w:r>
        <w:rPr>
          <w:rFonts w:ascii="Arial" w:hAnsi="Arial" w:cs="Arial"/>
          <w:b/>
          <w:color w:val="475569"/>
          <w:sz w:val="20"/>
        </w:rPr>
        <w:t>Executed only after approval</w:t>
      </w:r>
    </w:p>
    <w:p>
      <w:pPr>
        <w:spacing w:after="60" w:before="0" w:line="276" w:lineRule="auto"/>
        <w:jc w:val="left"/>
      </w:pPr>
      <w:r>
        <w:rPr>
          <w:rFonts w:ascii="Arial" w:hAnsi="Arial" w:cs="Arial"/>
          <w:b w:val="0"/>
          <w:color w:val="1A1A2E"/>
          <w:sz w:val="18"/>
        </w:rPr>
        <w:t>Control Rules:</w:t>
      </w:r>
    </w:p>
    <w:p>
      <w:pPr>
        <w:spacing w:after="20" w:before="120" w:line="276" w:lineRule="auto"/>
        <w:jc w:val="left"/>
      </w:pPr>
      <w:r>
        <w:rPr>
          <w:rFonts w:ascii="Arial" w:hAnsi="Arial" w:cs="Arial"/>
          <w:b/>
          <w:color w:val="475569"/>
          <w:sz w:val="20"/>
        </w:rPr>
        <w:t>Dual approval for financial operations</w:t>
      </w:r>
    </w:p>
    <w:p>
      <w:pPr>
        <w:spacing w:after="20" w:before="120" w:line="276" w:lineRule="auto"/>
        <w:jc w:val="left"/>
      </w:pPr>
      <w:r>
        <w:rPr>
          <w:rFonts w:ascii="Arial" w:hAnsi="Arial" w:cs="Arial"/>
          <w:b/>
          <w:color w:val="475569"/>
          <w:sz w:val="20"/>
        </w:rPr>
        <w:t>All actions logged with user, time, reason</w:t>
      </w:r>
    </w:p>
    <w:p>
      <w:pPr>
        <w:spacing w:after="20" w:before="120" w:line="276" w:lineRule="auto"/>
        <w:jc w:val="left"/>
      </w:pPr>
      <w:r>
        <w:rPr>
          <w:rFonts w:ascii="Arial" w:hAnsi="Arial" w:cs="Arial"/>
          <w:b/>
          <w:color w:val="475569"/>
          <w:sz w:val="20"/>
        </w:rPr>
        <w:t>Alerts for suspicious actions</w:t>
      </w:r>
    </w:p>
    <w:p>
      <w:pPr>
        <w:spacing w:after="20" w:before="120" w:line="276" w:lineRule="auto"/>
        <w:jc w:val="left"/>
      </w:pPr>
      <w:r>
        <w:rPr>
          <w:rFonts w:ascii="Arial" w:hAnsi="Arial" w:cs="Arial"/>
          <w:b/>
          <w:color w:val="475569"/>
          <w:sz w:val="20"/>
        </w:rPr>
        <w:t>Role-based restrictions</w:t>
      </w:r>
    </w:p>
    <w:p>
      <w:pPr>
        <w:spacing w:after="60" w:before="0" w:line="276" w:lineRule="auto"/>
        <w:jc w:val="left"/>
      </w:pPr>
      <w:r>
        <w:rPr>
          <w:rFonts w:ascii="Arial" w:hAnsi="Arial" w:cs="Arial"/>
          <w:b w:val="0"/>
          <w:color w:val="1A1A2E"/>
          <w:sz w:val="18"/>
        </w:rPr>
        <w:t>Audit Requirement:</w:t>
      </w:r>
    </w:p>
    <w:p>
      <w:pPr>
        <w:spacing w:after="20" w:before="120" w:line="276" w:lineRule="auto"/>
        <w:jc w:val="left"/>
      </w:pPr>
      <w:r>
        <w:rPr>
          <w:rFonts w:ascii="Arial" w:hAnsi="Arial" w:cs="Arial"/>
          <w:b/>
          <w:color w:val="475569"/>
          <w:sz w:val="20"/>
        </w:rPr>
        <w:t>All actions must be logged and immutable</w:t>
      </w:r>
    </w:p>
    <w:p>
      <w:pPr>
        <w:spacing w:after="60" w:before="0" w:line="276" w:lineRule="auto"/>
        <w:jc w:val="left"/>
      </w:pPr>
      <w:r>
        <w:rPr>
          <w:rFonts w:ascii="Arial" w:hAnsi="Arial" w:cs="Arial"/>
          <w:b w:val="0"/>
          <w:color w:val="1A1A2E"/>
          <w:sz w:val="18"/>
        </w:rPr>
        <w:t>44.15 SESSION &amp; ACCESS CONTROL SYSTEM</w:t>
      </w:r>
    </w:p>
    <w:p>
      <w:pPr>
        <w:spacing w:after="60" w:before="0" w:line="276" w:lineRule="auto"/>
        <w:jc w:val="left"/>
      </w:pPr>
      <w:r>
        <w:rPr>
          <w:rFonts w:ascii="Arial" w:hAnsi="Arial" w:cs="Arial"/>
          <w:b w:val="0"/>
          <w:color w:val="1A1A2E"/>
          <w:sz w:val="18"/>
        </w:rPr>
        <w:t>Session Management:</w:t>
      </w:r>
    </w:p>
    <w:p>
      <w:pPr>
        <w:spacing w:after="20" w:before="120" w:line="276" w:lineRule="auto"/>
        <w:jc w:val="left"/>
      </w:pPr>
      <w:r>
        <w:rPr>
          <w:rFonts w:ascii="Arial" w:hAnsi="Arial" w:cs="Arial"/>
          <w:b/>
          <w:color w:val="475569"/>
          <w:sz w:val="20"/>
        </w:rPr>
        <w:t>Auto logout after inactivity</w:t>
      </w:r>
    </w:p>
    <w:p>
      <w:pPr>
        <w:spacing w:after="20" w:before="120" w:line="276" w:lineRule="auto"/>
        <w:jc w:val="left"/>
      </w:pPr>
      <w:r>
        <w:rPr>
          <w:rFonts w:ascii="Arial" w:hAnsi="Arial" w:cs="Arial"/>
          <w:b/>
          <w:color w:val="475569"/>
          <w:sz w:val="20"/>
        </w:rPr>
        <w:t>Secure session tokens</w:t>
      </w:r>
    </w:p>
    <w:p>
      <w:pPr>
        <w:spacing w:after="20" w:before="120" w:line="276" w:lineRule="auto"/>
        <w:jc w:val="left"/>
      </w:pPr>
      <w:r>
        <w:rPr>
          <w:rFonts w:ascii="Arial" w:hAnsi="Arial" w:cs="Arial"/>
          <w:b/>
          <w:color w:val="475569"/>
          <w:sz w:val="20"/>
        </w:rPr>
        <w:t>Forced logout by Super Admin</w:t>
      </w:r>
    </w:p>
    <w:p>
      <w:pPr>
        <w:spacing w:after="20" w:before="120" w:line="276" w:lineRule="auto"/>
        <w:jc w:val="left"/>
      </w:pPr>
      <w:r>
        <w:rPr>
          <w:rFonts w:ascii="Arial" w:hAnsi="Arial" w:cs="Arial"/>
          <w:b/>
          <w:color w:val="475569"/>
          <w:sz w:val="20"/>
        </w:rPr>
        <w:t>Optional single-device login</w:t>
      </w:r>
    </w:p>
    <w:p>
      <w:pPr>
        <w:spacing w:after="20" w:before="120" w:line="276" w:lineRule="auto"/>
        <w:jc w:val="left"/>
      </w:pPr>
      <w:r>
        <w:rPr>
          <w:rFonts w:ascii="Arial" w:hAnsi="Arial" w:cs="Arial"/>
          <w:b/>
          <w:color w:val="475569"/>
          <w:sz w:val="20"/>
        </w:rPr>
        <w:t>Session invalidation after password change</w:t>
      </w:r>
    </w:p>
    <w:p>
      <w:pPr>
        <w:spacing w:after="60" w:before="0" w:line="276" w:lineRule="auto"/>
        <w:jc w:val="left"/>
      </w:pPr>
      <w:r>
        <w:rPr>
          <w:rFonts w:ascii="Arial" w:hAnsi="Arial" w:cs="Arial"/>
          <w:b w:val="0"/>
          <w:color w:val="1A1A2E"/>
          <w:sz w:val="18"/>
        </w:rPr>
        <w:t>Access Control:</w:t>
      </w:r>
    </w:p>
    <w:p>
      <w:pPr>
        <w:spacing w:after="20" w:before="120" w:line="276" w:lineRule="auto"/>
        <w:jc w:val="left"/>
      </w:pPr>
      <w:r>
        <w:rPr>
          <w:rFonts w:ascii="Arial" w:hAnsi="Arial" w:cs="Arial"/>
          <w:b/>
          <w:color w:val="475569"/>
          <w:sz w:val="20"/>
        </w:rPr>
        <w:t>Device tracking</w:t>
      </w:r>
    </w:p>
    <w:p>
      <w:pPr>
        <w:spacing w:after="20" w:before="120" w:line="276" w:lineRule="auto"/>
        <w:jc w:val="left"/>
      </w:pPr>
      <w:r>
        <w:rPr>
          <w:rFonts w:ascii="Arial" w:hAnsi="Arial" w:cs="Arial"/>
          <w:b/>
          <w:color w:val="475569"/>
          <w:sz w:val="20"/>
        </w:rPr>
        <w:t>IP tracking and login history</w:t>
      </w:r>
    </w:p>
    <w:p>
      <w:pPr>
        <w:spacing w:after="20" w:before="120" w:line="276" w:lineRule="auto"/>
        <w:jc w:val="left"/>
      </w:pPr>
      <w:r>
        <w:rPr>
          <w:rFonts w:ascii="Arial" w:hAnsi="Arial" w:cs="Arial"/>
          <w:b/>
          <w:color w:val="475569"/>
          <w:sz w:val="20"/>
        </w:rPr>
        <w:t>Suspicious login detection</w:t>
      </w:r>
    </w:p>
    <w:p>
      <w:pPr>
        <w:spacing w:after="20" w:before="120" w:line="276" w:lineRule="auto"/>
        <w:jc w:val="left"/>
      </w:pPr>
      <w:r>
        <w:rPr>
          <w:rFonts w:ascii="Arial" w:hAnsi="Arial" w:cs="Arial"/>
          <w:b/>
          <w:color w:val="475569"/>
          <w:sz w:val="20"/>
        </w:rPr>
        <w:t>OTP verification for unusual activity</w:t>
      </w:r>
    </w:p>
    <w:p>
      <w:pPr>
        <w:spacing w:after="60" w:before="0" w:line="276" w:lineRule="auto"/>
        <w:jc w:val="left"/>
      </w:pPr>
      <w:r>
        <w:rPr>
          <w:rFonts w:ascii="Arial" w:hAnsi="Arial" w:cs="Arial"/>
          <w:b w:val="0"/>
          <w:color w:val="1A1A2E"/>
          <w:sz w:val="18"/>
        </w:rPr>
        <w:t>Security Rules:</w:t>
      </w:r>
    </w:p>
    <w:p>
      <w:pPr>
        <w:spacing w:after="20" w:before="120" w:line="276" w:lineRule="auto"/>
        <w:jc w:val="left"/>
      </w:pPr>
      <w:r>
        <w:rPr>
          <w:rFonts w:ascii="Arial" w:hAnsi="Arial" w:cs="Arial"/>
          <w:b/>
          <w:color w:val="475569"/>
          <w:sz w:val="20"/>
        </w:rPr>
        <w:t>Account lock after multiple failed attempts</w:t>
      </w:r>
    </w:p>
    <w:p>
      <w:pPr>
        <w:spacing w:after="20" w:before="120" w:line="276" w:lineRule="auto"/>
        <w:jc w:val="left"/>
      </w:pPr>
      <w:r>
        <w:rPr>
          <w:rFonts w:ascii="Arial" w:hAnsi="Arial" w:cs="Arial"/>
          <w:b/>
          <w:color w:val="475569"/>
          <w:sz w:val="20"/>
        </w:rPr>
        <w:t>Role-based session limits</w:t>
      </w:r>
    </w:p>
    <w:p>
      <w:pPr>
        <w:spacing w:after="20" w:before="120" w:line="276" w:lineRule="auto"/>
        <w:jc w:val="left"/>
      </w:pPr>
      <w:r>
        <w:rPr>
          <w:rFonts w:ascii="Arial" w:hAnsi="Arial" w:cs="Arial"/>
          <w:b/>
          <w:color w:val="475569"/>
          <w:sz w:val="20"/>
        </w:rPr>
        <w:t>Re-authentication for critical actions</w:t>
      </w:r>
    </w:p>
    <w:p>
      <w:pPr>
        <w:spacing w:after="60" w:before="0" w:line="276" w:lineRule="auto"/>
        <w:jc w:val="left"/>
      </w:pPr>
      <w:r>
        <w:rPr>
          <w:rFonts w:ascii="Arial" w:hAnsi="Arial" w:cs="Arial"/>
          <w:b w:val="0"/>
          <w:color w:val="1A1A2E"/>
          <w:sz w:val="18"/>
        </w:rPr>
        <w:t>Audit &amp; Monitoring:</w:t>
      </w:r>
    </w:p>
    <w:p>
      <w:pPr>
        <w:spacing w:after="20" w:before="120" w:line="276" w:lineRule="auto"/>
        <w:jc w:val="left"/>
      </w:pPr>
      <w:r>
        <w:rPr>
          <w:rFonts w:ascii="Arial" w:hAnsi="Arial" w:cs="Arial"/>
          <w:b/>
          <w:color w:val="475569"/>
          <w:sz w:val="20"/>
        </w:rPr>
        <w:t>Log all login/logout activity</w:t>
      </w:r>
    </w:p>
    <w:p>
      <w:pPr>
        <w:spacing w:after="20" w:before="120" w:line="276" w:lineRule="auto"/>
        <w:jc w:val="left"/>
      </w:pPr>
      <w:r>
        <w:rPr>
          <w:rFonts w:ascii="Arial" w:hAnsi="Arial" w:cs="Arial"/>
          <w:b/>
          <w:color w:val="475569"/>
          <w:sz w:val="20"/>
        </w:rPr>
        <w:t>Track user ID, IP, device, timestamp</w:t>
      </w:r>
    </w:p>
    <w:p>
      <w:pPr>
        <w:spacing w:after="20" w:before="120" w:line="276" w:lineRule="auto"/>
        <w:jc w:val="left"/>
      </w:pPr>
      <w:r>
        <w:rPr>
          <w:rFonts w:ascii="Arial" w:hAnsi="Arial" w:cs="Arial"/>
          <w:b/>
          <w:color w:val="475569"/>
          <w:sz w:val="20"/>
        </w:rPr>
        <w:t>Alerts for suspicious behavior</w:t>
      </w:r>
    </w:p>
    <w:p>
      <w:pPr>
        <w:spacing w:after="60" w:before="0" w:line="276" w:lineRule="auto"/>
        <w:jc w:val="left"/>
      </w:pPr>
      <w:r>
        <w:rPr>
          <w:rFonts w:ascii="Arial" w:hAnsi="Arial" w:cs="Arial"/>
          <w:b w:val="0"/>
          <w:color w:val="1A1A2E"/>
          <w:sz w:val="18"/>
        </w:rPr>
        <w:t>44.16 STAFF PERFORMANCE &amp; PRODUCTIVITY SYSTEM</w:t>
      </w:r>
    </w:p>
    <w:p>
      <w:pPr>
        <w:spacing w:after="60" w:before="0" w:line="276" w:lineRule="auto"/>
        <w:jc w:val="left"/>
      </w:pPr>
      <w:r>
        <w:rPr>
          <w:rFonts w:ascii="Arial" w:hAnsi="Arial" w:cs="Arial"/>
          <w:b w:val="0"/>
          <w:color w:val="1A1A2E"/>
          <w:sz w:val="18"/>
        </w:rPr>
        <w:t>Performance Metrics:</w:t>
      </w:r>
    </w:p>
    <w:p>
      <w:pPr>
        <w:spacing w:after="20" w:before="120" w:line="276" w:lineRule="auto"/>
        <w:jc w:val="left"/>
      </w:pPr>
      <w:r>
        <w:rPr>
          <w:rFonts w:ascii="Arial" w:hAnsi="Arial" w:cs="Arial"/>
          <w:b/>
          <w:color w:val="475569"/>
          <w:sz w:val="20"/>
        </w:rPr>
        <w:t>Bookings processed</w:t>
      </w:r>
    </w:p>
    <w:p>
      <w:pPr>
        <w:spacing w:after="20" w:before="120" w:line="276" w:lineRule="auto"/>
        <w:jc w:val="left"/>
      </w:pPr>
      <w:r>
        <w:rPr>
          <w:rFonts w:ascii="Arial" w:hAnsi="Arial" w:cs="Arial"/>
          <w:b/>
          <w:color w:val="475569"/>
          <w:sz w:val="20"/>
        </w:rPr>
        <w:t>Tickets handled</w:t>
      </w:r>
    </w:p>
    <w:p>
      <w:pPr>
        <w:spacing w:after="20" w:before="120" w:line="276" w:lineRule="auto"/>
        <w:jc w:val="left"/>
      </w:pPr>
      <w:r>
        <w:rPr>
          <w:rFonts w:ascii="Arial" w:hAnsi="Arial" w:cs="Arial"/>
          <w:b/>
          <w:color w:val="475569"/>
          <w:sz w:val="20"/>
        </w:rPr>
        <w:t>Average response time</w:t>
      </w:r>
    </w:p>
    <w:p>
      <w:pPr>
        <w:spacing w:after="20" w:before="120" w:line="276" w:lineRule="auto"/>
        <w:jc w:val="left"/>
      </w:pPr>
      <w:r>
        <w:rPr>
          <w:rFonts w:ascii="Arial" w:hAnsi="Arial" w:cs="Arial"/>
          <w:b/>
          <w:color w:val="475569"/>
          <w:sz w:val="20"/>
        </w:rPr>
        <w:t>Resolution time</w:t>
      </w:r>
    </w:p>
    <w:p>
      <w:pPr>
        <w:spacing w:after="20" w:before="120" w:line="276" w:lineRule="auto"/>
        <w:jc w:val="left"/>
      </w:pPr>
      <w:r>
        <w:rPr>
          <w:rFonts w:ascii="Arial" w:hAnsi="Arial" w:cs="Arial"/>
          <w:b/>
          <w:color w:val="475569"/>
          <w:sz w:val="20"/>
        </w:rPr>
        <w:t>Error rate</w:t>
      </w:r>
    </w:p>
    <w:p>
      <w:pPr>
        <w:spacing w:after="20" w:before="120" w:line="276" w:lineRule="auto"/>
        <w:jc w:val="left"/>
      </w:pPr>
      <w:r>
        <w:rPr>
          <w:rFonts w:ascii="Arial" w:hAnsi="Arial" w:cs="Arial"/>
          <w:b/>
          <w:color w:val="475569"/>
          <w:sz w:val="20"/>
        </w:rPr>
        <w:t>Escalations triggered</w:t>
      </w:r>
    </w:p>
    <w:p>
      <w:pPr>
        <w:spacing w:after="60" w:before="0" w:line="276" w:lineRule="auto"/>
        <w:jc w:val="left"/>
      </w:pPr>
      <w:r>
        <w:rPr>
          <w:rFonts w:ascii="Arial" w:hAnsi="Arial" w:cs="Arial"/>
          <w:b w:val="0"/>
          <w:color w:val="1A1A2E"/>
          <w:sz w:val="18"/>
        </w:rPr>
        <w:t>Operational Tracking:</w:t>
      </w:r>
    </w:p>
    <w:p>
      <w:pPr>
        <w:spacing w:after="20" w:before="120" w:line="276" w:lineRule="auto"/>
        <w:jc w:val="left"/>
      </w:pPr>
      <w:r>
        <w:rPr>
          <w:rFonts w:ascii="Arial" w:hAnsi="Arial" w:cs="Arial"/>
          <w:b/>
          <w:color w:val="475569"/>
          <w:sz w:val="20"/>
        </w:rPr>
        <w:t>Active session tracking</w:t>
      </w:r>
    </w:p>
    <w:p>
      <w:pPr>
        <w:spacing w:after="20" w:before="120" w:line="276" w:lineRule="auto"/>
        <w:jc w:val="left"/>
      </w:pPr>
      <w:r>
        <w:rPr>
          <w:rFonts w:ascii="Arial" w:hAnsi="Arial" w:cs="Arial"/>
          <w:b/>
          <w:color w:val="475569"/>
          <w:sz w:val="20"/>
        </w:rPr>
        <w:t>Idle time monitoring</w:t>
      </w:r>
    </w:p>
    <w:p>
      <w:pPr>
        <w:spacing w:after="20" w:before="120" w:line="276" w:lineRule="auto"/>
        <w:jc w:val="left"/>
      </w:pPr>
      <w:r>
        <w:rPr>
          <w:rFonts w:ascii="Arial" w:hAnsi="Arial" w:cs="Arial"/>
          <w:b/>
          <w:color w:val="475569"/>
          <w:sz w:val="20"/>
        </w:rPr>
        <w:t>Workload distribution</w:t>
      </w:r>
    </w:p>
    <w:p>
      <w:pPr>
        <w:spacing w:after="20" w:before="120" w:line="276" w:lineRule="auto"/>
        <w:jc w:val="left"/>
      </w:pPr>
      <w:r>
        <w:rPr>
          <w:rFonts w:ascii="Arial" w:hAnsi="Arial" w:cs="Arial"/>
          <w:b/>
          <w:color w:val="475569"/>
          <w:sz w:val="20"/>
        </w:rPr>
        <w:t>Agency performance comparison</w:t>
      </w:r>
    </w:p>
    <w:p>
      <w:pPr>
        <w:spacing w:after="60" w:before="0" w:line="276" w:lineRule="auto"/>
        <w:jc w:val="left"/>
      </w:pPr>
      <w:r>
        <w:rPr>
          <w:rFonts w:ascii="Arial" w:hAnsi="Arial" w:cs="Arial"/>
          <w:b w:val="0"/>
          <w:color w:val="1A1A2E"/>
          <w:sz w:val="18"/>
        </w:rPr>
        <w:t>Dashboard:</w:t>
      </w:r>
    </w:p>
    <w:p>
      <w:pPr>
        <w:spacing w:after="20" w:before="120" w:line="276" w:lineRule="auto"/>
        <w:jc w:val="left"/>
      </w:pPr>
      <w:r>
        <w:rPr>
          <w:rFonts w:ascii="Arial" w:hAnsi="Arial" w:cs="Arial"/>
          <w:b/>
          <w:color w:val="475569"/>
          <w:sz w:val="20"/>
        </w:rPr>
        <w:t>Individual staff performance</w:t>
      </w:r>
    </w:p>
    <w:p>
      <w:pPr>
        <w:spacing w:after="20" w:before="120" w:line="276" w:lineRule="auto"/>
        <w:jc w:val="left"/>
      </w:pPr>
      <w:r>
        <w:rPr>
          <w:rFonts w:ascii="Arial" w:hAnsi="Arial" w:cs="Arial"/>
          <w:b/>
          <w:color w:val="475569"/>
          <w:sz w:val="20"/>
        </w:rPr>
        <w:t>Agency-level reports</w:t>
      </w:r>
    </w:p>
    <w:p>
      <w:pPr>
        <w:spacing w:after="20" w:before="120" w:line="276" w:lineRule="auto"/>
        <w:jc w:val="left"/>
      </w:pPr>
      <w:r>
        <w:rPr>
          <w:rFonts w:ascii="Arial" w:hAnsi="Arial" w:cs="Arial"/>
          <w:b/>
          <w:color w:val="475569"/>
          <w:sz w:val="20"/>
        </w:rPr>
        <w:t>Daily / weekly / monthly analytics</w:t>
      </w:r>
    </w:p>
    <w:p>
      <w:pPr>
        <w:spacing w:after="20" w:before="120" w:line="276" w:lineRule="auto"/>
        <w:jc w:val="left"/>
      </w:pPr>
      <w:r>
        <w:rPr>
          <w:rFonts w:ascii="Arial" w:hAnsi="Arial" w:cs="Arial"/>
          <w:b/>
          <w:color w:val="475569"/>
          <w:sz w:val="20"/>
        </w:rPr>
        <w:t>Ranking system</w:t>
      </w:r>
    </w:p>
    <w:p>
      <w:pPr>
        <w:spacing w:after="60" w:before="0" w:line="276" w:lineRule="auto"/>
        <w:jc w:val="left"/>
      </w:pPr>
      <w:r>
        <w:rPr>
          <w:rFonts w:ascii="Arial" w:hAnsi="Arial" w:cs="Arial"/>
          <w:b w:val="0"/>
          <w:color w:val="1A1A2E"/>
          <w:sz w:val="18"/>
        </w:rPr>
        <w:t>Alerts:</w:t>
      </w:r>
    </w:p>
    <w:p>
      <w:pPr>
        <w:spacing w:after="20" w:before="120" w:line="276" w:lineRule="auto"/>
        <w:jc w:val="left"/>
      </w:pPr>
      <w:r>
        <w:rPr>
          <w:rFonts w:ascii="Arial" w:hAnsi="Arial" w:cs="Arial"/>
          <w:b/>
          <w:color w:val="475569"/>
          <w:sz w:val="20"/>
        </w:rPr>
        <w:t>High error rate alerts</w:t>
      </w:r>
    </w:p>
    <w:p>
      <w:pPr>
        <w:spacing w:after="20" w:before="120" w:line="276" w:lineRule="auto"/>
        <w:jc w:val="left"/>
      </w:pPr>
      <w:r>
        <w:rPr>
          <w:rFonts w:ascii="Arial" w:hAnsi="Arial" w:cs="Arial"/>
          <w:b/>
          <w:color w:val="475569"/>
          <w:sz w:val="20"/>
        </w:rPr>
        <w:t>Low productivity alerts</w:t>
      </w:r>
    </w:p>
    <w:p>
      <w:pPr>
        <w:spacing w:after="20" w:before="120" w:line="276" w:lineRule="auto"/>
        <w:jc w:val="left"/>
      </w:pPr>
      <w:r>
        <w:rPr>
          <w:rFonts w:ascii="Arial" w:hAnsi="Arial" w:cs="Arial"/>
          <w:b/>
          <w:color w:val="475569"/>
          <w:sz w:val="20"/>
        </w:rPr>
        <w:t>Manager notifications</w:t>
      </w:r>
    </w:p>
    <w:p>
      <w:pPr>
        <w:spacing w:after="60" w:before="0" w:line="276" w:lineRule="auto"/>
        <w:jc w:val="left"/>
      </w:pPr>
      <w:r>
        <w:rPr>
          <w:rFonts w:ascii="Arial" w:hAnsi="Arial" w:cs="Arial"/>
          <w:b w:val="0"/>
          <w:color w:val="1A1A2E"/>
          <w:sz w:val="18"/>
        </w:rPr>
        <w:t>44.17 ROUTE OPTIMIZATION ENGINE</w:t>
      </w:r>
    </w:p>
    <w:p>
      <w:pPr>
        <w:spacing w:after="60" w:before="0" w:line="276" w:lineRule="auto"/>
        <w:jc w:val="left"/>
      </w:pPr>
      <w:r>
        <w:rPr>
          <w:rFonts w:ascii="Arial" w:hAnsi="Arial" w:cs="Arial"/>
          <w:b w:val="0"/>
          <w:color w:val="1A1A2E"/>
          <w:sz w:val="18"/>
        </w:rPr>
        <w:t>Core Capabilities:</w:t>
      </w:r>
    </w:p>
    <w:p>
      <w:pPr>
        <w:spacing w:after="20" w:before="120" w:line="276" w:lineRule="auto"/>
        <w:jc w:val="left"/>
      </w:pPr>
      <w:r>
        <w:rPr>
          <w:rFonts w:ascii="Arial" w:hAnsi="Arial" w:cs="Arial"/>
          <w:b/>
          <w:color w:val="475569"/>
          <w:sz w:val="20"/>
        </w:rPr>
        <w:t>Shortest path calculation</w:t>
      </w:r>
    </w:p>
    <w:p>
      <w:pPr>
        <w:spacing w:after="20" w:before="120" w:line="276" w:lineRule="auto"/>
        <w:jc w:val="left"/>
      </w:pPr>
      <w:r>
        <w:rPr>
          <w:rFonts w:ascii="Arial" w:hAnsi="Arial" w:cs="Arial"/>
          <w:b/>
          <w:color w:val="475569"/>
          <w:sz w:val="20"/>
        </w:rPr>
        <w:t>Traffic-aware routing</w:t>
      </w:r>
    </w:p>
    <w:p>
      <w:pPr>
        <w:spacing w:after="20" w:before="120" w:line="276" w:lineRule="auto"/>
        <w:jc w:val="left"/>
      </w:pPr>
      <w:r>
        <w:rPr>
          <w:rFonts w:ascii="Arial" w:hAnsi="Arial" w:cs="Arial"/>
          <w:b/>
          <w:color w:val="475569"/>
          <w:sz w:val="20"/>
        </w:rPr>
        <w:t>Multi-stop optimization</w:t>
      </w:r>
    </w:p>
    <w:p>
      <w:pPr>
        <w:spacing w:after="20" w:before="120" w:line="276" w:lineRule="auto"/>
        <w:jc w:val="left"/>
      </w:pPr>
      <w:r>
        <w:rPr>
          <w:rFonts w:ascii="Arial" w:hAnsi="Arial" w:cs="Arial"/>
          <w:b/>
          <w:color w:val="475569"/>
          <w:sz w:val="20"/>
        </w:rPr>
        <w:t>Fuel-efficient routing</w:t>
      </w:r>
    </w:p>
    <w:p>
      <w:pPr>
        <w:spacing w:after="60" w:before="0" w:line="276" w:lineRule="auto"/>
        <w:jc w:val="left"/>
      </w:pPr>
      <w:r>
        <w:rPr>
          <w:rFonts w:ascii="Arial" w:hAnsi="Arial" w:cs="Arial"/>
          <w:b w:val="0"/>
          <w:color w:val="1A1A2E"/>
          <w:sz w:val="18"/>
        </w:rPr>
        <w:t>Advanced Features:</w:t>
      </w:r>
    </w:p>
    <w:p>
      <w:pPr>
        <w:spacing w:after="20" w:before="120" w:line="276" w:lineRule="auto"/>
        <w:jc w:val="left"/>
      </w:pPr>
      <w:r>
        <w:rPr>
          <w:rFonts w:ascii="Arial" w:hAnsi="Arial" w:cs="Arial"/>
          <w:b/>
          <w:color w:val="475569"/>
          <w:sz w:val="20"/>
        </w:rPr>
        <w:t>Dynamic route recalculation</w:t>
      </w:r>
    </w:p>
    <w:p>
      <w:pPr>
        <w:spacing w:after="20" w:before="120" w:line="276" w:lineRule="auto"/>
        <w:jc w:val="left"/>
      </w:pPr>
      <w:r>
        <w:rPr>
          <w:rFonts w:ascii="Arial" w:hAnsi="Arial" w:cs="Arial"/>
          <w:b/>
          <w:color w:val="475569"/>
          <w:sz w:val="20"/>
        </w:rPr>
        <w:t>Priority-based routing</w:t>
      </w:r>
    </w:p>
    <w:p>
      <w:pPr>
        <w:spacing w:after="20" w:before="120" w:line="276" w:lineRule="auto"/>
        <w:jc w:val="left"/>
      </w:pPr>
      <w:r>
        <w:rPr>
          <w:rFonts w:ascii="Arial" w:hAnsi="Arial" w:cs="Arial"/>
          <w:b/>
          <w:color w:val="475569"/>
          <w:sz w:val="20"/>
        </w:rPr>
        <w:t>Zone clustering</w:t>
      </w:r>
    </w:p>
    <w:p>
      <w:pPr>
        <w:spacing w:after="20" w:before="120" w:line="276" w:lineRule="auto"/>
        <w:jc w:val="left"/>
      </w:pPr>
      <w:r>
        <w:rPr>
          <w:rFonts w:ascii="Arial" w:hAnsi="Arial" w:cs="Arial"/>
          <w:b/>
          <w:color w:val="475569"/>
          <w:sz w:val="20"/>
        </w:rPr>
        <w:t>Route deviation alerts</w:t>
      </w:r>
    </w:p>
    <w:p>
      <w:pPr>
        <w:spacing w:after="60" w:before="0" w:line="276" w:lineRule="auto"/>
        <w:jc w:val="left"/>
      </w:pPr>
      <w:r>
        <w:rPr>
          <w:rFonts w:ascii="Arial" w:hAnsi="Arial" w:cs="Arial"/>
          <w:b w:val="0"/>
          <w:color w:val="1A1A2E"/>
          <w:sz w:val="18"/>
        </w:rPr>
        <w:t>Performance Requirement:</w:t>
      </w:r>
    </w:p>
    <w:p>
      <w:pPr>
        <w:spacing w:after="20" w:before="120" w:line="276" w:lineRule="auto"/>
        <w:jc w:val="left"/>
      </w:pPr>
      <w:r>
        <w:rPr>
          <w:rFonts w:ascii="Arial" w:hAnsi="Arial" w:cs="Arial"/>
          <w:b/>
          <w:color w:val="475569"/>
          <w:sz w:val="20"/>
        </w:rPr>
        <w:t>2 seconds route calculation</w:t>
      </w:r>
    </w:p>
    <w:p>
      <w:pPr>
        <w:spacing w:after="20" w:before="120" w:line="276" w:lineRule="auto"/>
        <w:jc w:val="left"/>
      </w:pPr>
      <w:r>
        <w:rPr>
          <w:rFonts w:ascii="Arial" w:hAnsi="Arial" w:cs="Arial"/>
          <w:b/>
          <w:color w:val="475569"/>
          <w:sz w:val="20"/>
        </w:rPr>
        <w:t>High-volume route support</w:t>
      </w:r>
    </w:p>
    <w:p>
      <w:pPr>
        <w:spacing w:after="60" w:before="0" w:line="276" w:lineRule="auto"/>
        <w:jc w:val="left"/>
      </w:pPr>
      <w:r>
        <w:rPr>
          <w:rFonts w:ascii="Arial" w:hAnsi="Arial" w:cs="Arial"/>
          <w:b w:val="0"/>
          <w:color w:val="1A1A2E"/>
          <w:sz w:val="18"/>
        </w:rPr>
        <w:t>44.18 CAPACITY PLANNING ENGINE</w:t>
      </w:r>
    </w:p>
    <w:p>
      <w:pPr>
        <w:spacing w:after="60" w:before="0" w:line="276" w:lineRule="auto"/>
        <w:jc w:val="left"/>
      </w:pPr>
      <w:r>
        <w:rPr>
          <w:rFonts w:ascii="Arial" w:hAnsi="Arial" w:cs="Arial"/>
          <w:b w:val="0"/>
          <w:color w:val="1A1A2E"/>
          <w:sz w:val="18"/>
        </w:rPr>
        <w:t>Capabilities:</w:t>
      </w:r>
    </w:p>
    <w:p>
      <w:pPr>
        <w:spacing w:after="20" w:before="120" w:line="276" w:lineRule="auto"/>
        <w:jc w:val="left"/>
      </w:pPr>
      <w:r>
        <w:rPr>
          <w:rFonts w:ascii="Arial" w:hAnsi="Arial" w:cs="Arial"/>
          <w:b/>
          <w:color w:val="475569"/>
          <w:sz w:val="20"/>
        </w:rPr>
        <w:t>Warehouse capacity tracking</w:t>
      </w:r>
    </w:p>
    <w:p>
      <w:pPr>
        <w:spacing w:after="20" w:before="120" w:line="276" w:lineRule="auto"/>
        <w:jc w:val="left"/>
      </w:pPr>
      <w:r>
        <w:rPr>
          <w:rFonts w:ascii="Arial" w:hAnsi="Arial" w:cs="Arial"/>
          <w:b/>
          <w:color w:val="475569"/>
          <w:sz w:val="20"/>
        </w:rPr>
        <w:t>Fleet availability tracking</w:t>
      </w:r>
    </w:p>
    <w:p>
      <w:pPr>
        <w:spacing w:after="20" w:before="120" w:line="276" w:lineRule="auto"/>
        <w:jc w:val="left"/>
      </w:pPr>
      <w:r>
        <w:rPr>
          <w:rFonts w:ascii="Arial" w:hAnsi="Arial" w:cs="Arial"/>
          <w:b/>
          <w:color w:val="475569"/>
          <w:sz w:val="20"/>
        </w:rPr>
        <w:t>Booking vs capacity monitoring</w:t>
      </w:r>
    </w:p>
    <w:p>
      <w:pPr>
        <w:spacing w:after="60" w:before="0" w:line="276" w:lineRule="auto"/>
        <w:jc w:val="left"/>
      </w:pPr>
      <w:r>
        <w:rPr>
          <w:rFonts w:ascii="Arial" w:hAnsi="Arial" w:cs="Arial"/>
          <w:b w:val="0"/>
          <w:color w:val="1A1A2E"/>
          <w:sz w:val="18"/>
        </w:rPr>
        <w:t>Forecasting:</w:t>
      </w:r>
    </w:p>
    <w:p>
      <w:pPr>
        <w:spacing w:after="20" w:before="120" w:line="276" w:lineRule="auto"/>
        <w:jc w:val="left"/>
      </w:pPr>
      <w:r>
        <w:rPr>
          <w:rFonts w:ascii="Arial" w:hAnsi="Arial" w:cs="Arial"/>
          <w:b/>
          <w:color w:val="475569"/>
          <w:sz w:val="20"/>
        </w:rPr>
        <w:t>Demand prediction</w:t>
      </w:r>
    </w:p>
    <w:p>
      <w:pPr>
        <w:spacing w:after="20" w:before="120" w:line="276" w:lineRule="auto"/>
        <w:jc w:val="left"/>
      </w:pPr>
      <w:r>
        <w:rPr>
          <w:rFonts w:ascii="Arial" w:hAnsi="Arial" w:cs="Arial"/>
          <w:b/>
          <w:color w:val="475569"/>
          <w:sz w:val="20"/>
        </w:rPr>
        <w:t>Warehouse occupancy trends</w:t>
      </w:r>
    </w:p>
    <w:p>
      <w:pPr>
        <w:spacing w:after="20" w:before="120" w:line="276" w:lineRule="auto"/>
        <w:jc w:val="left"/>
      </w:pPr>
      <w:r>
        <w:rPr>
          <w:rFonts w:ascii="Arial" w:hAnsi="Arial" w:cs="Arial"/>
          <w:b/>
          <w:color w:val="475569"/>
          <w:sz w:val="20"/>
        </w:rPr>
        <w:t>Fleet requirement forecasting</w:t>
      </w:r>
    </w:p>
    <w:p>
      <w:pPr>
        <w:spacing w:after="60" w:before="0" w:line="276" w:lineRule="auto"/>
        <w:jc w:val="left"/>
      </w:pPr>
      <w:r>
        <w:rPr>
          <w:rFonts w:ascii="Arial" w:hAnsi="Arial" w:cs="Arial"/>
          <w:b w:val="0"/>
          <w:color w:val="1A1A2E"/>
          <w:sz w:val="18"/>
        </w:rPr>
        <w:t>Controls:</w:t>
      </w:r>
    </w:p>
    <w:p>
      <w:pPr>
        <w:spacing w:after="20" w:before="120" w:line="276" w:lineRule="auto"/>
        <w:jc w:val="left"/>
      </w:pPr>
      <w:r>
        <w:rPr>
          <w:rFonts w:ascii="Arial" w:hAnsi="Arial" w:cs="Arial"/>
          <w:b/>
          <w:color w:val="475569"/>
          <w:sz w:val="20"/>
        </w:rPr>
        <w:t>Prevent overbooking</w:t>
      </w:r>
    </w:p>
    <w:p>
      <w:pPr>
        <w:spacing w:after="20" w:before="120" w:line="276" w:lineRule="auto"/>
        <w:jc w:val="left"/>
      </w:pPr>
      <w:r>
        <w:rPr>
          <w:rFonts w:ascii="Arial" w:hAnsi="Arial" w:cs="Arial"/>
          <w:b/>
          <w:color w:val="475569"/>
          <w:sz w:val="20"/>
        </w:rPr>
        <w:t>Capacity alerts</w:t>
      </w:r>
    </w:p>
    <w:p>
      <w:pPr>
        <w:spacing w:after="20" w:before="120" w:line="276" w:lineRule="auto"/>
        <w:jc w:val="left"/>
      </w:pPr>
      <w:r>
        <w:rPr>
          <w:rFonts w:ascii="Arial" w:hAnsi="Arial" w:cs="Arial"/>
          <w:b/>
          <w:color w:val="475569"/>
          <w:sz w:val="20"/>
        </w:rPr>
        <w:t>Auto-suggest alternatives</w:t>
      </w:r>
    </w:p>
    <w:p>
      <w:pPr>
        <w:spacing w:after="60" w:before="0" w:line="276" w:lineRule="auto"/>
        <w:jc w:val="left"/>
      </w:pPr>
      <w:r>
        <w:rPr>
          <w:rFonts w:ascii="Arial" w:hAnsi="Arial" w:cs="Arial"/>
          <w:b w:val="0"/>
          <w:color w:val="1A1A2E"/>
          <w:sz w:val="18"/>
        </w:rPr>
        <w:t>44.19 CUSTOMER SELF-SERVICE SYSTEM</w:t>
      </w:r>
    </w:p>
    <w:p>
      <w:pPr>
        <w:spacing w:after="60" w:before="0" w:line="276" w:lineRule="auto"/>
        <w:jc w:val="left"/>
      </w:pPr>
      <w:r>
        <w:rPr>
          <w:rFonts w:ascii="Arial" w:hAnsi="Arial" w:cs="Arial"/>
          <w:b w:val="0"/>
          <w:color w:val="1A1A2E"/>
          <w:sz w:val="18"/>
        </w:rPr>
        <w:t>Features:</w:t>
      </w:r>
    </w:p>
    <w:p>
      <w:pPr>
        <w:spacing w:after="20" w:before="120" w:line="276" w:lineRule="auto"/>
        <w:jc w:val="left"/>
      </w:pPr>
      <w:r>
        <w:rPr>
          <w:rFonts w:ascii="Arial" w:hAnsi="Arial" w:cs="Arial"/>
          <w:b/>
          <w:color w:val="475569"/>
          <w:sz w:val="20"/>
        </w:rPr>
        <w:t>Real-time shipment tracking</w:t>
      </w:r>
    </w:p>
    <w:p>
      <w:pPr>
        <w:spacing w:after="20" w:before="120" w:line="276" w:lineRule="auto"/>
        <w:jc w:val="left"/>
      </w:pPr>
      <w:r>
        <w:rPr>
          <w:rFonts w:ascii="Arial" w:hAnsi="Arial" w:cs="Arial"/>
          <w:b/>
          <w:color w:val="475569"/>
          <w:sz w:val="20"/>
        </w:rPr>
        <w:t>Invoice &amp; receipt download</w:t>
      </w:r>
    </w:p>
    <w:p>
      <w:pPr>
        <w:spacing w:after="20" w:before="120" w:line="276" w:lineRule="auto"/>
        <w:jc w:val="left"/>
      </w:pPr>
      <w:r>
        <w:rPr>
          <w:rFonts w:ascii="Arial" w:hAnsi="Arial" w:cs="Arial"/>
          <w:b/>
          <w:color w:val="475569"/>
          <w:sz w:val="20"/>
        </w:rPr>
        <w:t>Payment history</w:t>
      </w:r>
    </w:p>
    <w:p>
      <w:pPr>
        <w:spacing w:after="20" w:before="120" w:line="276" w:lineRule="auto"/>
        <w:jc w:val="left"/>
      </w:pPr>
      <w:r>
        <w:rPr>
          <w:rFonts w:ascii="Arial" w:hAnsi="Arial" w:cs="Arial"/>
          <w:b/>
          <w:color w:val="475569"/>
          <w:sz w:val="20"/>
        </w:rPr>
        <w:t>Address management</w:t>
      </w:r>
    </w:p>
    <w:p>
      <w:pPr>
        <w:spacing w:after="20" w:before="120" w:line="276" w:lineRule="auto"/>
        <w:jc w:val="left"/>
      </w:pPr>
      <w:r>
        <w:rPr>
          <w:rFonts w:ascii="Arial" w:hAnsi="Arial" w:cs="Arial"/>
          <w:b/>
          <w:color w:val="475569"/>
          <w:sz w:val="20"/>
        </w:rPr>
        <w:t>Profile updates</w:t>
      </w:r>
    </w:p>
    <w:p>
      <w:pPr>
        <w:spacing w:after="60" w:before="0" w:line="276" w:lineRule="auto"/>
        <w:jc w:val="left"/>
      </w:pPr>
      <w:r>
        <w:rPr>
          <w:rFonts w:ascii="Arial" w:hAnsi="Arial" w:cs="Arial"/>
          <w:b w:val="0"/>
          <w:color w:val="1A1A2E"/>
          <w:sz w:val="18"/>
        </w:rPr>
        <w:t>Support:</w:t>
      </w:r>
    </w:p>
    <w:p>
      <w:pPr>
        <w:spacing w:after="20" w:before="120" w:line="276" w:lineRule="auto"/>
        <w:jc w:val="left"/>
      </w:pPr>
      <w:r>
        <w:rPr>
          <w:rFonts w:ascii="Arial" w:hAnsi="Arial" w:cs="Arial"/>
          <w:b/>
          <w:color w:val="475569"/>
          <w:sz w:val="20"/>
        </w:rPr>
        <w:t>Raise tickets</w:t>
      </w:r>
    </w:p>
    <w:p>
      <w:pPr>
        <w:spacing w:after="20" w:before="120" w:line="276" w:lineRule="auto"/>
        <w:jc w:val="left"/>
      </w:pPr>
      <w:r>
        <w:rPr>
          <w:rFonts w:ascii="Arial" w:hAnsi="Arial" w:cs="Arial"/>
          <w:b/>
          <w:color w:val="475569"/>
          <w:sz w:val="20"/>
        </w:rPr>
        <w:t>Track status</w:t>
      </w:r>
    </w:p>
    <w:p>
      <w:pPr>
        <w:spacing w:after="20" w:before="120" w:line="276" w:lineRule="auto"/>
        <w:jc w:val="left"/>
      </w:pPr>
      <w:r>
        <w:rPr>
          <w:rFonts w:ascii="Arial" w:hAnsi="Arial" w:cs="Arial"/>
          <w:b/>
          <w:color w:val="475569"/>
          <w:sz w:val="20"/>
        </w:rPr>
        <w:t>Upload documents</w:t>
      </w:r>
    </w:p>
    <w:p>
      <w:pPr>
        <w:spacing w:after="60" w:before="0" w:line="276" w:lineRule="auto"/>
        <w:jc w:val="left"/>
      </w:pPr>
      <w:r>
        <w:rPr>
          <w:rFonts w:ascii="Arial" w:hAnsi="Arial" w:cs="Arial"/>
          <w:b w:val="0"/>
          <w:color w:val="1A1A2E"/>
          <w:sz w:val="18"/>
        </w:rPr>
        <w:t>B2B Features:</w:t>
      </w:r>
    </w:p>
    <w:p>
      <w:pPr>
        <w:spacing w:after="20" w:before="120" w:line="276" w:lineRule="auto"/>
        <w:jc w:val="left"/>
      </w:pPr>
      <w:r>
        <w:rPr>
          <w:rFonts w:ascii="Arial" w:hAnsi="Arial" w:cs="Arial"/>
          <w:b/>
          <w:color w:val="475569"/>
          <w:sz w:val="20"/>
        </w:rPr>
        <w:t>Outstanding invoices</w:t>
      </w:r>
    </w:p>
    <w:p>
      <w:pPr>
        <w:spacing w:after="20" w:before="120" w:line="276" w:lineRule="auto"/>
        <w:jc w:val="left"/>
      </w:pPr>
      <w:r>
        <w:rPr>
          <w:rFonts w:ascii="Arial" w:hAnsi="Arial" w:cs="Arial"/>
          <w:b/>
          <w:color w:val="475569"/>
          <w:sz w:val="20"/>
        </w:rPr>
        <w:t>Credit usage</w:t>
      </w:r>
    </w:p>
    <w:p>
      <w:pPr>
        <w:spacing w:after="20" w:before="120" w:line="276" w:lineRule="auto"/>
        <w:jc w:val="left"/>
      </w:pPr>
      <w:r>
        <w:rPr>
          <w:rFonts w:ascii="Arial" w:hAnsi="Arial" w:cs="Arial"/>
          <w:b/>
          <w:color w:val="475569"/>
          <w:sz w:val="20"/>
        </w:rPr>
        <w:t>Account statements</w:t>
      </w:r>
    </w:p>
    <w:p>
      <w:pPr>
        <w:spacing w:after="60" w:before="0" w:line="276" w:lineRule="auto"/>
        <w:jc w:val="left"/>
      </w:pPr>
      <w:r>
        <w:rPr>
          <w:rFonts w:ascii="Arial" w:hAnsi="Arial" w:cs="Arial"/>
          <w:b w:val="0"/>
          <w:color w:val="1A1A2E"/>
          <w:sz w:val="18"/>
        </w:rPr>
        <w:t>44.20 MARKETPLACE / AGGREGATOR MODE</w:t>
      </w:r>
    </w:p>
    <w:p>
      <w:pPr>
        <w:spacing w:after="60" w:before="0" w:line="276" w:lineRule="auto"/>
        <w:jc w:val="left"/>
      </w:pPr>
      <w:r>
        <w:rPr>
          <w:rFonts w:ascii="Arial" w:hAnsi="Arial" w:cs="Arial"/>
          <w:b w:val="0"/>
          <w:color w:val="1A1A2E"/>
          <w:sz w:val="18"/>
        </w:rPr>
        <w:t>Capabilities:</w:t>
      </w:r>
    </w:p>
    <w:p>
      <w:pPr>
        <w:spacing w:after="20" w:before="120" w:line="276" w:lineRule="auto"/>
        <w:jc w:val="left"/>
      </w:pPr>
      <w:r>
        <w:rPr>
          <w:rFonts w:ascii="Arial" w:hAnsi="Arial" w:cs="Arial"/>
          <w:b/>
          <w:color w:val="475569"/>
          <w:sz w:val="20"/>
        </w:rPr>
        <w:t>Third-party transporter onboarding</w:t>
      </w:r>
    </w:p>
    <w:p>
      <w:pPr>
        <w:spacing w:after="20" w:before="120" w:line="276" w:lineRule="auto"/>
        <w:jc w:val="left"/>
      </w:pPr>
      <w:r>
        <w:rPr>
          <w:rFonts w:ascii="Arial" w:hAnsi="Arial" w:cs="Arial"/>
          <w:b/>
          <w:color w:val="475569"/>
          <w:sz w:val="20"/>
        </w:rPr>
        <w:t>Warehouse partner onboarding</w:t>
      </w:r>
    </w:p>
    <w:p>
      <w:pPr>
        <w:spacing w:after="20" w:before="120" w:line="276" w:lineRule="auto"/>
        <w:jc w:val="left"/>
      </w:pPr>
      <w:r>
        <w:rPr>
          <w:rFonts w:ascii="Arial" w:hAnsi="Arial" w:cs="Arial"/>
          <w:b/>
          <w:color w:val="475569"/>
          <w:sz w:val="20"/>
        </w:rPr>
        <w:t>Verification &amp; approval system</w:t>
      </w:r>
    </w:p>
    <w:p>
      <w:pPr>
        <w:spacing w:after="60" w:before="0" w:line="276" w:lineRule="auto"/>
        <w:jc w:val="left"/>
      </w:pPr>
      <w:r>
        <w:rPr>
          <w:rFonts w:ascii="Arial" w:hAnsi="Arial" w:cs="Arial"/>
          <w:b w:val="0"/>
          <w:color w:val="1A1A2E"/>
          <w:sz w:val="18"/>
        </w:rPr>
        <w:t>Operations:</w:t>
      </w:r>
    </w:p>
    <w:p>
      <w:pPr>
        <w:spacing w:after="20" w:before="120" w:line="276" w:lineRule="auto"/>
        <w:jc w:val="left"/>
      </w:pPr>
      <w:r>
        <w:rPr>
          <w:rFonts w:ascii="Arial" w:hAnsi="Arial" w:cs="Arial"/>
          <w:b/>
          <w:color w:val="475569"/>
          <w:sz w:val="20"/>
        </w:rPr>
        <w:t>Booking acceptance by partners</w:t>
      </w:r>
    </w:p>
    <w:p>
      <w:pPr>
        <w:spacing w:after="20" w:before="120" w:line="276" w:lineRule="auto"/>
        <w:jc w:val="left"/>
      </w:pPr>
      <w:r>
        <w:rPr>
          <w:rFonts w:ascii="Arial" w:hAnsi="Arial" w:cs="Arial"/>
          <w:b/>
          <w:color w:val="475569"/>
          <w:sz w:val="20"/>
        </w:rPr>
        <w:t>Service availability by location</w:t>
      </w:r>
    </w:p>
    <w:p>
      <w:pPr>
        <w:spacing w:after="60" w:before="0" w:line="276" w:lineRule="auto"/>
        <w:jc w:val="left"/>
      </w:pPr>
      <w:r>
        <w:rPr>
          <w:rFonts w:ascii="Arial" w:hAnsi="Arial" w:cs="Arial"/>
          <w:b w:val="0"/>
          <w:color w:val="1A1A2E"/>
          <w:sz w:val="18"/>
        </w:rPr>
        <w:t>Pricing:</w:t>
      </w:r>
    </w:p>
    <w:p>
      <w:pPr>
        <w:spacing w:after="20" w:before="120" w:line="276" w:lineRule="auto"/>
        <w:jc w:val="left"/>
      </w:pPr>
      <w:r>
        <w:rPr>
          <w:rFonts w:ascii="Arial" w:hAnsi="Arial" w:cs="Arial"/>
          <w:b/>
          <w:color w:val="475569"/>
          <w:sz w:val="20"/>
        </w:rPr>
        <w:t>Fixed pricing</w:t>
      </w:r>
    </w:p>
    <w:p>
      <w:pPr>
        <w:spacing w:after="20" w:before="120" w:line="276" w:lineRule="auto"/>
        <w:jc w:val="left"/>
      </w:pPr>
      <w:r>
        <w:rPr>
          <w:rFonts w:ascii="Arial" w:hAnsi="Arial" w:cs="Arial"/>
          <w:b/>
          <w:color w:val="475569"/>
          <w:sz w:val="20"/>
        </w:rPr>
        <w:t>Bidding system</w:t>
      </w:r>
    </w:p>
    <w:p>
      <w:pPr>
        <w:spacing w:after="20" w:before="120" w:line="276" w:lineRule="auto"/>
        <w:jc w:val="left"/>
      </w:pPr>
      <w:r>
        <w:rPr>
          <w:rFonts w:ascii="Arial" w:hAnsi="Arial" w:cs="Arial"/>
          <w:b/>
          <w:color w:val="475569"/>
          <w:sz w:val="20"/>
        </w:rPr>
        <w:t>Rate negotiation</w:t>
      </w:r>
    </w:p>
    <w:p>
      <w:pPr>
        <w:spacing w:after="60" w:before="0" w:line="276" w:lineRule="auto"/>
        <w:jc w:val="left"/>
      </w:pPr>
      <w:r>
        <w:rPr>
          <w:rFonts w:ascii="Arial" w:hAnsi="Arial" w:cs="Arial"/>
          <w:b w:val="0"/>
          <w:color w:val="1A1A2E"/>
          <w:sz w:val="18"/>
        </w:rPr>
        <w:t>Control:</w:t>
      </w:r>
    </w:p>
    <w:p>
      <w:pPr>
        <w:spacing w:after="20" w:before="120" w:line="276" w:lineRule="auto"/>
        <w:jc w:val="left"/>
      </w:pPr>
      <w:r>
        <w:rPr>
          <w:rFonts w:ascii="Arial" w:hAnsi="Arial" w:cs="Arial"/>
          <w:b/>
          <w:color w:val="475569"/>
          <w:sz w:val="20"/>
        </w:rPr>
        <w:t>Performance monitoring</w:t>
      </w:r>
    </w:p>
    <w:p>
      <w:pPr>
        <w:spacing w:after="20" w:before="120" w:line="276" w:lineRule="auto"/>
        <w:jc w:val="left"/>
      </w:pPr>
      <w:r>
        <w:rPr>
          <w:rFonts w:ascii="Arial" w:hAnsi="Arial" w:cs="Arial"/>
          <w:b/>
          <w:color w:val="475569"/>
          <w:sz w:val="20"/>
        </w:rPr>
        <w:t>Suspension capability</w:t>
      </w:r>
    </w:p>
    <w:p>
      <w:pPr>
        <w:spacing w:after="20" w:before="120" w:line="276" w:lineRule="auto"/>
        <w:jc w:val="left"/>
      </w:pPr>
      <w:r>
        <w:rPr>
          <w:rFonts w:ascii="Arial" w:hAnsi="Arial" w:cs="Arial"/>
          <w:b/>
          <w:color w:val="475569"/>
          <w:sz w:val="20"/>
        </w:rPr>
        <w:t>Policy enforcement</w:t>
      </w:r>
    </w:p>
    <w:p>
      <w:pPr>
        <w:spacing w:after="60" w:before="0" w:line="276" w:lineRule="auto"/>
        <w:jc w:val="left"/>
      </w:pPr>
      <w:r>
        <w:rPr>
          <w:rFonts w:ascii="Arial" w:hAnsi="Arial" w:cs="Arial"/>
          <w:b w:val="0"/>
          <w:color w:val="1A1A2E"/>
          <w:sz w:val="18"/>
        </w:rPr>
        <w:t>Revenue Model:</w:t>
      </w:r>
    </w:p>
    <w:p>
      <w:pPr>
        <w:spacing w:after="20" w:before="120" w:line="276" w:lineRule="auto"/>
        <w:jc w:val="left"/>
      </w:pPr>
      <w:r>
        <w:rPr>
          <w:rFonts w:ascii="Arial" w:hAnsi="Arial" w:cs="Arial"/>
          <w:b/>
          <w:color w:val="475569"/>
          <w:sz w:val="20"/>
        </w:rPr>
        <w:t>Commission per transaction</w:t>
      </w:r>
    </w:p>
    <w:p>
      <w:pPr>
        <w:spacing w:after="20" w:before="120" w:line="276" w:lineRule="auto"/>
        <w:jc w:val="left"/>
      </w:pPr>
      <w:r>
        <w:rPr>
          <w:rFonts w:ascii="Arial" w:hAnsi="Arial" w:cs="Arial"/>
          <w:b/>
          <w:color w:val="475569"/>
          <w:sz w:val="20"/>
        </w:rPr>
        <w:t>Service fees</w:t>
      </w:r>
    </w:p>
    <w:p>
      <w:pPr>
        <w:spacing w:after="20" w:before="120" w:line="276" w:lineRule="auto"/>
        <w:jc w:val="left"/>
      </w:pPr>
      <w:r>
        <w:rPr>
          <w:rFonts w:ascii="Arial" w:hAnsi="Arial" w:cs="Arial"/>
          <w:b/>
          <w:color w:val="475569"/>
          <w:sz w:val="20"/>
        </w:rPr>
        <w:t>Premium listings</w:t>
      </w:r>
    </w:p>
    <w:p>
      <w:pPr>
        <w:spacing w:after="60" w:before="0" w:line="276" w:lineRule="auto"/>
        <w:jc w:val="left"/>
      </w:pPr>
      <w:r>
        <w:rPr>
          <w:rFonts w:ascii="Arial" w:hAnsi="Arial" w:cs="Arial"/>
          <w:b w:val="0"/>
          <w:color w:val="1A1A2E"/>
          <w:sz w:val="18"/>
        </w:rPr>
        <w:t>44.21 DRIVER DEMAND HEATMAP SYSTEM</w:t>
      </w:r>
    </w:p>
    <w:p>
      <w:pPr>
        <w:spacing w:after="60" w:before="0" w:line="276" w:lineRule="auto"/>
        <w:jc w:val="left"/>
      </w:pPr>
      <w:r>
        <w:rPr>
          <w:rFonts w:ascii="Arial" w:hAnsi="Arial" w:cs="Arial"/>
          <w:b w:val="0"/>
          <w:color w:val="1A1A2E"/>
          <w:sz w:val="18"/>
        </w:rPr>
        <w:t>Objective:</w:t>
      </w:r>
    </w:p>
    <w:p>
      <w:pPr>
        <w:spacing w:after="60" w:before="0" w:line="276" w:lineRule="auto"/>
        <w:jc w:val="left"/>
      </w:pPr>
      <w:r>
        <w:rPr>
          <w:rFonts w:ascii="Arial" w:hAnsi="Arial" w:cs="Arial"/>
          <w:b w:val="0"/>
          <w:color w:val="1A1A2E"/>
          <w:sz w:val="18"/>
        </w:rPr>
        <w:t>Provide real-time visibility of high-demand zones to optimize driver distribution and reduce idle time.</w:t>
      </w:r>
    </w:p>
    <w:p>
      <w:pPr>
        <w:spacing w:after="60" w:before="0" w:line="276" w:lineRule="auto"/>
        <w:jc w:val="left"/>
      </w:pPr>
      <w:r>
        <w:rPr>
          <w:rFonts w:ascii="Arial" w:hAnsi="Arial" w:cs="Arial"/>
          <w:b w:val="0"/>
          <w:color w:val="1A1A2E"/>
          <w:sz w:val="18"/>
        </w:rPr>
        <w:t>Core Features:</w:t>
      </w:r>
    </w:p>
    <w:p>
      <w:pPr>
        <w:pStyle w:val="ListBullet"/>
        <w:spacing w:after="40" w:line="264" w:lineRule="auto"/>
      </w:pPr>
      <w:r>
        <w:rPr>
          <w:rFonts w:ascii="Arial" w:hAnsi="Arial" w:cs="Arial"/>
          <w:b w:val="0"/>
          <w:color w:val="1A1A2E"/>
          <w:sz w:val="18"/>
        </w:rPr>
        <w:t>Real-time heatmap showing high-demand areas based on active bookings</w:t>
      </w:r>
    </w:p>
    <w:p>
      <w:pPr>
        <w:pStyle w:val="ListBullet"/>
        <w:spacing w:after="40" w:line="264" w:lineRule="auto"/>
      </w:pPr>
      <w:r>
        <w:rPr>
          <w:rFonts w:ascii="Arial" w:hAnsi="Arial" w:cs="Arial"/>
          <w:b w:val="0"/>
          <w:color w:val="1A1A2E"/>
          <w:sz w:val="18"/>
        </w:rPr>
        <w:t>Zone-wise demand intensity visualization (low, medium, high)</w:t>
      </w:r>
    </w:p>
    <w:p>
      <w:pPr>
        <w:pStyle w:val="ListBullet"/>
        <w:spacing w:after="40" w:line="264" w:lineRule="auto"/>
      </w:pPr>
      <w:r>
        <w:rPr>
          <w:rFonts w:ascii="Arial" w:hAnsi="Arial" w:cs="Arial"/>
          <w:b w:val="0"/>
          <w:color w:val="1A1A2E"/>
          <w:sz w:val="18"/>
        </w:rPr>
        <w:t>Driver guidance to move toward high-demand zones</w:t>
      </w:r>
    </w:p>
    <w:p>
      <w:pPr>
        <w:spacing w:after="60" w:before="0" w:line="276" w:lineRule="auto"/>
        <w:jc w:val="left"/>
      </w:pPr>
      <w:r>
        <w:rPr>
          <w:rFonts w:ascii="Arial" w:hAnsi="Arial" w:cs="Arial"/>
          <w:b w:val="0"/>
          <w:color w:val="1A1A2E"/>
          <w:sz w:val="18"/>
        </w:rPr>
        <w:t>Data Inputs:</w:t>
      </w:r>
    </w:p>
    <w:p>
      <w:pPr>
        <w:pStyle w:val="ListBullet"/>
        <w:spacing w:after="40" w:line="264" w:lineRule="auto"/>
      </w:pPr>
      <w:r>
        <w:rPr>
          <w:rFonts w:ascii="Arial" w:hAnsi="Arial" w:cs="Arial"/>
          <w:b w:val="0"/>
          <w:color w:val="1A1A2E"/>
          <w:sz w:val="18"/>
        </w:rPr>
        <w:t>Active booking requests</w:t>
      </w:r>
    </w:p>
    <w:p>
      <w:pPr>
        <w:pStyle w:val="ListBullet"/>
        <w:spacing w:after="40" w:line="264" w:lineRule="auto"/>
      </w:pPr>
      <w:r>
        <w:rPr>
          <w:rFonts w:ascii="Arial" w:hAnsi="Arial" w:cs="Arial"/>
          <w:b w:val="0"/>
          <w:color w:val="1A1A2E"/>
          <w:sz w:val="18"/>
        </w:rPr>
        <w:t>Available driver count per zone</w:t>
      </w:r>
    </w:p>
    <w:p>
      <w:pPr>
        <w:pStyle w:val="ListBullet"/>
        <w:spacing w:after="40" w:line="264" w:lineRule="auto"/>
      </w:pPr>
      <w:r>
        <w:rPr>
          <w:rFonts w:ascii="Arial" w:hAnsi="Arial" w:cs="Arial"/>
          <w:b w:val="0"/>
          <w:color w:val="1A1A2E"/>
          <w:sz w:val="18"/>
        </w:rPr>
        <w:t>Historical demand patterns</w:t>
      </w:r>
    </w:p>
    <w:p>
      <w:pPr>
        <w:pStyle w:val="ListBullet"/>
        <w:spacing w:after="40" w:line="264" w:lineRule="auto"/>
      </w:pPr>
      <w:r>
        <w:rPr>
          <w:rFonts w:ascii="Arial" w:hAnsi="Arial" w:cs="Arial"/>
          <w:b w:val="0"/>
          <w:color w:val="1A1A2E"/>
          <w:sz w:val="18"/>
        </w:rPr>
        <w:t>Time-based demand trends (peak hours)</w:t>
      </w:r>
    </w:p>
    <w:p>
      <w:pPr>
        <w:spacing w:after="60" w:before="0" w:line="276" w:lineRule="auto"/>
        <w:jc w:val="left"/>
      </w:pPr>
      <w:r>
        <w:rPr>
          <w:rFonts w:ascii="Arial" w:hAnsi="Arial" w:cs="Arial"/>
          <w:b w:val="0"/>
          <w:color w:val="1A1A2E"/>
          <w:sz w:val="18"/>
        </w:rPr>
        <w:t>Driver App Integration:</w:t>
      </w:r>
    </w:p>
    <w:p>
      <w:pPr>
        <w:pStyle w:val="ListBullet"/>
        <w:spacing w:after="40" w:line="264" w:lineRule="auto"/>
      </w:pPr>
      <w:r>
        <w:rPr>
          <w:rFonts w:ascii="Arial" w:hAnsi="Arial" w:cs="Arial"/>
          <w:b w:val="0"/>
          <w:color w:val="1A1A2E"/>
          <w:sz w:val="18"/>
        </w:rPr>
        <w:t>Heatmap visible in driver application</w:t>
      </w:r>
    </w:p>
    <w:p>
      <w:pPr>
        <w:pStyle w:val="ListBullet"/>
        <w:spacing w:after="40" w:line="264" w:lineRule="auto"/>
      </w:pPr>
      <w:r>
        <w:rPr>
          <w:rFonts w:ascii="Arial" w:hAnsi="Arial" w:cs="Arial"/>
          <w:b w:val="0"/>
          <w:color w:val="1A1A2E"/>
          <w:sz w:val="18"/>
        </w:rPr>
        <w:t>Suggested “move-to” zones for higher earning potential</w:t>
      </w:r>
    </w:p>
    <w:p>
      <w:pPr>
        <w:pStyle w:val="ListBullet"/>
        <w:spacing w:after="40" w:line="264" w:lineRule="auto"/>
      </w:pPr>
      <w:r>
        <w:rPr>
          <w:rFonts w:ascii="Arial" w:hAnsi="Arial" w:cs="Arial"/>
          <w:b w:val="0"/>
          <w:color w:val="1A1A2E"/>
          <w:sz w:val="18"/>
        </w:rPr>
        <w:t>Optional navigation assistance to high-demand areas</w:t>
      </w:r>
    </w:p>
    <w:p>
      <w:pPr>
        <w:spacing w:after="60" w:before="0" w:line="276" w:lineRule="auto"/>
        <w:jc w:val="left"/>
      </w:pPr>
      <w:r>
        <w:rPr>
          <w:rFonts w:ascii="Arial" w:hAnsi="Arial" w:cs="Arial"/>
          <w:b w:val="0"/>
          <w:color w:val="1A1A2E"/>
          <w:sz w:val="18"/>
        </w:rPr>
        <w:t>Admin Controls:</w:t>
      </w:r>
    </w:p>
    <w:p>
      <w:pPr>
        <w:pStyle w:val="ListBullet"/>
        <w:spacing w:after="40" w:line="264" w:lineRule="auto"/>
      </w:pPr>
      <w:r>
        <w:rPr>
          <w:rFonts w:ascii="Arial" w:hAnsi="Arial" w:cs="Arial"/>
          <w:b w:val="0"/>
          <w:color w:val="1A1A2E"/>
          <w:sz w:val="18"/>
        </w:rPr>
        <w:t>Ability to define zones manually or auto-generated via clustering</w:t>
      </w:r>
    </w:p>
    <w:p>
      <w:pPr>
        <w:pStyle w:val="ListBullet"/>
        <w:spacing w:after="40" w:line="264" w:lineRule="auto"/>
      </w:pPr>
      <w:r>
        <w:rPr>
          <w:rFonts w:ascii="Arial" w:hAnsi="Arial" w:cs="Arial"/>
          <w:b w:val="0"/>
          <w:color w:val="1A1A2E"/>
          <w:sz w:val="18"/>
        </w:rPr>
        <w:t>Configure demand thresholds for heat levels</w:t>
      </w:r>
    </w:p>
    <w:p>
      <w:pPr>
        <w:pStyle w:val="ListBullet"/>
        <w:spacing w:after="40" w:line="264" w:lineRule="auto"/>
      </w:pPr>
      <w:r>
        <w:rPr>
          <w:rFonts w:ascii="Arial" w:hAnsi="Arial" w:cs="Arial"/>
          <w:b w:val="0"/>
          <w:color w:val="1A1A2E"/>
          <w:sz w:val="18"/>
        </w:rPr>
        <w:t>Override system suggestions if required</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Heatmap must update in near real-time</w:t>
      </w:r>
    </w:p>
    <w:p>
      <w:pPr>
        <w:pStyle w:val="ListBullet"/>
        <w:spacing w:after="40" w:line="264" w:lineRule="auto"/>
      </w:pPr>
      <w:r>
        <w:rPr>
          <w:rFonts w:ascii="Arial" w:hAnsi="Arial" w:cs="Arial"/>
          <w:b w:val="0"/>
          <w:color w:val="1A1A2E"/>
          <w:sz w:val="18"/>
        </w:rPr>
        <w:t>Suggestions must not override active assignments</w:t>
      </w:r>
    </w:p>
    <w:p>
      <w:pPr>
        <w:pStyle w:val="ListBullet"/>
        <w:spacing w:after="40" w:line="264" w:lineRule="auto"/>
      </w:pPr>
      <w:r>
        <w:rPr>
          <w:rFonts w:ascii="Arial" w:hAnsi="Arial" w:cs="Arial"/>
          <w:b w:val="0"/>
          <w:color w:val="1A1A2E"/>
          <w:sz w:val="18"/>
        </w:rPr>
        <w:t>System should avoid overcrowding of drivers in one zone</w:t>
      </w:r>
    </w:p>
    <w:p>
      <w:pPr>
        <w:spacing w:after="60" w:before="0" w:line="276" w:lineRule="auto"/>
        <w:jc w:val="left"/>
      </w:pPr>
      <w:r>
        <w:rPr>
          <w:rFonts w:ascii="Arial" w:hAnsi="Arial" w:cs="Arial"/>
          <w:b w:val="0"/>
          <w:color w:val="1A1A2E"/>
          <w:sz w:val="18"/>
        </w:rPr>
        <w:t>Benefits:</w:t>
      </w:r>
    </w:p>
    <w:p>
      <w:pPr>
        <w:pStyle w:val="ListBullet"/>
        <w:spacing w:after="40" w:line="264" w:lineRule="auto"/>
      </w:pPr>
      <w:r>
        <w:rPr>
          <w:rFonts w:ascii="Arial" w:hAnsi="Arial" w:cs="Arial"/>
          <w:b w:val="0"/>
          <w:color w:val="1A1A2E"/>
          <w:sz w:val="18"/>
        </w:rPr>
        <w:t>Improved driver earnings</w:t>
      </w:r>
    </w:p>
    <w:p>
      <w:pPr>
        <w:pStyle w:val="ListBullet"/>
        <w:spacing w:after="40" w:line="264" w:lineRule="auto"/>
      </w:pPr>
      <w:r>
        <w:rPr>
          <w:rFonts w:ascii="Arial" w:hAnsi="Arial" w:cs="Arial"/>
          <w:b w:val="0"/>
          <w:color w:val="1A1A2E"/>
          <w:sz w:val="18"/>
        </w:rPr>
        <w:t>Reduced customer wait time</w:t>
      </w:r>
    </w:p>
    <w:p>
      <w:pPr>
        <w:pStyle w:val="ListBullet"/>
        <w:spacing w:after="40" w:line="264" w:lineRule="auto"/>
      </w:pPr>
      <w:r>
        <w:rPr>
          <w:rFonts w:ascii="Arial" w:hAnsi="Arial" w:cs="Arial"/>
          <w:b w:val="0"/>
          <w:color w:val="1A1A2E"/>
          <w:sz w:val="18"/>
        </w:rPr>
        <w:t>Better supply-demand balance across regions</w:t>
      </w:r>
    </w:p>
    <w:p>
      <w:pPr>
        <w:pStyle w:val="Heading1"/>
        <w:keepNext/>
        <w:spacing w:before="240" w:after="80"/>
        <w:jc w:val="left"/>
      </w:pPr>
      <w:r>
        <w:rPr>
          <w:rFonts w:ascii="Arial" w:hAnsi="Arial" w:cs="Arial"/>
          <w:b/>
          <w:color w:val="1B3F72"/>
          <w:sz w:val="30"/>
        </w:rPr>
        <w:t>45. API DESIGN</w:t>
      </w:r>
    </w:p>
    <w:p>
      <w:pPr>
        <w:spacing w:after="20" w:before="120" w:line="276" w:lineRule="auto"/>
        <w:jc w:val="left"/>
      </w:pPr>
      <w:r>
        <w:rPr>
          <w:rFonts w:ascii="Arial" w:hAnsi="Arial" w:cs="Arial"/>
          <w:b/>
          <w:color w:val="475569"/>
          <w:sz w:val="20"/>
        </w:rPr>
        <w:t>All platform functionalities must be exposed via REST APIs.</w:t>
      </w:r>
    </w:p>
    <w:p>
      <w:pPr>
        <w:spacing w:after="60" w:before="0" w:line="276" w:lineRule="auto"/>
        <w:jc w:val="left"/>
      </w:pPr>
      <w:r>
        <w:rPr>
          <w:rFonts w:ascii="Arial" w:hAnsi="Arial" w:cs="Arial"/>
          <w:b w:val="0"/>
          <w:color w:val="1A1A2E"/>
          <w:sz w:val="18"/>
        </w:rPr>
        <w:t>Core API Modules:</w:t>
      </w:r>
    </w:p>
    <w:p>
      <w:pPr>
        <w:spacing w:after="20" w:before="120" w:line="276" w:lineRule="auto"/>
        <w:jc w:val="left"/>
      </w:pPr>
      <w:r>
        <w:rPr>
          <w:rFonts w:ascii="Arial" w:hAnsi="Arial" w:cs="Arial"/>
          <w:b/>
          <w:color w:val="475569"/>
          <w:sz w:val="20"/>
        </w:rPr>
        <w:t>Authentication APIs (login, OTP, session)</w:t>
      </w:r>
    </w:p>
    <w:p>
      <w:pPr>
        <w:spacing w:after="20" w:before="120" w:line="276" w:lineRule="auto"/>
        <w:jc w:val="left"/>
      </w:pPr>
      <w:r>
        <w:rPr>
          <w:rFonts w:ascii="Arial" w:hAnsi="Arial" w:cs="Arial"/>
          <w:b/>
          <w:color w:val="475569"/>
          <w:sz w:val="20"/>
        </w:rPr>
        <w:t>Booking APIs (create, update, cancel, track)</w:t>
      </w:r>
    </w:p>
    <w:p>
      <w:pPr>
        <w:spacing w:after="20" w:before="120" w:line="276" w:lineRule="auto"/>
        <w:jc w:val="left"/>
      </w:pPr>
      <w:r>
        <w:rPr>
          <w:rFonts w:ascii="Arial" w:hAnsi="Arial" w:cs="Arial"/>
          <w:b/>
          <w:color w:val="475569"/>
          <w:sz w:val="20"/>
        </w:rPr>
        <w:t>Driver APIs (status, jobs, earnings)</w:t>
      </w:r>
    </w:p>
    <w:p>
      <w:pPr>
        <w:spacing w:after="20" w:before="120" w:line="276" w:lineRule="auto"/>
        <w:jc w:val="left"/>
      </w:pPr>
      <w:r>
        <w:rPr>
          <w:rFonts w:ascii="Arial" w:hAnsi="Arial" w:cs="Arial"/>
          <w:b/>
          <w:color w:val="475569"/>
          <w:sz w:val="20"/>
        </w:rPr>
        <w:t>Payment APIs (initiate, verify, refund)</w:t>
      </w:r>
    </w:p>
    <w:p>
      <w:pPr>
        <w:spacing w:after="20" w:before="120" w:line="276" w:lineRule="auto"/>
        <w:jc w:val="left"/>
      </w:pPr>
      <w:r>
        <w:rPr>
          <w:rFonts w:ascii="Arial" w:hAnsi="Arial" w:cs="Arial"/>
          <w:b/>
          <w:color w:val="475569"/>
          <w:sz w:val="20"/>
        </w:rPr>
        <w:t>Warehouse APIs (inventory, scan, dispatch)</w:t>
      </w:r>
    </w:p>
    <w:p>
      <w:pPr>
        <w:spacing w:after="20" w:before="120" w:line="276" w:lineRule="auto"/>
        <w:jc w:val="left"/>
      </w:pPr>
      <w:r>
        <w:rPr>
          <w:rFonts w:ascii="Arial" w:hAnsi="Arial" w:cs="Arial"/>
          <w:b/>
          <w:color w:val="475569"/>
          <w:sz w:val="20"/>
        </w:rPr>
        <w:t>Admin APIs (users, reports, control)</w:t>
      </w:r>
    </w:p>
    <w:p>
      <w:pPr>
        <w:spacing w:after="60" w:before="0" w:line="276" w:lineRule="auto"/>
        <w:jc w:val="left"/>
      </w:pPr>
      <w:r>
        <w:rPr>
          <w:rFonts w:ascii="Arial" w:hAnsi="Arial" w:cs="Arial"/>
          <w:b w:val="0"/>
          <w:color w:val="1A1A2E"/>
          <w:sz w:val="18"/>
        </w:rPr>
        <w:t>API Standards:</w:t>
      </w:r>
    </w:p>
    <w:p>
      <w:pPr>
        <w:spacing w:after="20" w:before="120" w:line="276" w:lineRule="auto"/>
        <w:jc w:val="left"/>
      </w:pPr>
      <w:r>
        <w:rPr>
          <w:rFonts w:ascii="Arial" w:hAnsi="Arial" w:cs="Arial"/>
          <w:b/>
          <w:color w:val="475569"/>
          <w:sz w:val="20"/>
        </w:rPr>
        <w:t>JSON request/response format</w:t>
      </w:r>
    </w:p>
    <w:p>
      <w:pPr>
        <w:spacing w:after="20" w:before="120" w:line="276" w:lineRule="auto"/>
        <w:jc w:val="left"/>
      </w:pPr>
      <w:r>
        <w:rPr>
          <w:rFonts w:ascii="Arial" w:hAnsi="Arial" w:cs="Arial"/>
          <w:b/>
          <w:color w:val="475569"/>
          <w:sz w:val="20"/>
        </w:rPr>
        <w:t>Secure via JWT authentication</w:t>
      </w:r>
    </w:p>
    <w:p>
      <w:pPr>
        <w:spacing w:after="20" w:before="120" w:line="276" w:lineRule="auto"/>
        <w:jc w:val="left"/>
      </w:pPr>
      <w:r>
        <w:rPr>
          <w:rFonts w:ascii="Arial" w:hAnsi="Arial" w:cs="Arial"/>
          <w:b/>
          <w:color w:val="475569"/>
          <w:sz w:val="20"/>
        </w:rPr>
        <w:t>Rate-limited endpoints</w:t>
      </w:r>
    </w:p>
    <w:p>
      <w:pPr>
        <w:spacing w:after="20" w:before="120" w:line="276" w:lineRule="auto"/>
        <w:jc w:val="left"/>
      </w:pPr>
      <w:r>
        <w:rPr>
          <w:rFonts w:ascii="Arial" w:hAnsi="Arial" w:cs="Arial"/>
          <w:b/>
          <w:color w:val="475569"/>
          <w:sz w:val="20"/>
        </w:rPr>
        <w:t>Versioned APIs (/v1, /v2)</w:t>
      </w:r>
    </w:p>
    <w:p>
      <w:pPr>
        <w:spacing w:after="60" w:before="0" w:line="276" w:lineRule="auto"/>
        <w:jc w:val="left"/>
      </w:pPr>
      <w:r>
        <w:rPr>
          <w:rFonts w:ascii="Arial" w:hAnsi="Arial" w:cs="Arial"/>
          <w:b w:val="0"/>
          <w:color w:val="1A1A2E"/>
          <w:sz w:val="18"/>
        </w:rPr>
        <w:t>Error Handling:</w:t>
      </w:r>
    </w:p>
    <w:p>
      <w:pPr>
        <w:spacing w:after="20" w:before="120" w:line="276" w:lineRule="auto"/>
        <w:jc w:val="left"/>
      </w:pPr>
      <w:r>
        <w:rPr>
          <w:rFonts w:ascii="Arial" w:hAnsi="Arial" w:cs="Arial"/>
          <w:b/>
          <w:color w:val="475569"/>
          <w:sz w:val="20"/>
        </w:rPr>
        <w:t>Standard HTTP status codes</w:t>
      </w:r>
    </w:p>
    <w:p>
      <w:pPr>
        <w:spacing w:after="20" w:before="120" w:line="276" w:lineRule="auto"/>
        <w:jc w:val="left"/>
      </w:pPr>
      <w:r>
        <w:rPr>
          <w:rFonts w:ascii="Arial" w:hAnsi="Arial" w:cs="Arial"/>
          <w:b/>
          <w:color w:val="475569"/>
          <w:sz w:val="20"/>
        </w:rPr>
        <w:t>Structured error responses</w:t>
      </w:r>
    </w:p>
    <w:p>
      <w:pPr>
        <w:spacing w:after="60" w:before="0" w:line="276" w:lineRule="auto"/>
        <w:jc w:val="left"/>
      </w:pPr>
      <w:r>
        <w:rPr>
          <w:rFonts w:ascii="Arial" w:hAnsi="Arial" w:cs="Arial"/>
          <w:b w:val="0"/>
          <w:color w:val="1A1A2E"/>
          <w:sz w:val="18"/>
        </w:rPr>
        <w:t>Execution Rules:</w:t>
      </w:r>
    </w:p>
    <w:p>
      <w:pPr>
        <w:spacing w:after="60" w:before="0" w:line="276" w:lineRule="auto"/>
        <w:jc w:val="left"/>
      </w:pPr>
      <w:r>
        <w:rPr>
          <w:rFonts w:ascii="Arial" w:hAnsi="Arial" w:cs="Arial"/>
          <w:b w:val="0"/>
          <w:color w:val="1A1A2E"/>
          <w:sz w:val="18"/>
        </w:rPr>
        <w:t>Every API must define the caller role, validation rules, success response, error response, audit event, and retry or reconciliation behavior where applicable</w:t>
      </w:r>
    </w:p>
    <w:p>
      <w:pPr>
        <w:spacing w:after="60" w:before="0" w:line="276" w:lineRule="auto"/>
        <w:jc w:val="left"/>
      </w:pPr>
      <w:r>
        <w:rPr>
          <w:rFonts w:ascii="Arial" w:hAnsi="Arial" w:cs="Arial"/>
          <w:b w:val="0"/>
          <w:color w:val="1A1A2E"/>
          <w:sz w:val="18"/>
        </w:rPr>
        <w:t>Create and update endpoints must support idempotency protection for duplicate requests on critical flows such as booking, payment, refund, and scan ingestion</w:t>
      </w:r>
    </w:p>
    <w:p>
      <w:pPr>
        <w:spacing w:after="60" w:before="0" w:line="276" w:lineRule="auto"/>
        <w:jc w:val="left"/>
      </w:pPr>
      <w:r>
        <w:rPr>
          <w:rFonts w:ascii="Arial" w:hAnsi="Arial" w:cs="Arial"/>
          <w:b w:val="0"/>
          <w:color w:val="1A1A2E"/>
          <w:sz w:val="18"/>
        </w:rPr>
        <w:t>List endpoints must define pagination, filtering, sorting, and data visibility rules by role</w:t>
      </w:r>
    </w:p>
    <w:p>
      <w:pPr>
        <w:spacing w:after="60" w:before="0" w:line="276" w:lineRule="auto"/>
        <w:jc w:val="left"/>
      </w:pPr>
      <w:r>
        <w:rPr>
          <w:rFonts w:ascii="Arial" w:hAnsi="Arial" w:cs="Arial"/>
          <w:b w:val="0"/>
          <w:color w:val="1A1A2E"/>
          <w:sz w:val="18"/>
        </w:rPr>
        <w:t>Breaking contract changes require versioning or an explicit migration plan</w:t>
      </w:r>
    </w:p>
    <w:p>
      <w:pPr>
        <w:pStyle w:val="Heading1"/>
        <w:keepNext/>
        <w:spacing w:before="240" w:after="80"/>
        <w:jc w:val="left"/>
      </w:pPr>
      <w:r>
        <w:rPr>
          <w:rFonts w:ascii="Arial" w:hAnsi="Arial" w:cs="Arial"/>
          <w:b/>
          <w:color w:val="1B3F72"/>
          <w:sz w:val="30"/>
        </w:rPr>
        <w:t>46. CORE DATA MODELS</w:t>
      </w:r>
    </w:p>
    <w:p>
      <w:pPr>
        <w:spacing w:after="60" w:before="0" w:line="276" w:lineRule="auto"/>
        <w:jc w:val="left"/>
      </w:pPr>
      <w:r>
        <w:rPr>
          <w:rFonts w:ascii="Arial" w:hAnsi="Arial" w:cs="Arial"/>
          <w:b w:val="0"/>
          <w:color w:val="1A1A2E"/>
          <w:sz w:val="18"/>
        </w:rPr>
        <w:t>Primary Entities:</w:t>
      </w:r>
    </w:p>
    <w:p>
      <w:pPr>
        <w:spacing w:after="60" w:before="0" w:line="276" w:lineRule="auto"/>
        <w:jc w:val="left"/>
      </w:pPr>
      <w:r>
        <w:rPr>
          <w:rFonts w:ascii="Arial" w:hAnsi="Arial" w:cs="Arial"/>
          <w:b w:val="0"/>
          <w:color w:val="1A1A2E"/>
          <w:sz w:val="18"/>
        </w:rPr>
        <w:t>User</w:t>
      </w:r>
    </w:p>
    <w:p>
      <w:pPr>
        <w:pStyle w:val="ListBullet"/>
        <w:spacing w:after="40" w:line="264" w:lineRule="auto"/>
      </w:pPr>
      <w:r>
        <w:rPr>
          <w:rFonts w:ascii="Arial" w:hAnsi="Arial" w:cs="Arial"/>
          <w:b w:val="0"/>
          <w:color w:val="1A1A2E"/>
          <w:sz w:val="18"/>
        </w:rPr>
        <w:t>id, role, status, contact details</w:t>
      </w:r>
    </w:p>
    <w:p>
      <w:pPr>
        <w:spacing w:after="60" w:before="0" w:line="276" w:lineRule="auto"/>
        <w:jc w:val="left"/>
      </w:pPr>
      <w:r>
        <w:rPr>
          <w:rFonts w:ascii="Arial" w:hAnsi="Arial" w:cs="Arial"/>
          <w:b w:val="0"/>
          <w:color w:val="1A1A2E"/>
          <w:sz w:val="18"/>
        </w:rPr>
        <w:t>Booking</w:t>
      </w:r>
    </w:p>
    <w:p>
      <w:pPr>
        <w:pStyle w:val="ListBullet"/>
        <w:spacing w:after="40" w:line="264" w:lineRule="auto"/>
      </w:pPr>
      <w:r>
        <w:rPr>
          <w:rFonts w:ascii="Arial" w:hAnsi="Arial" w:cs="Arial"/>
          <w:b w:val="0"/>
          <w:color w:val="1A1A2E"/>
          <w:sz w:val="18"/>
        </w:rPr>
        <w:t>id, customer_id, status, route, price</w:t>
      </w:r>
    </w:p>
    <w:p>
      <w:pPr>
        <w:spacing w:after="60" w:before="0" w:line="276" w:lineRule="auto"/>
        <w:jc w:val="left"/>
      </w:pPr>
      <w:r>
        <w:rPr>
          <w:rFonts w:ascii="Arial" w:hAnsi="Arial" w:cs="Arial"/>
          <w:b w:val="0"/>
          <w:color w:val="1A1A2E"/>
          <w:sz w:val="18"/>
        </w:rPr>
        <w:t>Driver</w:t>
      </w:r>
    </w:p>
    <w:p>
      <w:pPr>
        <w:pStyle w:val="ListBullet"/>
        <w:spacing w:after="40" w:line="264" w:lineRule="auto"/>
      </w:pPr>
      <w:r>
        <w:rPr>
          <w:rFonts w:ascii="Arial" w:hAnsi="Arial" w:cs="Arial"/>
          <w:b w:val="0"/>
          <w:color w:val="1A1A2E"/>
          <w:sz w:val="18"/>
        </w:rPr>
        <w:t>id, status, rating, vehicle_id</w:t>
      </w:r>
    </w:p>
    <w:p>
      <w:pPr>
        <w:spacing w:after="60" w:before="0" w:line="276" w:lineRule="auto"/>
        <w:jc w:val="left"/>
      </w:pPr>
      <w:r>
        <w:rPr>
          <w:rFonts w:ascii="Arial" w:hAnsi="Arial" w:cs="Arial"/>
          <w:b w:val="0"/>
          <w:color w:val="1A1A2E"/>
          <w:sz w:val="18"/>
        </w:rPr>
        <w:t>Vehicle</w:t>
      </w:r>
    </w:p>
    <w:p>
      <w:pPr>
        <w:pStyle w:val="ListBullet"/>
        <w:spacing w:after="40" w:line="264" w:lineRule="auto"/>
      </w:pPr>
      <w:r>
        <w:rPr>
          <w:rFonts w:ascii="Arial" w:hAnsi="Arial" w:cs="Arial"/>
          <w:b w:val="0"/>
          <w:color w:val="1A1A2E"/>
          <w:sz w:val="18"/>
        </w:rPr>
        <w:t>id, type, capacity, status</w:t>
      </w:r>
    </w:p>
    <w:p>
      <w:pPr>
        <w:spacing w:after="60" w:before="0" w:line="276" w:lineRule="auto"/>
        <w:jc w:val="left"/>
      </w:pPr>
      <w:r>
        <w:rPr>
          <w:rFonts w:ascii="Arial" w:hAnsi="Arial" w:cs="Arial"/>
          <w:b w:val="0"/>
          <w:color w:val="1A1A2E"/>
          <w:sz w:val="18"/>
        </w:rPr>
        <w:t>Warehouse</w:t>
      </w:r>
    </w:p>
    <w:p>
      <w:pPr>
        <w:pStyle w:val="ListBullet"/>
        <w:spacing w:after="40" w:line="264" w:lineRule="auto"/>
      </w:pPr>
      <w:r>
        <w:rPr>
          <w:rFonts w:ascii="Arial" w:hAnsi="Arial" w:cs="Arial"/>
          <w:b w:val="0"/>
          <w:color w:val="1A1A2E"/>
          <w:sz w:val="18"/>
        </w:rPr>
        <w:t>id, location, capacity</w:t>
      </w:r>
    </w:p>
    <w:p>
      <w:pPr>
        <w:spacing w:after="60" w:before="0" w:line="276" w:lineRule="auto"/>
        <w:jc w:val="left"/>
      </w:pPr>
      <w:r>
        <w:rPr>
          <w:rFonts w:ascii="Arial" w:hAnsi="Arial" w:cs="Arial"/>
          <w:b w:val="0"/>
          <w:color w:val="1A1A2E"/>
          <w:sz w:val="18"/>
        </w:rPr>
        <w:t>Parcel</w:t>
      </w:r>
    </w:p>
    <w:p>
      <w:pPr>
        <w:pStyle w:val="ListBullet"/>
        <w:spacing w:after="40" w:line="264" w:lineRule="auto"/>
      </w:pPr>
      <w:r>
        <w:rPr>
          <w:rFonts w:ascii="Arial" w:hAnsi="Arial" w:cs="Arial"/>
          <w:b w:val="0"/>
          <w:color w:val="1A1A2E"/>
          <w:sz w:val="18"/>
        </w:rPr>
        <w:t>id, owner_id, status, location</w:t>
      </w:r>
    </w:p>
    <w:p>
      <w:pPr>
        <w:spacing w:after="60" w:before="0" w:line="276" w:lineRule="auto"/>
        <w:jc w:val="left"/>
      </w:pPr>
      <w:r>
        <w:rPr>
          <w:rFonts w:ascii="Arial" w:hAnsi="Arial" w:cs="Arial"/>
          <w:b w:val="0"/>
          <w:color w:val="1A1A2E"/>
          <w:sz w:val="18"/>
        </w:rPr>
        <w:t>Invoice</w:t>
      </w:r>
    </w:p>
    <w:p>
      <w:pPr>
        <w:pStyle w:val="ListBullet"/>
        <w:spacing w:after="40" w:line="264" w:lineRule="auto"/>
      </w:pPr>
      <w:r>
        <w:rPr>
          <w:rFonts w:ascii="Arial" w:hAnsi="Arial" w:cs="Arial"/>
          <w:b w:val="0"/>
          <w:color w:val="1A1A2E"/>
          <w:sz w:val="18"/>
        </w:rPr>
        <w:t>id, booking_id, amount, status</w:t>
      </w:r>
    </w:p>
    <w:p>
      <w:pPr>
        <w:spacing w:after="60" w:before="0" w:line="276" w:lineRule="auto"/>
        <w:jc w:val="left"/>
      </w:pPr>
      <w:r>
        <w:rPr>
          <w:rFonts w:ascii="Arial" w:hAnsi="Arial" w:cs="Arial"/>
          <w:b w:val="0"/>
          <w:color w:val="1A1A2E"/>
          <w:sz w:val="18"/>
        </w:rPr>
        <w:t>Payment</w:t>
      </w:r>
    </w:p>
    <w:p>
      <w:pPr>
        <w:pStyle w:val="ListBullet"/>
        <w:spacing w:after="40" w:line="264" w:lineRule="auto"/>
      </w:pPr>
      <w:r>
        <w:rPr>
          <w:rFonts w:ascii="Arial" w:hAnsi="Arial" w:cs="Arial"/>
          <w:b w:val="0"/>
          <w:color w:val="1A1A2E"/>
          <w:sz w:val="18"/>
        </w:rPr>
        <w:t>id, method, status, reference</w:t>
      </w:r>
    </w:p>
    <w:p>
      <w:pPr>
        <w:spacing w:after="60" w:before="0" w:line="276" w:lineRule="auto"/>
        <w:jc w:val="left"/>
      </w:pPr>
      <w:r>
        <w:rPr>
          <w:rFonts w:ascii="Arial" w:hAnsi="Arial" w:cs="Arial"/>
          <w:b w:val="0"/>
          <w:color w:val="1A1A2E"/>
          <w:sz w:val="18"/>
        </w:rPr>
        <w:t>Wallet</w:t>
      </w:r>
    </w:p>
    <w:p>
      <w:pPr>
        <w:pStyle w:val="ListBullet"/>
        <w:spacing w:after="40" w:line="264" w:lineRule="auto"/>
      </w:pPr>
      <w:r>
        <w:rPr>
          <w:rFonts w:ascii="Arial" w:hAnsi="Arial" w:cs="Arial"/>
          <w:b w:val="0"/>
          <w:color w:val="1A1A2E"/>
          <w:sz w:val="18"/>
        </w:rPr>
        <w:t>id, user_id, balance</w:t>
      </w:r>
    </w:p>
    <w:p>
      <w:pPr>
        <w:pStyle w:val="Heading1"/>
        <w:keepNext/>
        <w:spacing w:before="240" w:after="80"/>
        <w:jc w:val="left"/>
      </w:pPr>
      <w:r>
        <w:rPr>
          <w:rFonts w:ascii="Arial" w:hAnsi="Arial" w:cs="Arial"/>
          <w:b/>
          <w:color w:val="1B3F72"/>
          <w:sz w:val="30"/>
        </w:rPr>
        <w:t>47. INFRASTRUCTURE &amp; SCALING</w:t>
      </w:r>
    </w:p>
    <w:p>
      <w:pPr>
        <w:spacing w:after="60" w:before="0" w:line="276" w:lineRule="auto"/>
        <w:jc w:val="left"/>
      </w:pPr>
      <w:r>
        <w:rPr>
          <w:rFonts w:ascii="Arial" w:hAnsi="Arial" w:cs="Arial"/>
          <w:b w:val="0"/>
          <w:color w:val="1A1A2E"/>
          <w:sz w:val="18"/>
        </w:rPr>
        <w:t>Database baseline: Neon PostgreSQL</w:t>
      </w:r>
    </w:p>
    <w:p>
      <w:pPr>
        <w:spacing w:after="20" w:before="120" w:line="276" w:lineRule="auto"/>
        <w:jc w:val="left"/>
      </w:pPr>
      <w:r>
        <w:rPr>
          <w:rFonts w:ascii="Arial" w:hAnsi="Arial" w:cs="Arial"/>
          <w:b/>
          <w:color w:val="475569"/>
          <w:sz w:val="20"/>
        </w:rPr>
        <w:t>Multi-region deployment (Africa coverage)</w:t>
      </w:r>
    </w:p>
    <w:p>
      <w:pPr>
        <w:spacing w:after="20" w:before="120" w:line="276" w:lineRule="auto"/>
        <w:jc w:val="left"/>
      </w:pPr>
      <w:r>
        <w:rPr>
          <w:rFonts w:ascii="Arial" w:hAnsi="Arial" w:cs="Arial"/>
          <w:b/>
          <w:color w:val="475569"/>
          <w:sz w:val="20"/>
        </w:rPr>
        <w:t>Load balancing across services</w:t>
      </w:r>
    </w:p>
    <w:p>
      <w:pPr>
        <w:spacing w:after="20" w:before="120" w:line="276" w:lineRule="auto"/>
        <w:jc w:val="left"/>
      </w:pPr>
      <w:r>
        <w:rPr>
          <w:rFonts w:ascii="Arial" w:hAnsi="Arial" w:cs="Arial"/>
          <w:b/>
          <w:color w:val="475569"/>
          <w:sz w:val="20"/>
        </w:rPr>
        <w:t>Auto-scaling based on demand</w:t>
      </w:r>
    </w:p>
    <w:p>
      <w:pPr>
        <w:spacing w:after="20" w:before="120" w:line="276" w:lineRule="auto"/>
        <w:jc w:val="left"/>
      </w:pPr>
      <w:r>
        <w:rPr>
          <w:rFonts w:ascii="Arial" w:hAnsi="Arial" w:cs="Arial"/>
          <w:b/>
          <w:color w:val="475569"/>
          <w:sz w:val="20"/>
        </w:rPr>
        <w:t>CDN for static assets</w:t>
      </w:r>
    </w:p>
    <w:p>
      <w:pPr>
        <w:spacing w:after="20" w:before="120" w:line="276" w:lineRule="auto"/>
        <w:jc w:val="left"/>
      </w:pPr>
      <w:r>
        <w:rPr>
          <w:rFonts w:ascii="Arial" w:hAnsi="Arial" w:cs="Arial"/>
          <w:b/>
          <w:color w:val="475569"/>
          <w:sz w:val="20"/>
        </w:rPr>
        <w:t>Failover and redundancy systems</w:t>
      </w:r>
    </w:p>
    <w:p>
      <w:pPr>
        <w:spacing w:after="60" w:before="0" w:line="276" w:lineRule="auto"/>
        <w:jc w:val="left"/>
      </w:pPr>
      <w:r>
        <w:rPr>
          <w:rFonts w:ascii="Arial" w:hAnsi="Arial" w:cs="Arial"/>
          <w:b w:val="0"/>
          <w:color w:val="1A1A2E"/>
          <w:sz w:val="18"/>
        </w:rPr>
        <w:t>Application hosting and Redis must remain provider-agnostic and must not be coupled to a single infrastructure vendor in the PRD.</w:t>
      </w:r>
    </w:p>
    <w:p>
      <w:pPr>
        <w:spacing w:after="60" w:before="0" w:line="276" w:lineRule="auto"/>
        <w:jc w:val="left"/>
      </w:pPr>
      <w:r>
        <w:rPr>
          <w:rFonts w:ascii="Arial" w:hAnsi="Arial" w:cs="Arial"/>
          <w:b w:val="0"/>
          <w:color w:val="1A1A2E"/>
          <w:sz w:val="18"/>
        </w:rPr>
        <w:t>Reliability Targets:</w:t>
      </w:r>
    </w:p>
    <w:p>
      <w:pPr>
        <w:spacing w:after="20" w:before="120" w:line="276" w:lineRule="auto"/>
        <w:jc w:val="left"/>
      </w:pPr>
      <w:r>
        <w:rPr>
          <w:rFonts w:ascii="Arial" w:hAnsi="Arial" w:cs="Arial"/>
          <w:b/>
          <w:color w:val="475569"/>
          <w:sz w:val="20"/>
        </w:rPr>
        <w:t>High availability (99.9%+)</w:t>
      </w:r>
    </w:p>
    <w:p>
      <w:pPr>
        <w:spacing w:after="60" w:before="0" w:line="276" w:lineRule="auto"/>
        <w:jc w:val="left"/>
      </w:pPr>
      <w:r>
        <w:rPr>
          <w:rFonts w:ascii="Arial" w:hAnsi="Arial" w:cs="Arial"/>
          <w:b w:val="0"/>
          <w:color w:val="1A1A2E"/>
          <w:sz w:val="18"/>
        </w:rPr>
        <w:t>Disaster recovery readiness</w:t>
      </w:r>
    </w:p>
    <w:p>
      <w:pPr>
        <w:pStyle w:val="Heading1"/>
        <w:keepNext/>
        <w:spacing w:before="240" w:after="80"/>
        <w:jc w:val="left"/>
      </w:pPr>
      <w:r>
        <w:rPr>
          <w:rFonts w:ascii="Arial" w:hAnsi="Arial" w:cs="Arial"/>
          <w:b/>
          <w:color w:val="1B3F72"/>
          <w:sz w:val="30"/>
        </w:rPr>
        <w:t>48. REVENUE MODEL</w:t>
      </w:r>
    </w:p>
    <w:p>
      <w:pPr>
        <w:spacing w:after="60" w:before="0" w:line="276" w:lineRule="auto"/>
        <w:jc w:val="left"/>
      </w:pPr>
      <w:r>
        <w:rPr>
          <w:rFonts w:ascii="Arial" w:hAnsi="Arial" w:cs="Arial"/>
          <w:b w:val="0"/>
          <w:color w:val="1A1A2E"/>
          <w:sz w:val="18"/>
        </w:rPr>
        <w:t>Revenue Streams:</w:t>
      </w:r>
    </w:p>
    <w:p>
      <w:pPr>
        <w:spacing w:after="20" w:before="120" w:line="276" w:lineRule="auto"/>
        <w:jc w:val="left"/>
      </w:pPr>
      <w:r>
        <w:rPr>
          <w:rFonts w:ascii="Arial" w:hAnsi="Arial" w:cs="Arial"/>
          <w:b/>
          <w:color w:val="475569"/>
          <w:sz w:val="20"/>
        </w:rPr>
        <w:t>Commission per booking (FTL/PTL/Courier)</w:t>
      </w:r>
    </w:p>
    <w:p>
      <w:pPr>
        <w:spacing w:after="20" w:before="120" w:line="276" w:lineRule="auto"/>
        <w:jc w:val="left"/>
      </w:pPr>
      <w:r>
        <w:rPr>
          <w:rFonts w:ascii="Arial" w:hAnsi="Arial" w:cs="Arial"/>
          <w:b/>
          <w:color w:val="475569"/>
          <w:sz w:val="20"/>
        </w:rPr>
        <w:t>Warehouse storage fees</w:t>
      </w:r>
    </w:p>
    <w:p>
      <w:pPr>
        <w:spacing w:after="20" w:before="120" w:line="276" w:lineRule="auto"/>
        <w:jc w:val="left"/>
      </w:pPr>
      <w:r>
        <w:rPr>
          <w:rFonts w:ascii="Arial" w:hAnsi="Arial" w:cs="Arial"/>
          <w:b/>
          <w:color w:val="475569"/>
          <w:sz w:val="20"/>
        </w:rPr>
        <w:t>B2B subscription plans</w:t>
      </w:r>
    </w:p>
    <w:p>
      <w:pPr>
        <w:spacing w:after="20" w:before="120" w:line="276" w:lineRule="auto"/>
        <w:jc w:val="left"/>
      </w:pPr>
      <w:r>
        <w:rPr>
          <w:rFonts w:ascii="Arial" w:hAnsi="Arial" w:cs="Arial"/>
          <w:b/>
          <w:color w:val="475569"/>
          <w:sz w:val="20"/>
        </w:rPr>
        <w:t>Transaction/service fees</w:t>
      </w:r>
    </w:p>
    <w:p>
      <w:pPr>
        <w:spacing w:after="20" w:before="120" w:line="276" w:lineRule="auto"/>
        <w:jc w:val="left"/>
      </w:pPr>
      <w:r>
        <w:rPr>
          <w:rFonts w:ascii="Arial" w:hAnsi="Arial" w:cs="Arial"/>
          <w:b/>
          <w:color w:val="475569"/>
          <w:sz w:val="20"/>
        </w:rPr>
        <w:t>Premium partner listings</w:t>
      </w:r>
    </w:p>
    <w:p>
      <w:pPr>
        <w:spacing w:after="60" w:before="0" w:line="276" w:lineRule="auto"/>
        <w:jc w:val="left"/>
      </w:pPr>
      <w:r>
        <w:rPr>
          <w:rFonts w:ascii="Arial" w:hAnsi="Arial" w:cs="Arial"/>
          <w:b w:val="0"/>
          <w:color w:val="1A1A2E"/>
          <w:sz w:val="18"/>
        </w:rPr>
        <w:t>Additional:</w:t>
      </w:r>
    </w:p>
    <w:p>
      <w:pPr>
        <w:spacing w:after="60" w:before="0" w:line="276" w:lineRule="auto"/>
        <w:jc w:val="left"/>
      </w:pPr>
      <w:r>
        <w:rPr>
          <w:rFonts w:ascii="Arial" w:hAnsi="Arial" w:cs="Arial"/>
          <w:b w:val="0"/>
          <w:color w:val="1A1A2E"/>
          <w:sz w:val="18"/>
        </w:rPr>
        <w:t>Value-added services (insurance, priority delivery)</w:t>
      </w:r>
    </w:p>
    <w:p>
      <w:pPr>
        <w:pStyle w:val="Heading1"/>
        <w:keepNext/>
        <w:spacing w:before="240" w:after="80"/>
        <w:jc w:val="left"/>
      </w:pPr>
      <w:r>
        <w:rPr>
          <w:rFonts w:ascii="Arial" w:hAnsi="Arial" w:cs="Arial"/>
          <w:b/>
          <w:color w:val="1B3F72"/>
          <w:sz w:val="30"/>
        </w:rPr>
        <w:t>49. GO-TO-MARKET STRATEGY</w:t>
      </w:r>
    </w:p>
    <w:p>
      <w:pPr>
        <w:spacing w:after="60" w:before="0" w:line="276" w:lineRule="auto"/>
        <w:jc w:val="left"/>
      </w:pPr>
      <w:r>
        <w:rPr>
          <w:rFonts w:ascii="Arial" w:hAnsi="Arial" w:cs="Arial"/>
          <w:b w:val="0"/>
          <w:color w:val="1A1A2E"/>
          <w:sz w:val="18"/>
        </w:rPr>
        <w:t>Launch Strategy:</w:t>
      </w:r>
    </w:p>
    <w:p>
      <w:pPr>
        <w:spacing w:after="20" w:before="120" w:line="276" w:lineRule="auto"/>
        <w:jc w:val="left"/>
      </w:pPr>
      <w:r>
        <w:rPr>
          <w:rFonts w:ascii="Arial" w:hAnsi="Arial" w:cs="Arial"/>
          <w:b/>
          <w:color w:val="475569"/>
          <w:sz w:val="20"/>
        </w:rPr>
        <w:t>Initial launch in Nairobi</w:t>
      </w:r>
    </w:p>
    <w:p>
      <w:pPr>
        <w:spacing w:after="20" w:before="120" w:line="276" w:lineRule="auto"/>
        <w:jc w:val="left"/>
      </w:pPr>
      <w:r>
        <w:rPr>
          <w:rFonts w:ascii="Arial" w:hAnsi="Arial" w:cs="Arial"/>
          <w:b/>
          <w:color w:val="475569"/>
          <w:sz w:val="20"/>
        </w:rPr>
        <w:t>Expand to Mombasa, Eldoret, Kampala</w:t>
      </w:r>
    </w:p>
    <w:p>
      <w:pPr>
        <w:spacing w:after="60" w:before="0" w:line="276" w:lineRule="auto"/>
        <w:jc w:val="left"/>
      </w:pPr>
      <w:r>
        <w:rPr>
          <w:rFonts w:ascii="Arial" w:hAnsi="Arial" w:cs="Arial"/>
          <w:b w:val="0"/>
          <w:color w:val="1A1A2E"/>
          <w:sz w:val="18"/>
        </w:rPr>
        <w:t>Growth Channels:</w:t>
      </w:r>
    </w:p>
    <w:p>
      <w:pPr>
        <w:spacing w:after="20" w:before="120" w:line="276" w:lineRule="auto"/>
        <w:jc w:val="left"/>
      </w:pPr>
      <w:r>
        <w:rPr>
          <w:rFonts w:ascii="Arial" w:hAnsi="Arial" w:cs="Arial"/>
          <w:b/>
          <w:color w:val="475569"/>
          <w:sz w:val="20"/>
        </w:rPr>
        <w:t>Existing 400+ customer base</w:t>
      </w:r>
    </w:p>
    <w:p>
      <w:pPr>
        <w:spacing w:after="20" w:before="120" w:line="276" w:lineRule="auto"/>
        <w:jc w:val="left"/>
      </w:pPr>
      <w:r>
        <w:rPr>
          <w:rFonts w:ascii="Arial" w:hAnsi="Arial" w:cs="Arial"/>
          <w:b/>
          <w:color w:val="475569"/>
          <w:sz w:val="20"/>
        </w:rPr>
        <w:t>Agent network activation</w:t>
      </w:r>
    </w:p>
    <w:p>
      <w:pPr>
        <w:spacing w:after="20" w:before="120" w:line="276" w:lineRule="auto"/>
        <w:jc w:val="left"/>
      </w:pPr>
      <w:r>
        <w:rPr>
          <w:rFonts w:ascii="Arial" w:hAnsi="Arial" w:cs="Arial"/>
          <w:b/>
          <w:color w:val="475569"/>
          <w:sz w:val="20"/>
        </w:rPr>
        <w:t>Transporter onboarding</w:t>
      </w:r>
    </w:p>
    <w:p>
      <w:pPr>
        <w:spacing w:after="20" w:before="120" w:line="276" w:lineRule="auto"/>
        <w:jc w:val="left"/>
      </w:pPr>
      <w:r>
        <w:rPr>
          <w:rFonts w:ascii="Arial" w:hAnsi="Arial" w:cs="Arial"/>
          <w:b/>
          <w:color w:val="475569"/>
          <w:sz w:val="20"/>
        </w:rPr>
        <w:t>Warehouse partnerships</w:t>
      </w:r>
    </w:p>
    <w:p>
      <w:pPr>
        <w:spacing w:after="60" w:before="0" w:line="276" w:lineRule="auto"/>
        <w:jc w:val="left"/>
      </w:pPr>
      <w:r>
        <w:rPr>
          <w:rFonts w:ascii="Arial" w:hAnsi="Arial" w:cs="Arial"/>
          <w:b w:val="0"/>
          <w:color w:val="1A1A2E"/>
          <w:sz w:val="18"/>
        </w:rPr>
        <w:t>Focus:</w:t>
      </w:r>
    </w:p>
    <w:p>
      <w:pPr>
        <w:spacing w:after="20" w:before="120" w:line="276" w:lineRule="auto"/>
        <w:jc w:val="left"/>
      </w:pPr>
      <w:r>
        <w:rPr>
          <w:rFonts w:ascii="Arial" w:hAnsi="Arial" w:cs="Arial"/>
          <w:b/>
          <w:color w:val="475569"/>
          <w:sz w:val="20"/>
        </w:rPr>
        <w:t>B2B logistics clients</w:t>
      </w:r>
    </w:p>
    <w:p>
      <w:pPr>
        <w:spacing w:after="60" w:before="0" w:line="276" w:lineRule="auto"/>
        <w:jc w:val="left"/>
      </w:pPr>
      <w:r>
        <w:rPr>
          <w:rFonts w:ascii="Arial" w:hAnsi="Arial" w:cs="Arial"/>
          <w:b w:val="0"/>
          <w:color w:val="1A1A2E"/>
          <w:sz w:val="18"/>
        </w:rPr>
        <w:t>High-frequency users</w:t>
      </w:r>
    </w:p>
    <w:p>
      <w:pPr>
        <w:pStyle w:val="Heading1"/>
        <w:keepNext/>
        <w:spacing w:before="240" w:after="80"/>
        <w:jc w:val="left"/>
      </w:pPr>
      <w:r>
        <w:rPr>
          <w:rFonts w:ascii="Arial" w:hAnsi="Arial" w:cs="Arial"/>
          <w:b/>
          <w:color w:val="1B3F72"/>
          <w:sz w:val="30"/>
        </w:rPr>
        <w:t>50. PARTNER ONBOARDING &amp; GROWTH SYSTEM</w:t>
      </w:r>
    </w:p>
    <w:p>
      <w:pPr>
        <w:spacing w:after="60" w:before="0" w:line="276" w:lineRule="auto"/>
        <w:jc w:val="left"/>
      </w:pPr>
      <w:r>
        <w:rPr>
          <w:rFonts w:ascii="Arial" w:hAnsi="Arial" w:cs="Arial"/>
          <w:b w:val="0"/>
          <w:color w:val="1A1A2E"/>
          <w:sz w:val="18"/>
        </w:rPr>
        <w:t>To scale supply (drivers, transporters, warehouses), the platform must include structured onboarding pipelines.</w:t>
      </w:r>
    </w:p>
    <w:p>
      <w:pPr>
        <w:spacing w:after="60" w:before="0" w:line="276" w:lineRule="auto"/>
        <w:jc w:val="left"/>
      </w:pPr>
      <w:r>
        <w:rPr>
          <w:rFonts w:ascii="Arial" w:hAnsi="Arial" w:cs="Arial"/>
          <w:b w:val="0"/>
          <w:color w:val="1A1A2E"/>
          <w:sz w:val="18"/>
        </w:rPr>
        <w:t>Driver Onboarding:</w:t>
      </w:r>
    </w:p>
    <w:p>
      <w:pPr>
        <w:pStyle w:val="ListBullet"/>
        <w:spacing w:after="40" w:line="264" w:lineRule="auto"/>
      </w:pPr>
      <w:r>
        <w:rPr>
          <w:rFonts w:ascii="Arial" w:hAnsi="Arial" w:cs="Arial"/>
          <w:b w:val="0"/>
          <w:color w:val="1A1A2E"/>
          <w:sz w:val="18"/>
        </w:rPr>
        <w:t>Assisted onboarding via agents</w:t>
      </w:r>
    </w:p>
    <w:p>
      <w:pPr>
        <w:pStyle w:val="ListBullet"/>
        <w:spacing w:after="40" w:line="264" w:lineRule="auto"/>
      </w:pPr>
      <w:r>
        <w:rPr>
          <w:rFonts w:ascii="Arial" w:hAnsi="Arial" w:cs="Arial"/>
          <w:b w:val="0"/>
          <w:color w:val="1A1A2E"/>
          <w:sz w:val="18"/>
        </w:rPr>
        <w:t>Referral system (driver invites driver)</w:t>
      </w:r>
    </w:p>
    <w:p>
      <w:pPr>
        <w:pStyle w:val="ListBullet"/>
        <w:spacing w:after="40" w:line="264" w:lineRule="auto"/>
      </w:pPr>
      <w:r>
        <w:rPr>
          <w:rFonts w:ascii="Arial" w:hAnsi="Arial" w:cs="Arial"/>
          <w:b w:val="0"/>
          <w:color w:val="1A1A2E"/>
          <w:sz w:val="18"/>
        </w:rPr>
        <w:t>Incentive-based joining bonuses</w:t>
      </w:r>
    </w:p>
    <w:p>
      <w:pPr>
        <w:spacing w:after="60" w:before="0" w:line="276" w:lineRule="auto"/>
        <w:jc w:val="left"/>
      </w:pPr>
      <w:r>
        <w:rPr>
          <w:rFonts w:ascii="Arial" w:hAnsi="Arial" w:cs="Arial"/>
          <w:b w:val="0"/>
          <w:color w:val="1A1A2E"/>
          <w:sz w:val="18"/>
        </w:rPr>
        <w:t>Transporter Onboarding:</w:t>
      </w:r>
    </w:p>
    <w:p>
      <w:pPr>
        <w:pStyle w:val="ListBullet"/>
        <w:spacing w:after="40" w:line="264" w:lineRule="auto"/>
      </w:pPr>
      <w:r>
        <w:rPr>
          <w:rFonts w:ascii="Arial" w:hAnsi="Arial" w:cs="Arial"/>
          <w:b w:val="0"/>
          <w:color w:val="1A1A2E"/>
          <w:sz w:val="18"/>
        </w:rPr>
        <w:t>Bulk fleet onboarding</w:t>
      </w:r>
    </w:p>
    <w:p>
      <w:pPr>
        <w:pStyle w:val="ListBullet"/>
        <w:spacing w:after="40" w:line="264" w:lineRule="auto"/>
      </w:pPr>
      <w:r>
        <w:rPr>
          <w:rFonts w:ascii="Arial" w:hAnsi="Arial" w:cs="Arial"/>
          <w:b w:val="0"/>
          <w:color w:val="1A1A2E"/>
          <w:sz w:val="18"/>
        </w:rPr>
        <w:t>Contract-based onboarding for logistics companies</w:t>
      </w:r>
    </w:p>
    <w:p>
      <w:pPr>
        <w:pStyle w:val="ListBullet"/>
        <w:spacing w:after="40" w:line="264" w:lineRule="auto"/>
      </w:pPr>
      <w:r>
        <w:rPr>
          <w:rFonts w:ascii="Arial" w:hAnsi="Arial" w:cs="Arial"/>
          <w:b w:val="0"/>
          <w:color w:val="1A1A2E"/>
          <w:sz w:val="18"/>
        </w:rPr>
        <w:t>Dedicated onboarding dashboard</w:t>
      </w:r>
    </w:p>
    <w:p>
      <w:pPr>
        <w:spacing w:after="60" w:before="0" w:line="276" w:lineRule="auto"/>
        <w:jc w:val="left"/>
      </w:pPr>
      <w:r>
        <w:rPr>
          <w:rFonts w:ascii="Arial" w:hAnsi="Arial" w:cs="Arial"/>
          <w:b w:val="0"/>
          <w:color w:val="1A1A2E"/>
          <w:sz w:val="18"/>
        </w:rPr>
        <w:t>Warehouse Onboarding:</w:t>
      </w:r>
    </w:p>
    <w:p>
      <w:pPr>
        <w:pStyle w:val="ListBullet"/>
        <w:spacing w:after="40" w:line="264" w:lineRule="auto"/>
      </w:pPr>
      <w:r>
        <w:rPr>
          <w:rFonts w:ascii="Arial" w:hAnsi="Arial" w:cs="Arial"/>
          <w:b w:val="0"/>
          <w:color w:val="1A1A2E"/>
          <w:sz w:val="18"/>
        </w:rPr>
        <w:t>Self-registration + verification</w:t>
      </w:r>
    </w:p>
    <w:p>
      <w:pPr>
        <w:pStyle w:val="ListBullet"/>
        <w:spacing w:after="40" w:line="264" w:lineRule="auto"/>
      </w:pPr>
      <w:r>
        <w:rPr>
          <w:rFonts w:ascii="Arial" w:hAnsi="Arial" w:cs="Arial"/>
          <w:b w:val="0"/>
          <w:color w:val="1A1A2E"/>
          <w:sz w:val="18"/>
        </w:rPr>
        <w:t>Capacity and service listing</w:t>
      </w:r>
    </w:p>
    <w:p>
      <w:pPr>
        <w:spacing w:after="60" w:before="0" w:line="276" w:lineRule="auto"/>
        <w:jc w:val="left"/>
      </w:pPr>
      <w:r>
        <w:rPr>
          <w:rFonts w:ascii="Arial" w:hAnsi="Arial" w:cs="Arial"/>
          <w:b w:val="0"/>
          <w:color w:val="1A1A2E"/>
          <w:sz w:val="18"/>
        </w:rPr>
        <w:t>Growth Features:</w:t>
      </w:r>
    </w:p>
    <w:p>
      <w:pPr>
        <w:pStyle w:val="ListBullet"/>
        <w:spacing w:after="40" w:line="264" w:lineRule="auto"/>
      </w:pPr>
      <w:r>
        <w:rPr>
          <w:rFonts w:ascii="Arial" w:hAnsi="Arial" w:cs="Arial"/>
          <w:b w:val="0"/>
          <w:color w:val="1A1A2E"/>
          <w:sz w:val="18"/>
        </w:rPr>
        <w:t>Referral rewards system</w:t>
      </w:r>
    </w:p>
    <w:p>
      <w:pPr>
        <w:pStyle w:val="ListBullet"/>
        <w:spacing w:after="40" w:line="264" w:lineRule="auto"/>
      </w:pPr>
      <w:r>
        <w:rPr>
          <w:rFonts w:ascii="Arial" w:hAnsi="Arial" w:cs="Arial"/>
          <w:b w:val="0"/>
          <w:color w:val="1A1A2E"/>
          <w:sz w:val="18"/>
        </w:rPr>
        <w:t>Regional onboarding campaigns</w:t>
      </w:r>
    </w:p>
    <w:p>
      <w:pPr>
        <w:pStyle w:val="ListBullet"/>
        <w:spacing w:after="40" w:line="264" w:lineRule="auto"/>
      </w:pPr>
      <w:r>
        <w:rPr>
          <w:rFonts w:ascii="Arial" w:hAnsi="Arial" w:cs="Arial"/>
          <w:b w:val="0"/>
          <w:color w:val="1A1A2E"/>
          <w:sz w:val="18"/>
        </w:rPr>
        <w:t>Agent-based acquisition model</w:t>
      </w:r>
    </w:p>
    <w:p>
      <w:pPr>
        <w:spacing w:after="60" w:before="0" w:line="276" w:lineRule="auto"/>
        <w:jc w:val="left"/>
      </w:pPr>
      <w:r>
        <w:rPr>
          <w:rFonts w:ascii="Arial" w:hAnsi="Arial" w:cs="Arial"/>
          <w:b w:val="0"/>
          <w:color w:val="1A1A2E"/>
          <w:sz w:val="18"/>
        </w:rPr>
        <w:t>Tracking:</w:t>
      </w:r>
    </w:p>
    <w:p>
      <w:pPr>
        <w:pStyle w:val="ListBullet"/>
        <w:spacing w:after="40" w:line="264" w:lineRule="auto"/>
      </w:pPr>
      <w:r>
        <w:rPr>
          <w:rFonts w:ascii="Arial" w:hAnsi="Arial" w:cs="Arial"/>
          <w:b w:val="0"/>
          <w:color w:val="1A1A2E"/>
          <w:sz w:val="18"/>
        </w:rPr>
        <w:t>Onboarding funnel analytics (registered → verified → active)</w:t>
      </w:r>
    </w:p>
    <w:p>
      <w:pPr>
        <w:pStyle w:val="Heading1"/>
        <w:keepNext/>
        <w:spacing w:before="240" w:after="80"/>
        <w:jc w:val="left"/>
      </w:pPr>
      <w:r>
        <w:rPr>
          <w:rFonts w:ascii="Arial" w:hAnsi="Arial" w:cs="Arial"/>
          <w:b/>
          <w:color w:val="1B3F72"/>
          <w:sz w:val="30"/>
        </w:rPr>
        <w:t>51. Release Phasing &amp; MVP Definition</w:t>
      </w:r>
    </w:p>
    <w:p>
      <w:pPr>
        <w:spacing w:after="20" w:before="120" w:line="276" w:lineRule="auto"/>
        <w:jc w:val="left"/>
      </w:pPr>
      <w:r>
        <w:rPr>
          <w:rFonts w:ascii="Arial" w:hAnsi="Arial" w:cs="Arial"/>
          <w:b/>
          <w:color w:val="475569"/>
          <w:sz w:val="20"/>
        </w:rPr>
        <w:t>Phase 0 - Platform Foundation</w:t>
      </w:r>
    </w:p>
    <w:p>
      <w:pPr>
        <w:spacing w:after="60" w:before="0" w:line="276" w:lineRule="auto"/>
        <w:jc w:val="left"/>
      </w:pPr>
      <w:r>
        <w:rPr>
          <w:rFonts w:ascii="Arial" w:hAnsi="Arial" w:cs="Arial"/>
          <w:b w:val="0"/>
          <w:color w:val="1A1A2E"/>
          <w:sz w:val="18"/>
        </w:rPr>
        <w:t>Authentication, RBAC, agency master data, audit logging, configuration controls, observability, and infrastructure readiness</w:t>
      </w:r>
    </w:p>
    <w:p>
      <w:pPr>
        <w:spacing w:after="20" w:before="120" w:line="276" w:lineRule="auto"/>
        <w:jc w:val="left"/>
      </w:pPr>
      <w:r>
        <w:rPr>
          <w:rFonts w:ascii="Arial" w:hAnsi="Arial" w:cs="Arial"/>
          <w:b/>
          <w:color w:val="475569"/>
          <w:sz w:val="20"/>
        </w:rPr>
        <w:t>Phase 1 - Core Transport Launch</w:t>
      </w:r>
    </w:p>
    <w:p>
      <w:pPr>
        <w:spacing w:after="60" w:before="0" w:line="276" w:lineRule="auto"/>
        <w:jc w:val="left"/>
      </w:pPr>
      <w:r>
        <w:rPr>
          <w:rFonts w:ascii="Arial" w:hAnsi="Arial" w:cs="Arial"/>
          <w:b w:val="0"/>
          <w:color w:val="1A1A2E"/>
          <w:sz w:val="18"/>
        </w:rPr>
        <w:t>Customer booking, admin or dispatch operations, driver mobile flows, fleet and compliance basics, real-time tracking, base payment collection, notifications, and operational reporting</w:t>
      </w:r>
    </w:p>
    <w:p>
      <w:pPr>
        <w:spacing w:after="20" w:before="120" w:line="276" w:lineRule="auto"/>
        <w:jc w:val="left"/>
      </w:pPr>
      <w:r>
        <w:rPr>
          <w:rFonts w:ascii="Arial" w:hAnsi="Arial" w:cs="Arial"/>
          <w:b/>
          <w:color w:val="475569"/>
          <w:sz w:val="20"/>
        </w:rPr>
        <w:t>Phase 2 - Warehouse &amp; Commerce Expansion</w:t>
      </w:r>
    </w:p>
    <w:p>
      <w:pPr>
        <w:spacing w:after="60" w:before="0" w:line="276" w:lineRule="auto"/>
        <w:jc w:val="left"/>
      </w:pPr>
      <w:r>
        <w:rPr>
          <w:rFonts w:ascii="Arial" w:hAnsi="Arial" w:cs="Arial"/>
          <w:b w:val="0"/>
          <w:color w:val="1A1A2E"/>
          <w:sz w:val="18"/>
        </w:rPr>
        <w:t>Warehouse operations, inventory, barcode and scan enforcement, LR and waybill, invoicing, contracts, multi-service billing, and SLA automation</w:t>
      </w:r>
    </w:p>
    <w:p>
      <w:pPr>
        <w:spacing w:after="20" w:before="120" w:line="276" w:lineRule="auto"/>
        <w:jc w:val="left"/>
      </w:pPr>
      <w:r>
        <w:rPr>
          <w:rFonts w:ascii="Arial" w:hAnsi="Arial" w:cs="Arial"/>
          <w:b/>
          <w:color w:val="475569"/>
          <w:sz w:val="20"/>
        </w:rPr>
        <w:t>Phase 3 - Advanced Optimization &amp; Control</w:t>
      </w:r>
    </w:p>
    <w:p>
      <w:pPr>
        <w:spacing w:after="60" w:before="0" w:line="276" w:lineRule="auto"/>
        <w:jc w:val="left"/>
      </w:pPr>
      <w:r>
        <w:rPr>
          <w:rFonts w:ascii="Arial" w:hAnsi="Arial" w:cs="Arial"/>
          <w:b w:val="0"/>
          <w:color w:val="1A1A2E"/>
          <w:sz w:val="18"/>
        </w:rPr>
        <w:t>Fraud detection, fuel and payroll engines, breakdown rescue, capacity planning, marketplace mode, demand heatmaps, retention systems, and advanced analytics</w:t>
      </w:r>
    </w:p>
    <w:p>
      <w:pPr>
        <w:spacing w:after="60" w:before="0" w:line="276" w:lineRule="auto"/>
        <w:jc w:val="left"/>
      </w:pPr>
      <w:r>
        <w:rPr>
          <w:rFonts w:ascii="Arial" w:hAnsi="Arial" w:cs="Arial"/>
          <w:b w:val="0"/>
          <w:color w:val="1A1A2E"/>
          <w:sz w:val="18"/>
        </w:rPr>
        <w:t>Rule:</w:t>
      </w:r>
    </w:p>
    <w:p>
      <w:pPr>
        <w:spacing w:after="60" w:before="0" w:line="276" w:lineRule="auto"/>
        <w:jc w:val="left"/>
      </w:pPr>
      <w:r>
        <w:rPr>
          <w:rFonts w:ascii="Arial" w:hAnsi="Arial" w:cs="Arial"/>
          <w:b w:val="0"/>
          <w:color w:val="1A1A2E"/>
          <w:sz w:val="18"/>
        </w:rPr>
        <w:t>Only features inside the approved phase are considered launch scope; all other items must be tracked as deferred scope with an explicit target release</w:t>
      </w:r>
    </w:p>
    <w:p>
      <w:pPr>
        <w:pStyle w:val="Heading1"/>
        <w:keepNext/>
        <w:spacing w:before="240" w:after="80"/>
        <w:jc w:val="left"/>
      </w:pPr>
      <w:r>
        <w:rPr>
          <w:rFonts w:ascii="Arial" w:hAnsi="Arial" w:cs="Arial"/>
          <w:b/>
          <w:color w:val="1B3F72"/>
          <w:sz w:val="30"/>
        </w:rPr>
        <w:t>52. Acceptance Criteria &amp; Definition of Done</w:t>
      </w:r>
    </w:p>
    <w:p>
      <w:pPr>
        <w:spacing w:after="60" w:before="0" w:line="276" w:lineRule="auto"/>
        <w:jc w:val="left"/>
      </w:pPr>
      <w:r>
        <w:rPr>
          <w:rFonts w:ascii="Arial" w:hAnsi="Arial" w:cs="Arial"/>
          <w:b w:val="0"/>
          <w:color w:val="1A1A2E"/>
          <w:sz w:val="18"/>
        </w:rPr>
        <w:t>Every requirement is complete only when:</w:t>
      </w:r>
    </w:p>
    <w:p>
      <w:pPr>
        <w:spacing w:after="60" w:before="0" w:line="276" w:lineRule="auto"/>
        <w:jc w:val="left"/>
      </w:pPr>
      <w:r>
        <w:rPr>
          <w:rFonts w:ascii="Arial" w:hAnsi="Arial" w:cs="Arial"/>
          <w:b w:val="0"/>
          <w:color w:val="1A1A2E"/>
          <w:sz w:val="18"/>
        </w:rPr>
        <w:t>Business rule, exceptions, and approval path are documented and approved</w:t>
      </w:r>
    </w:p>
    <w:p>
      <w:pPr>
        <w:spacing w:after="60" w:before="0" w:line="276" w:lineRule="auto"/>
        <w:jc w:val="left"/>
      </w:pPr>
      <w:r>
        <w:rPr>
          <w:rFonts w:ascii="Arial" w:hAnsi="Arial" w:cs="Arial"/>
          <w:b w:val="0"/>
          <w:color w:val="1A1A2E"/>
          <w:sz w:val="18"/>
        </w:rPr>
        <w:t>API contract, UI flow, data fields, validations, and role permissions are defined</w:t>
      </w:r>
    </w:p>
    <w:p>
      <w:pPr>
        <w:spacing w:after="60" w:before="0" w:line="276" w:lineRule="auto"/>
        <w:jc w:val="left"/>
      </w:pPr>
      <w:r>
        <w:rPr>
          <w:rFonts w:ascii="Arial" w:hAnsi="Arial" w:cs="Arial"/>
          <w:b w:val="0"/>
          <w:color w:val="1A1A2E"/>
          <w:sz w:val="18"/>
        </w:rPr>
        <w:t>Audit events, notifications, reports, and reconciliation behavior are specified where applicable</w:t>
      </w:r>
    </w:p>
    <w:p>
      <w:pPr>
        <w:spacing w:after="60" w:before="0" w:line="276" w:lineRule="auto"/>
        <w:jc w:val="left"/>
      </w:pPr>
      <w:r>
        <w:rPr>
          <w:rFonts w:ascii="Arial" w:hAnsi="Arial" w:cs="Arial"/>
          <w:b w:val="0"/>
          <w:color w:val="1A1A2E"/>
          <w:sz w:val="18"/>
        </w:rPr>
        <w:t>Happy path, unhappy path, retry path, and permission-denied path are tested</w:t>
      </w:r>
    </w:p>
    <w:p>
      <w:pPr>
        <w:spacing w:after="60" w:before="0" w:line="276" w:lineRule="auto"/>
        <w:jc w:val="left"/>
      </w:pPr>
      <w:r>
        <w:rPr>
          <w:rFonts w:ascii="Arial" w:hAnsi="Arial" w:cs="Arial"/>
          <w:b w:val="0"/>
          <w:color w:val="1A1A2E"/>
          <w:sz w:val="18"/>
        </w:rPr>
        <w:t>Support playbooks and operational fallback steps are available for launch-critical flows</w:t>
      </w:r>
    </w:p>
    <w:p>
      <w:pPr>
        <w:pStyle w:val="Heading1"/>
        <w:keepNext/>
        <w:spacing w:before="240" w:after="80"/>
        <w:jc w:val="left"/>
      </w:pPr>
      <w:r>
        <w:rPr>
          <w:rFonts w:ascii="Arial" w:hAnsi="Arial" w:cs="Arial"/>
          <w:b/>
          <w:color w:val="1B3F72"/>
          <w:sz w:val="30"/>
        </w:rPr>
        <w:t>53. Non-Functional Requirements &amp; Service Levels</w:t>
      </w:r>
    </w:p>
    <w:p>
      <w:pPr>
        <w:spacing w:after="20" w:before="120" w:line="276" w:lineRule="auto"/>
        <w:jc w:val="left"/>
      </w:pPr>
      <w:r>
        <w:rPr>
          <w:rFonts w:ascii="Arial" w:hAnsi="Arial" w:cs="Arial"/>
          <w:b/>
          <w:color w:val="475569"/>
          <w:sz w:val="20"/>
        </w:rPr>
        <w:t>Performance Targets</w:t>
      </w:r>
    </w:p>
    <w:p>
      <w:pPr>
        <w:spacing w:after="60" w:before="0" w:line="276" w:lineRule="auto"/>
        <w:jc w:val="left"/>
      </w:pPr>
      <w:r>
        <w:rPr>
          <w:rFonts w:ascii="Arial" w:hAnsi="Arial" w:cs="Arial"/>
          <w:b w:val="0"/>
          <w:color w:val="1A1A2E"/>
          <w:sz w:val="18"/>
        </w:rPr>
        <w:t>Auth, booking, and payment APIs should meet p95 response times of 2 seconds or better under normal operating load</w:t>
      </w:r>
    </w:p>
    <w:p>
      <w:pPr>
        <w:spacing w:after="60" w:before="0" w:line="276" w:lineRule="auto"/>
        <w:jc w:val="left"/>
      </w:pPr>
      <w:r>
        <w:rPr>
          <w:rFonts w:ascii="Arial" w:hAnsi="Arial" w:cs="Arial"/>
          <w:b w:val="0"/>
          <w:color w:val="1A1A2E"/>
          <w:sz w:val="18"/>
        </w:rPr>
        <w:t>Search, reporting, and list APIs should meet p95 response times of 5 seconds or better under normal operating load</w:t>
      </w:r>
    </w:p>
    <w:p>
      <w:pPr>
        <w:spacing w:after="60" w:before="0" w:line="276" w:lineRule="auto"/>
        <w:jc w:val="left"/>
      </w:pPr>
      <w:r>
        <w:rPr>
          <w:rFonts w:ascii="Arial" w:hAnsi="Arial" w:cs="Arial"/>
          <w:b w:val="0"/>
          <w:color w:val="1A1A2E"/>
          <w:sz w:val="18"/>
        </w:rPr>
        <w:t>Real-time tracking and event propagation should be visible to operational dashboards within 10 seconds under normal network conditions</w:t>
      </w:r>
    </w:p>
    <w:p>
      <w:pPr>
        <w:spacing w:after="60" w:before="0" w:line="276" w:lineRule="auto"/>
        <w:jc w:val="left"/>
      </w:pPr>
      <w:r>
        <w:rPr>
          <w:rFonts w:ascii="Arial" w:hAnsi="Arial" w:cs="Arial"/>
          <w:b w:val="0"/>
          <w:color w:val="1A1A2E"/>
          <w:sz w:val="18"/>
        </w:rPr>
        <w:t>Offline scans and queued location updates should sync within 60 seconds of reconnect where network is restored</w:t>
      </w:r>
    </w:p>
    <w:p>
      <w:pPr>
        <w:spacing w:after="20" w:before="120" w:line="276" w:lineRule="auto"/>
        <w:jc w:val="left"/>
      </w:pPr>
      <w:r>
        <w:rPr>
          <w:rFonts w:ascii="Arial" w:hAnsi="Arial" w:cs="Arial"/>
          <w:b/>
          <w:color w:val="475569"/>
          <w:sz w:val="20"/>
        </w:rPr>
        <w:t>Reliability &amp; Control</w:t>
      </w:r>
    </w:p>
    <w:p>
      <w:pPr>
        <w:spacing w:after="60" w:before="0" w:line="276" w:lineRule="auto"/>
        <w:jc w:val="left"/>
      </w:pPr>
      <w:r>
        <w:rPr>
          <w:rFonts w:ascii="Arial" w:hAnsi="Arial" w:cs="Arial"/>
          <w:b w:val="0"/>
          <w:color w:val="1A1A2E"/>
          <w:sz w:val="18"/>
        </w:rPr>
        <w:t>Availability target: 99.9 percent or higher for launch-critical services</w:t>
      </w:r>
    </w:p>
    <w:p>
      <w:pPr>
        <w:spacing w:after="60" w:before="0" w:line="276" w:lineRule="auto"/>
        <w:jc w:val="left"/>
      </w:pPr>
      <w:r>
        <w:rPr>
          <w:rFonts w:ascii="Arial" w:hAnsi="Arial" w:cs="Arial"/>
          <w:b w:val="0"/>
          <w:color w:val="1A1A2E"/>
          <w:sz w:val="18"/>
        </w:rPr>
        <w:t>Backup and disaster recovery target remains RTO 4 hours and RPO 1 hour</w:t>
      </w:r>
    </w:p>
    <w:p>
      <w:pPr>
        <w:spacing w:after="60" w:before="0" w:line="276" w:lineRule="auto"/>
        <w:jc w:val="left"/>
      </w:pPr>
      <w:r>
        <w:rPr>
          <w:rFonts w:ascii="Arial" w:hAnsi="Arial" w:cs="Arial"/>
          <w:b w:val="0"/>
          <w:color w:val="1A1A2E"/>
          <w:sz w:val="18"/>
        </w:rPr>
        <w:t>Critical alerts should be generated within 1 minute of the triggering event</w:t>
      </w:r>
    </w:p>
    <w:p>
      <w:pPr>
        <w:spacing w:after="60" w:before="0" w:line="276" w:lineRule="auto"/>
        <w:jc w:val="left"/>
      </w:pPr>
      <w:r>
        <w:rPr>
          <w:rFonts w:ascii="Arial" w:hAnsi="Arial" w:cs="Arial"/>
          <w:b w:val="0"/>
          <w:color w:val="1A1A2E"/>
          <w:sz w:val="18"/>
        </w:rPr>
        <w:t>Audit records for financial and high-risk administrative actions must be immutable after lock or approval</w:t>
      </w:r>
    </w:p>
    <w:p>
      <w:pPr>
        <w:pStyle w:val="Heading1"/>
        <w:keepNext/>
        <w:spacing w:before="240" w:after="80"/>
        <w:jc w:val="left"/>
      </w:pPr>
      <w:r>
        <w:rPr>
          <w:rFonts w:ascii="Arial" w:hAnsi="Arial" w:cs="Arial"/>
          <w:b/>
          <w:color w:val="1B3F72"/>
          <w:sz w:val="30"/>
        </w:rPr>
        <w:t>54. Dependencies, Assumptions &amp; Fallback Modes</w:t>
      </w:r>
    </w:p>
    <w:p>
      <w:pPr>
        <w:spacing w:after="20" w:before="120" w:line="276" w:lineRule="auto"/>
        <w:jc w:val="left"/>
      </w:pPr>
      <w:r>
        <w:rPr>
          <w:rFonts w:ascii="Arial" w:hAnsi="Arial" w:cs="Arial"/>
          <w:b/>
          <w:color w:val="475569"/>
          <w:sz w:val="20"/>
        </w:rPr>
        <w:t>External Dependencies</w:t>
      </w:r>
    </w:p>
    <w:p>
      <w:pPr>
        <w:spacing w:after="60" w:before="0" w:line="276" w:lineRule="auto"/>
        <w:jc w:val="left"/>
      </w:pPr>
      <w:r>
        <w:rPr>
          <w:rFonts w:ascii="Arial" w:hAnsi="Arial" w:cs="Arial"/>
          <w:b w:val="0"/>
          <w:color w:val="1A1A2E"/>
          <w:sz w:val="18"/>
        </w:rPr>
        <w:t>Payment gateways or banking partners for collection, settlement, refund, and payout flows</w:t>
      </w:r>
    </w:p>
    <w:p>
      <w:pPr>
        <w:spacing w:after="60" w:before="0" w:line="276" w:lineRule="auto"/>
        <w:jc w:val="left"/>
      </w:pPr>
      <w:r>
        <w:rPr>
          <w:rFonts w:ascii="Arial" w:hAnsi="Arial" w:cs="Arial"/>
          <w:b w:val="0"/>
          <w:color w:val="1A1A2E"/>
          <w:sz w:val="18"/>
        </w:rPr>
        <w:t>Map, geocoding, routing, and ETA providers for address validation and trip calculation</w:t>
      </w:r>
    </w:p>
    <w:p>
      <w:pPr>
        <w:spacing w:after="60" w:before="0" w:line="276" w:lineRule="auto"/>
        <w:jc w:val="left"/>
      </w:pPr>
      <w:r>
        <w:rPr>
          <w:rFonts w:ascii="Arial" w:hAnsi="Arial" w:cs="Arial"/>
          <w:b w:val="0"/>
          <w:color w:val="1A1A2E"/>
          <w:sz w:val="18"/>
        </w:rPr>
        <w:t>SMS, email, push, and WhatsApp providers for notification delivery</w:t>
      </w:r>
    </w:p>
    <w:p>
      <w:pPr>
        <w:spacing w:after="60" w:before="0" w:line="276" w:lineRule="auto"/>
        <w:jc w:val="left"/>
      </w:pPr>
      <w:r>
        <w:rPr>
          <w:rFonts w:ascii="Arial" w:hAnsi="Arial" w:cs="Arial"/>
          <w:b w:val="0"/>
          <w:color w:val="1A1A2E"/>
          <w:sz w:val="18"/>
        </w:rPr>
        <w:t>GPS hardware or telematics providers where vehicle-level tracking is required</w:t>
      </w:r>
    </w:p>
    <w:p>
      <w:pPr>
        <w:spacing w:after="60" w:before="0" w:line="276" w:lineRule="auto"/>
        <w:jc w:val="left"/>
      </w:pPr>
      <w:r>
        <w:rPr>
          <w:rFonts w:ascii="Arial" w:hAnsi="Arial" w:cs="Arial"/>
          <w:b w:val="0"/>
          <w:color w:val="1A1A2E"/>
          <w:sz w:val="18"/>
        </w:rPr>
        <w:t>Neon PostgreSQL as the managed transactional database provider</w:t>
      </w:r>
    </w:p>
    <w:p>
      <w:pPr>
        <w:spacing w:after="60" w:before="0" w:line="276" w:lineRule="auto"/>
        <w:jc w:val="left"/>
      </w:pPr>
      <w:r>
        <w:rPr>
          <w:rFonts w:ascii="Arial" w:hAnsi="Arial" w:cs="Arial"/>
          <w:b w:val="0"/>
          <w:color w:val="1A1A2E"/>
          <w:sz w:val="18"/>
        </w:rPr>
        <w:t>Object storage, queue or cache services, and monitoring stack for platform operations</w:t>
      </w:r>
    </w:p>
    <w:p>
      <w:pPr>
        <w:spacing w:after="20" w:before="120" w:line="276" w:lineRule="auto"/>
        <w:jc w:val="left"/>
      </w:pPr>
      <w:r>
        <w:rPr>
          <w:rFonts w:ascii="Arial" w:hAnsi="Arial" w:cs="Arial"/>
          <w:b/>
          <w:color w:val="475569"/>
          <w:sz w:val="20"/>
        </w:rPr>
        <w:t>Fallback Rules</w:t>
      </w:r>
    </w:p>
    <w:p>
      <w:pPr>
        <w:spacing w:after="60" w:before="0" w:line="276" w:lineRule="auto"/>
        <w:jc w:val="left"/>
      </w:pPr>
      <w:r>
        <w:rPr>
          <w:rFonts w:ascii="Arial" w:hAnsi="Arial" w:cs="Arial"/>
          <w:b w:val="0"/>
          <w:color w:val="1A1A2E"/>
          <w:sz w:val="18"/>
        </w:rPr>
        <w:t>Payment provider failure must move the transaction to payment_pending or manual review and must never create a false success state</w:t>
      </w:r>
    </w:p>
    <w:p>
      <w:pPr>
        <w:spacing w:after="60" w:before="0" w:line="276" w:lineRule="auto"/>
        <w:jc w:val="left"/>
      </w:pPr>
      <w:r>
        <w:rPr>
          <w:rFonts w:ascii="Arial" w:hAnsi="Arial" w:cs="Arial"/>
          <w:b w:val="0"/>
          <w:color w:val="1A1A2E"/>
          <w:sz w:val="18"/>
        </w:rPr>
        <w:t>Map or routing degradation must still allow lat/lng capture with operations-controlled manual dispatch fallback</w:t>
      </w:r>
    </w:p>
    <w:p>
      <w:pPr>
        <w:spacing w:after="60" w:before="0" w:line="276" w:lineRule="auto"/>
        <w:jc w:val="left"/>
      </w:pPr>
      <w:r>
        <w:rPr>
          <w:rFonts w:ascii="Arial" w:hAnsi="Arial" w:cs="Arial"/>
          <w:b w:val="0"/>
          <w:color w:val="1A1A2E"/>
          <w:sz w:val="18"/>
        </w:rPr>
        <w:t>Messaging failure must trigger next-channel retry plus an admin-visible delivery alert</w:t>
      </w:r>
    </w:p>
    <w:p>
      <w:pPr>
        <w:spacing w:after="60" w:before="0" w:line="276" w:lineRule="auto"/>
        <w:jc w:val="left"/>
      </w:pPr>
      <w:r>
        <w:rPr>
          <w:rFonts w:ascii="Arial" w:hAnsi="Arial" w:cs="Arial"/>
          <w:b w:val="0"/>
          <w:color w:val="1A1A2E"/>
          <w:sz w:val="18"/>
        </w:rPr>
        <w:t>GPS hardware failure may fall back to mobile GPS but must mark the trip with reduced tracking confidence</w:t>
      </w:r>
    </w:p>
    <w:p>
      <w:pPr>
        <w:spacing w:after="60" w:before="0" w:line="276" w:lineRule="auto"/>
        <w:jc w:val="left"/>
      </w:pPr>
      <w:r>
        <w:rPr>
          <w:rFonts w:ascii="Arial" w:hAnsi="Arial" w:cs="Arial"/>
          <w:b w:val="0"/>
          <w:color w:val="1A1A2E"/>
          <w:sz w:val="18"/>
        </w:rPr>
        <w:t>All external dependency failures must create a visible ops event with retry or manual resolution workflow</w:t>
      </w:r>
    </w:p>
    <w:p>
      <w:pPr>
        <w:pStyle w:val="Heading1"/>
        <w:keepNext/>
        <w:spacing w:before="240" w:after="80"/>
        <w:jc w:val="left"/>
      </w:pPr>
      <w:r>
        <w:rPr>
          <w:rFonts w:ascii="Arial" w:hAnsi="Arial" w:cs="Arial"/>
          <w:b/>
          <w:color w:val="1B3F72"/>
          <w:sz w:val="30"/>
        </w:rPr>
        <w:t>55. Testing, UAT &amp; Sign-Off</w:t>
      </w:r>
    </w:p>
    <w:p>
      <w:pPr>
        <w:spacing w:after="20" w:before="120" w:line="276" w:lineRule="auto"/>
        <w:jc w:val="left"/>
      </w:pPr>
      <w:r>
        <w:rPr>
          <w:rFonts w:ascii="Arial" w:hAnsi="Arial" w:cs="Arial"/>
          <w:b/>
          <w:color w:val="475569"/>
          <w:sz w:val="20"/>
        </w:rPr>
        <w:t>Mandatory Test Layers</w:t>
      </w:r>
    </w:p>
    <w:p>
      <w:pPr>
        <w:spacing w:after="60" w:before="0" w:line="276" w:lineRule="auto"/>
        <w:jc w:val="left"/>
      </w:pPr>
      <w:r>
        <w:rPr>
          <w:rFonts w:ascii="Arial" w:hAnsi="Arial" w:cs="Arial"/>
          <w:b w:val="0"/>
          <w:color w:val="1A1A2E"/>
          <w:sz w:val="18"/>
        </w:rPr>
        <w:t>Unit, integration, end-to-end, role and permission, finance reconciliation, offline sync, security, performance, backup restore, and disaster recovery drills</w:t>
      </w:r>
    </w:p>
    <w:p>
      <w:pPr>
        <w:spacing w:after="20" w:before="120" w:line="276" w:lineRule="auto"/>
        <w:jc w:val="left"/>
      </w:pPr>
      <w:r>
        <w:rPr>
          <w:rFonts w:ascii="Arial" w:hAnsi="Arial" w:cs="Arial"/>
          <w:b/>
          <w:color w:val="475569"/>
          <w:sz w:val="20"/>
        </w:rPr>
        <w:t>Business Sign-Off Owners</w:t>
      </w:r>
    </w:p>
    <w:p>
      <w:pPr>
        <w:spacing w:after="60" w:before="0" w:line="276" w:lineRule="auto"/>
        <w:jc w:val="left"/>
      </w:pPr>
      <w:r>
        <w:rPr>
          <w:rFonts w:ascii="Arial" w:hAnsi="Arial" w:cs="Arial"/>
          <w:b w:val="0"/>
          <w:color w:val="1A1A2E"/>
          <w:sz w:val="18"/>
        </w:rPr>
        <w:t>Product or operations sign-off for workflow correctness and exception handling</w:t>
      </w:r>
    </w:p>
    <w:p>
      <w:pPr>
        <w:spacing w:after="60" w:before="0" w:line="276" w:lineRule="auto"/>
        <w:jc w:val="left"/>
      </w:pPr>
      <w:r>
        <w:rPr>
          <w:rFonts w:ascii="Arial" w:hAnsi="Arial" w:cs="Arial"/>
          <w:b w:val="0"/>
          <w:color w:val="1A1A2E"/>
          <w:sz w:val="18"/>
        </w:rPr>
        <w:t>Finance sign-off for payment, wallet, invoice, refund, payout, and reconciliation flows</w:t>
      </w:r>
    </w:p>
    <w:p>
      <w:pPr>
        <w:spacing w:after="60" w:before="0" w:line="276" w:lineRule="auto"/>
        <w:jc w:val="left"/>
      </w:pPr>
      <w:r>
        <w:rPr>
          <w:rFonts w:ascii="Arial" w:hAnsi="Arial" w:cs="Arial"/>
          <w:b w:val="0"/>
          <w:color w:val="1A1A2E"/>
          <w:sz w:val="18"/>
        </w:rPr>
        <w:t>Support sign-off for ticketing, escalation, and customer care workflows</w:t>
      </w:r>
    </w:p>
    <w:p>
      <w:pPr>
        <w:spacing w:after="60" w:before="0" w:line="276" w:lineRule="auto"/>
        <w:jc w:val="left"/>
      </w:pPr>
      <w:r>
        <w:rPr>
          <w:rFonts w:ascii="Arial" w:hAnsi="Arial" w:cs="Arial"/>
          <w:b w:val="0"/>
          <w:color w:val="1A1A2E"/>
          <w:sz w:val="18"/>
        </w:rPr>
        <w:t>Security or compliance sign-off for authentication, audit, privacy, and access control</w:t>
      </w:r>
    </w:p>
    <w:p>
      <w:pPr>
        <w:spacing w:after="60" w:before="0" w:line="276" w:lineRule="auto"/>
        <w:jc w:val="left"/>
      </w:pPr>
      <w:r>
        <w:rPr>
          <w:rFonts w:ascii="Arial" w:hAnsi="Arial" w:cs="Arial"/>
          <w:b w:val="0"/>
          <w:color w:val="1A1A2E"/>
          <w:sz w:val="18"/>
        </w:rPr>
        <w:t>Technology sign-off for APIs, data integrity, monitoring, rollback, and infrastructure readiness</w:t>
      </w:r>
    </w:p>
    <w:p>
      <w:pPr>
        <w:spacing w:after="20" w:before="120" w:line="276" w:lineRule="auto"/>
        <w:jc w:val="left"/>
      </w:pPr>
      <w:r>
        <w:rPr>
          <w:rFonts w:ascii="Arial" w:hAnsi="Arial" w:cs="Arial"/>
          <w:b/>
          <w:color w:val="475569"/>
          <w:sz w:val="20"/>
        </w:rPr>
        <w:t>Release Rule</w:t>
      </w:r>
    </w:p>
    <w:p>
      <w:pPr>
        <w:spacing w:after="60" w:before="0" w:line="276" w:lineRule="auto"/>
        <w:jc w:val="left"/>
      </w:pPr>
      <w:r>
        <w:rPr>
          <w:rFonts w:ascii="Arial" w:hAnsi="Arial" w:cs="Arial"/>
          <w:b w:val="0"/>
          <w:color w:val="1A1A2E"/>
          <w:sz w:val="18"/>
        </w:rPr>
        <w:t>No launch-critical module may go live without written UAT sign-off and tracked closure of all critical defects</w:t>
      </w:r>
    </w:p>
    <w:p>
      <w:pPr>
        <w:pStyle w:val="Heading1"/>
        <w:keepNext/>
        <w:spacing w:before="240" w:after="80"/>
        <w:jc w:val="left"/>
      </w:pPr>
      <w:r>
        <w:rPr>
          <w:rFonts w:ascii="Arial" w:hAnsi="Arial" w:cs="Arial"/>
          <w:b/>
          <w:color w:val="1B3F72"/>
          <w:sz w:val="30"/>
        </w:rPr>
        <w:t>56. Requirement Traceability &amp; Change Control</w:t>
      </w:r>
    </w:p>
    <w:p>
      <w:pPr>
        <w:spacing w:after="20" w:before="120" w:line="276" w:lineRule="auto"/>
        <w:jc w:val="left"/>
      </w:pPr>
      <w:r>
        <w:rPr>
          <w:rFonts w:ascii="Arial" w:hAnsi="Arial" w:cs="Arial"/>
          <w:b/>
          <w:color w:val="475569"/>
          <w:sz w:val="20"/>
        </w:rPr>
        <w:t>Traceability Minimum Fields</w:t>
      </w:r>
    </w:p>
    <w:p>
      <w:pPr>
        <w:spacing w:after="60" w:before="0" w:line="276" w:lineRule="auto"/>
        <w:jc w:val="left"/>
      </w:pPr>
      <w:r>
        <w:rPr>
          <w:rFonts w:ascii="Arial" w:hAnsi="Arial" w:cs="Arial"/>
          <w:b w:val="0"/>
          <w:color w:val="1A1A2E"/>
          <w:sz w:val="18"/>
        </w:rPr>
        <w:t>Every requirement must map to a requirement ID, module, owner, priority, release phase, API or UI reference, data model reference, test case IDs, and current status</w:t>
      </w:r>
    </w:p>
    <w:p>
      <w:pPr>
        <w:spacing w:after="20" w:before="120" w:line="276" w:lineRule="auto"/>
        <w:jc w:val="left"/>
      </w:pPr>
      <w:r>
        <w:rPr>
          <w:rFonts w:ascii="Arial" w:hAnsi="Arial" w:cs="Arial"/>
          <w:b/>
          <w:color w:val="475569"/>
          <w:sz w:val="20"/>
        </w:rPr>
        <w:t>Change Control Rules</w:t>
      </w:r>
    </w:p>
    <w:p>
      <w:pPr>
        <w:spacing w:after="60" w:before="0" w:line="276" w:lineRule="auto"/>
        <w:jc w:val="left"/>
      </w:pPr>
      <w:r>
        <w:rPr>
          <w:rFonts w:ascii="Arial" w:hAnsi="Arial" w:cs="Arial"/>
          <w:b w:val="0"/>
          <w:color w:val="1A1A2E"/>
          <w:sz w:val="18"/>
        </w:rPr>
        <w:t>Rate card, SLA, permission, payout, and financial rule changes must be versioned with approver, timestamp, previous value, and new value</w:t>
      </w:r>
    </w:p>
    <w:p>
      <w:pPr>
        <w:spacing w:after="60" w:before="0" w:line="276" w:lineRule="auto"/>
        <w:jc w:val="left"/>
      </w:pPr>
      <w:r>
        <w:rPr>
          <w:rFonts w:ascii="Arial" w:hAnsi="Arial" w:cs="Arial"/>
          <w:b w:val="0"/>
          <w:color w:val="1A1A2E"/>
          <w:sz w:val="18"/>
        </w:rPr>
        <w:t>Breaking changes after design sign-off require a migration plan and explicit approval</w:t>
      </w:r>
    </w:p>
    <w:p>
      <w:pPr>
        <w:spacing w:after="60" w:before="0" w:line="276" w:lineRule="auto"/>
        <w:jc w:val="left"/>
      </w:pPr>
      <w:r>
        <w:rPr>
          <w:rFonts w:ascii="Arial" w:hAnsi="Arial" w:cs="Arial"/>
          <w:b w:val="0"/>
          <w:color w:val="1A1A2E"/>
          <w:sz w:val="18"/>
        </w:rPr>
        <w:t>Scope added after UAT freeze must be treated as a formal change request and not silently merged into the release scope</w:t>
      </w:r>
    </w:p>
    <w:p>
      <w:pPr>
        <w:pStyle w:val="Heading1"/>
        <w:keepNext/>
        <w:spacing w:before="240" w:after="80"/>
        <w:jc w:val="left"/>
      </w:pPr>
      <w:r>
        <w:rPr>
          <w:rFonts w:ascii="Arial" w:hAnsi="Arial" w:cs="Arial"/>
          <w:b/>
          <w:color w:val="1B3F72"/>
          <w:sz w:val="30"/>
        </w:rPr>
        <w:t>57. Go-Live Exit Criteria</w:t>
      </w:r>
    </w:p>
    <w:p>
      <w:pPr>
        <w:spacing w:after="60" w:before="0" w:line="276" w:lineRule="auto"/>
        <w:jc w:val="left"/>
      </w:pPr>
      <w:r>
        <w:rPr>
          <w:rFonts w:ascii="Arial" w:hAnsi="Arial" w:cs="Arial"/>
          <w:b w:val="0"/>
          <w:color w:val="1A1A2E"/>
          <w:sz w:val="18"/>
        </w:rPr>
        <w:t>Launch cannot proceed until:</w:t>
      </w:r>
    </w:p>
    <w:p>
      <w:pPr>
        <w:spacing w:after="60" w:before="0" w:line="276" w:lineRule="auto"/>
        <w:jc w:val="left"/>
      </w:pPr>
      <w:r>
        <w:rPr>
          <w:rFonts w:ascii="Arial" w:hAnsi="Arial" w:cs="Arial"/>
          <w:b w:val="0"/>
          <w:color w:val="1A1A2E"/>
          <w:sz w:val="18"/>
        </w:rPr>
        <w:t>All Phase 1 mandatory flows pass UAT from booking creation through operational completion and payment closure</w:t>
      </w:r>
    </w:p>
    <w:p>
      <w:pPr>
        <w:spacing w:after="20" w:before="120" w:line="276" w:lineRule="auto"/>
        <w:jc w:val="left"/>
      </w:pPr>
      <w:r>
        <w:rPr>
          <w:rFonts w:ascii="Arial" w:hAnsi="Arial" w:cs="Arial"/>
          <w:b/>
          <w:color w:val="475569"/>
          <w:sz w:val="20"/>
        </w:rPr>
        <w:t>There are no open critical defects in launch scope</w:t>
      </w:r>
    </w:p>
    <w:p>
      <w:pPr>
        <w:spacing w:after="60" w:before="0" w:line="276" w:lineRule="auto"/>
        <w:jc w:val="left"/>
      </w:pPr>
      <w:r>
        <w:rPr>
          <w:rFonts w:ascii="Arial" w:hAnsi="Arial" w:cs="Arial"/>
          <w:b w:val="0"/>
          <w:color w:val="1A1A2E"/>
          <w:sz w:val="18"/>
        </w:rPr>
        <w:t>Monitoring, alerting, reconciliation, and audit logging are verified in the target environment</w:t>
      </w:r>
    </w:p>
    <w:p>
      <w:pPr>
        <w:spacing w:after="60" w:before="0" w:line="276" w:lineRule="auto"/>
        <w:jc w:val="left"/>
      </w:pPr>
      <w:r>
        <w:rPr>
          <w:rFonts w:ascii="Arial" w:hAnsi="Arial" w:cs="Arial"/>
          <w:b w:val="0"/>
          <w:color w:val="1A1A2E"/>
          <w:sz w:val="18"/>
        </w:rPr>
        <w:t>Provider credentials, templates, rate cards, user roles, and permissions are configured and approved</w:t>
      </w:r>
    </w:p>
    <w:p>
      <w:pPr>
        <w:spacing w:after="60" w:before="0" w:line="276" w:lineRule="auto"/>
        <w:jc w:val="left"/>
      </w:pPr>
      <w:r>
        <w:rPr>
          <w:rFonts w:ascii="Arial" w:hAnsi="Arial" w:cs="Arial"/>
          <w:b w:val="0"/>
          <w:color w:val="1A1A2E"/>
          <w:sz w:val="18"/>
        </w:rPr>
        <w:t>Support escalation roster, SOPs, and rollback runbooks are active</w:t>
      </w:r>
    </w:p>
    <w:p>
      <w:pPr>
        <w:spacing w:after="60" w:before="0" w:line="276" w:lineRule="auto"/>
        <w:jc w:val="left"/>
      </w:pPr>
      <w:r>
        <w:rPr>
          <w:rFonts w:ascii="Arial" w:hAnsi="Arial" w:cs="Arial"/>
          <w:b w:val="0"/>
          <w:color w:val="1A1A2E"/>
          <w:sz w:val="18"/>
        </w:rPr>
        <w:t>Backup restore and rollback drills are completed successfully</w:t>
      </w:r>
    </w:p>
    <w:p>
      <w:pPr>
        <w:spacing w:after="60" w:before="0" w:line="276" w:lineRule="auto"/>
        <w:jc w:val="left"/>
      </w:pPr>
      <w:r>
        <w:rPr>
          <w:rFonts w:ascii="Arial" w:hAnsi="Arial" w:cs="Arial"/>
          <w:b w:val="0"/>
          <w:color w:val="1A1A2E"/>
          <w:sz w:val="18"/>
        </w:rPr>
        <w:t>A pilot or controlled live validation is completed and reviewed by operations leadership</w:t>
      </w:r>
    </w:p>
    <w:p>
      <w:pPr>
        <w:spacing w:after="20" w:before="120" w:line="276" w:lineRule="auto"/>
        <w:jc w:val="left"/>
      </w:pPr>
      <w:r>
        <w:rPr>
          <w:rFonts w:ascii="Arial" w:hAnsi="Arial" w:cs="Arial"/>
          <w:b/>
          <w:color w:val="475569"/>
          <w:sz w:val="20"/>
        </w:rPr>
        <w:t>Final Verdict</w:t>
      </w:r>
    </w:p>
    <w:p>
      <w:pPr>
        <w:spacing w:after="20" w:before="120" w:line="276" w:lineRule="auto"/>
        <w:jc w:val="left"/>
      </w:pPr>
      <w:r>
        <w:rPr>
          <w:rFonts w:ascii="Arial" w:hAnsi="Arial" w:cs="Arial"/>
          <w:b/>
          <w:color w:val="475569"/>
          <w:sz w:val="20"/>
        </w:rPr>
        <w:t>Enterprise-Grade Logistics + ERP + Warehouse Platform</w:t>
      </w:r>
    </w:p>
    <w:p>
      <w:pPr>
        <w:spacing w:after="60" w:before="0" w:line="276" w:lineRule="auto"/>
        <w:jc w:val="left"/>
      </w:pPr>
      <w:r>
        <w:rPr>
          <w:rFonts w:ascii="Arial" w:hAnsi="Arial" w:cs="Arial"/>
          <w:b w:val="0"/>
          <w:color w:val="1A1A2E"/>
          <w:sz w:val="18"/>
        </w:rPr>
        <w:t>Africa-Scale Ready  •  Investor-Ready  •  Production-Ready</w:t>
      </w:r>
    </w:p>
    <w:p>
      <w:pPr>
        <w:pStyle w:val="Heading1"/>
        <w:keepNext/>
        <w:spacing w:before="240" w:after="80"/>
        <w:jc w:val="left"/>
      </w:pPr>
      <w:r>
        <w:rPr>
          <w:rFonts w:ascii="Arial" w:hAnsi="Arial" w:cs="Arial"/>
          <w:b/>
          <w:color w:val="1B3F72"/>
          <w:sz w:val="30"/>
        </w:rPr>
        <w:t>58. Courier Company &amp; Owned Fleet Expansion Addendum</w:t>
      </w:r>
    </w:p>
    <w:p>
      <w:pPr>
        <w:spacing w:after="60" w:before="0" w:line="276" w:lineRule="auto"/>
        <w:jc w:val="left"/>
      </w:pPr>
      <w:r>
        <w:rPr>
          <w:rFonts w:ascii="Arial" w:hAnsi="Arial" w:cs="Arial"/>
          <w:b w:val="0"/>
          <w:color w:val="1A1A2E"/>
          <w:sz w:val="18"/>
        </w:rPr>
        <w:t>Objective: Extend Zito beyond standard customer and transporter usage by enabling customer-owned fleets, dedicated courier-company operations, and CFA-managed county-to-county supply-chain orchestration through the Zito portal.</w:t>
      </w:r>
    </w:p>
    <w:p>
      <w:pPr>
        <w:spacing w:after="60" w:before="0" w:line="276" w:lineRule="auto"/>
        <w:jc w:val="left"/>
      </w:pPr>
      <w:r>
        <w:rPr>
          <w:rFonts w:ascii="Arial" w:hAnsi="Arial" w:cs="Arial"/>
          <w:b w:val="0"/>
          <w:color w:val="1A1A2E"/>
          <w:sz w:val="18"/>
        </w:rPr>
        <w:t>Role Model: Add a dedicated COURIER_COMPANY role with separate login and portal routing. Courier companies operate inside the Zito CFA portal, where they create and manage PTL, courier, and FTL movement plans, manage their own fleet when available, and work through the Zito network when shared execution support is required.</w:t>
      </w:r>
    </w:p>
    <w:p>
      <w:pPr>
        <w:spacing w:after="60" w:before="0" w:line="276" w:lineRule="auto"/>
        <w:jc w:val="left"/>
      </w:pPr>
      <w:r>
        <w:rPr>
          <w:rFonts w:ascii="Arial" w:hAnsi="Arial" w:cs="Arial"/>
          <w:b w:val="0"/>
          <w:color w:val="1A1A2E"/>
          <w:sz w:val="18"/>
        </w:rPr>
        <w:t>Owned Fleet Scope: Customer, Corporate, Courier Company, Agent, and Transporter accounts may register and manage vehicles they own under their own account scope, with ownership-based access control enforced across fleet workflows.</w:t>
      </w:r>
    </w:p>
    <w:p>
      <w:pPr>
        <w:spacing w:after="60" w:before="0" w:line="276" w:lineRule="auto"/>
        <w:jc w:val="left"/>
      </w:pPr>
      <w:r>
        <w:rPr>
          <w:rFonts w:ascii="Arial" w:hAnsi="Arial" w:cs="Arial"/>
          <w:b w:val="0"/>
          <w:color w:val="1A1A2E"/>
          <w:sz w:val="18"/>
        </w:rPr>
        <w:t>Commercial Model: The platform must support platform-fee charging per owned vehicle, per managed fleet, or per transaction depending on commercial agreement. Fee policy may be contract-driven, subscription-driven, or usage-driven.</w:t>
      </w:r>
    </w:p>
    <w:p>
      <w:pPr>
        <w:spacing w:after="60" w:before="0" w:line="276" w:lineRule="auto"/>
        <w:jc w:val="left"/>
      </w:pPr>
      <w:r>
        <w:rPr>
          <w:rFonts w:ascii="Arial" w:hAnsi="Arial" w:cs="Arial"/>
          <w:b w:val="0"/>
          <w:color w:val="1A1A2E"/>
          <w:sz w:val="18"/>
        </w:rPr>
        <w:t>Courier Supply Chain Mode: Courier companies use the Zito portal as their operations workspace for county-to-county supply-chain execution. Each movement plan must store whether execution is owned-fleet, CFA-network, or blended, while preserving one booking, tracking, scan, and handoff chain across the journey.</w:t>
      </w:r>
    </w:p>
    <w:p>
      <w:pPr>
        <w:spacing w:after="60" w:before="0" w:line="276" w:lineRule="auto"/>
        <w:jc w:val="left"/>
      </w:pPr>
      <w:r>
        <w:rPr>
          <w:rFonts w:ascii="Arial" w:hAnsi="Arial" w:cs="Arial"/>
          <w:b w:val="0"/>
          <w:color w:val="1A1A2E"/>
          <w:sz w:val="18"/>
        </w:rPr>
        <w:t>Multi-Load / Multi-Unload Rules: Courier-company requests must support multiple loading points and multiple unloading points. Booking validation must require at least one load or pickup stop and at least one unload or delivery stop, while preserving ordered stop sequencing for routing, scanning, and handoff visibility.</w:t>
      </w:r>
    </w:p>
    <w:p>
      <w:pPr>
        <w:spacing w:after="60" w:before="0" w:line="276" w:lineRule="auto"/>
        <w:jc w:val="left"/>
      </w:pPr>
      <w:r>
        <w:rPr>
          <w:rFonts w:ascii="Arial" w:hAnsi="Arial" w:cs="Arial"/>
          <w:b w:val="0"/>
          <w:color w:val="1A1A2E"/>
          <w:sz w:val="18"/>
        </w:rPr>
        <w:t>Operations &amp; Traceability: Every parcel or shipment movement under courier-company mode must remain linked to vehicle, driver, booking, scan, waybill or LR, and destination chain-of-custody records exactly like the base logistics flow.</w:t>
      </w:r>
    </w:p>
    <w:p>
      <w:pPr>
        <w:spacing w:after="60" w:before="0" w:line="276" w:lineRule="auto"/>
        <w:jc w:val="left"/>
      </w:pPr>
      <w:r>
        <w:rPr>
          <w:rFonts w:ascii="Arial" w:hAnsi="Arial" w:cs="Arial"/>
          <w:b w:val="0"/>
          <w:color w:val="1A1A2E"/>
          <w:sz w:val="18"/>
        </w:rPr>
        <w:t>Implementation Guidance: The product must expose separate courier-company web and mobile workspaces, dispatch visibility, scan operations, waybill access, customer-owned fleet management, and a defined finance-control path for platform-fee billing. If billing automation is not yet live, the workflow must be marked explicitly as manual or controlled-finance handling rather than implied automated completion.</w:t>
      </w:r>
    </w:p>
    <w:p>
      <w:pPr>
        <w:pStyle w:val="Heading1"/>
        <w:keepNext/>
        <w:spacing w:before="240" w:after="80"/>
        <w:jc w:val="left"/>
      </w:pPr>
      <w:r>
        <w:rPr>
          <w:rFonts w:ascii="Arial" w:hAnsi="Arial" w:cs="Arial"/>
          <w:b/>
          <w:color w:val="1B3F72"/>
          <w:sz w:val="30"/>
        </w:rPr>
        <w:t>59. Integrated Addendum Numbering Note</w:t>
      </w:r>
    </w:p>
    <w:p>
      <w:pPr>
        <w:spacing w:after="60" w:before="0" w:line="276" w:lineRule="auto"/>
        <w:jc w:val="left"/>
      </w:pPr>
      <w:r>
        <w:rPr>
          <w:rFonts w:ascii="Arial" w:hAnsi="Arial" w:cs="Arial"/>
          <w:b w:val="0"/>
          <w:color w:val="1A1A2E"/>
          <w:sz w:val="18"/>
        </w:rPr>
        <w:t>This master PRD now incorporates the approved V10.2 and V10.3 addendum scope directly into the repository version.</w:t>
      </w:r>
    </w:p>
    <w:p>
      <w:pPr>
        <w:spacing w:after="60" w:before="0" w:line="276" w:lineRule="auto"/>
        <w:jc w:val="left"/>
      </w:pPr>
      <w:r>
        <w:rPr>
          <w:rFonts w:ascii="Arial" w:hAnsi="Arial" w:cs="Arial"/>
          <w:b w:val="0"/>
          <w:color w:val="1A1A2E"/>
          <w:sz w:val="18"/>
        </w:rPr>
        <w:t>To preserve cross-reference alignment with the standalone addendum drafts and exported documents, sections 63-66 retain their original addendum numbering below.</w:t>
      </w:r>
    </w:p>
    <w:p>
      <w:pPr>
        <w:spacing w:after="60" w:before="0" w:line="276" w:lineRule="auto"/>
        <w:jc w:val="left"/>
      </w:pPr>
      <w:r>
        <w:rPr>
          <w:rFonts w:ascii="Arial" w:hAnsi="Arial" w:cs="Arial"/>
          <w:b w:val="0"/>
          <w:color w:val="1A1A2E"/>
          <w:sz w:val="18"/>
        </w:rPr>
        <w:t>Sections 60-62 are reserved in the master sequence for future controlled inserts or final publishing renumbering.</w:t>
      </w:r>
    </w:p>
    <w:p>
      <w:pPr>
        <w:pStyle w:val="Heading1"/>
        <w:keepNext/>
        <w:spacing w:before="240" w:after="80"/>
        <w:jc w:val="left"/>
      </w:pPr>
      <w:r>
        <w:rPr>
          <w:rFonts w:ascii="Arial" w:hAnsi="Arial" w:cs="Arial"/>
          <w:b/>
          <w:color w:val="1B3F72"/>
          <w:sz w:val="30"/>
        </w:rPr>
        <w:t>60. Reserved for controlled future insert</w:t>
      </w:r>
    </w:p>
    <w:p>
      <w:pPr>
        <w:pStyle w:val="Heading1"/>
        <w:keepNext/>
        <w:spacing w:before="240" w:after="80"/>
        <w:jc w:val="left"/>
      </w:pPr>
      <w:r>
        <w:rPr>
          <w:rFonts w:ascii="Arial" w:hAnsi="Arial" w:cs="Arial"/>
          <w:b/>
          <w:color w:val="1B3F72"/>
          <w:sz w:val="30"/>
        </w:rPr>
        <w:t>61. Reserved for controlled future insert</w:t>
      </w:r>
    </w:p>
    <w:p>
      <w:pPr>
        <w:pStyle w:val="Heading1"/>
        <w:keepNext/>
        <w:spacing w:before="240" w:after="80"/>
        <w:jc w:val="left"/>
      </w:pPr>
      <w:r>
        <w:rPr>
          <w:rFonts w:ascii="Arial" w:hAnsi="Arial" w:cs="Arial"/>
          <w:b/>
          <w:color w:val="1B3F72"/>
          <w:sz w:val="30"/>
        </w:rPr>
        <w:t>62. Gap Closure Summary</w:t>
      </w:r>
    </w:p>
    <w:p>
      <w:pPr>
        <w:spacing w:after="60" w:before="0" w:line="276" w:lineRule="auto"/>
        <w:jc w:val="left"/>
      </w:pPr>
      <w:r>
        <w:rPr>
          <w:rFonts w:ascii="Arial" w:hAnsi="Arial" w:cs="Arial"/>
          <w:b w:val="0"/>
          <w:color w:val="1A1A2E"/>
          <w:sz w:val="18"/>
        </w:rPr>
        <w:t>The following launch-critical specification gaps are now formally closed in this master PRD:</w:t>
      </w:r>
    </w:p>
    <w:p>
      <w:pPr>
        <w:pStyle w:val="ListBullet"/>
        <w:spacing w:after="40" w:line="264" w:lineRule="auto"/>
      </w:pPr>
      <w:r>
        <w:rPr>
          <w:rFonts w:ascii="Arial" w:hAnsi="Arial" w:cs="Arial"/>
          <w:b w:val="0"/>
          <w:color w:val="1A1A2E"/>
          <w:sz w:val="18"/>
        </w:rPr>
        <w:t>Full warehouse operations were previously limited to structure and basic billing notes; this PRD now defines booking, dock scheduling, GRN, inventory, pick-pack-dispatch, cold chain, VAS, customer portal, and SLA behavior.</w:t>
      </w:r>
    </w:p>
    <w:p>
      <w:pPr>
        <w:pStyle w:val="ListBullet"/>
        <w:spacing w:after="40" w:line="264" w:lineRule="auto"/>
      </w:pPr>
      <w:r>
        <w:rPr>
          <w:rFonts w:ascii="Arial" w:hAnsi="Arial" w:cs="Arial"/>
          <w:b w:val="0"/>
          <w:color w:val="1A1A2E"/>
          <w:sz w:val="18"/>
        </w:rPr>
        <w:t>Owned fleet previously existed only as a partial concept; this PRD now defines who can own fleet, how vehicles are onboarded, how compliance is enforced, how drivers are managed, and how own-fleet and Zito-network execution coexist.</w:t>
      </w:r>
    </w:p>
    <w:p>
      <w:pPr>
        <w:pStyle w:val="ListBullet"/>
        <w:spacing w:after="40" w:line="264" w:lineRule="auto"/>
      </w:pPr>
      <w:r>
        <w:rPr>
          <w:rFonts w:ascii="Arial" w:hAnsi="Arial" w:cs="Arial"/>
          <w:b w:val="0"/>
          <w:color w:val="1A1A2E"/>
          <w:sz w:val="18"/>
        </w:rPr>
        <w:t>Platform fee logic previously existed only as a generic statement; this PRD now defines transaction fees, subscription tiers, per-vehicle fees, agent commissions, driver fees, waiver logic, and invoice rules.</w:t>
      </w:r>
    </w:p>
    <w:p>
      <w:pPr>
        <w:pStyle w:val="ListBullet"/>
        <w:spacing w:after="40" w:line="264" w:lineRule="auto"/>
      </w:pPr>
      <w:r>
        <w:rPr>
          <w:rFonts w:ascii="Arial" w:hAnsi="Arial" w:cs="Arial"/>
          <w:b w:val="0"/>
          <w:color w:val="1A1A2E"/>
          <w:sz w:val="18"/>
        </w:rPr>
        <w:t>UX and interface behavior previously had no formal standard; this PRD now defines a map-first, card-native design system and screen-by-screen experience specification for customer, driver, admin, and transporter-facing products.</w:t>
      </w:r>
    </w:p>
    <w:p>
      <w:pPr>
        <w:pStyle w:val="ListBullet"/>
        <w:spacing w:after="40" w:line="264" w:lineRule="auto"/>
      </w:pPr>
      <w:r>
        <w:rPr>
          <w:rFonts w:ascii="Arial" w:hAnsi="Arial" w:cs="Arial"/>
          <w:b w:val="0"/>
          <w:color w:val="1A1A2E"/>
          <w:sz w:val="18"/>
        </w:rPr>
        <w:t>The PRD now treats the visible product experience, operational back office, and commercial model as one connected system rather than separate unaligned notes.</w:t>
      </w:r>
    </w:p>
    <w:p>
      <w:pPr>
        <w:spacing w:after="20" w:before="120" w:line="276" w:lineRule="auto"/>
        <w:jc w:val="left"/>
      </w:pPr>
      <w:r>
        <w:rPr>
          <w:rFonts w:ascii="Arial" w:hAnsi="Arial" w:cs="Arial"/>
          <w:b/>
          <w:color w:val="475569"/>
          <w:sz w:val="20"/>
        </w:rPr>
        <w:t>62.1 V10.2 Source Harmonization Note</w:t>
      </w:r>
    </w:p>
    <w:p>
      <w:pPr>
        <w:spacing w:after="60" w:before="0" w:line="276" w:lineRule="auto"/>
        <w:jc w:val="left"/>
      </w:pPr>
      <w:r>
        <w:rPr>
          <w:rFonts w:ascii="Arial" w:hAnsi="Arial" w:cs="Arial"/>
          <w:b w:val="0"/>
          <w:color w:val="1A1A2E"/>
          <w:sz w:val="18"/>
        </w:rPr>
        <w:t>The standalone V10.2 addendum document has been reviewed again and its warehouse, own-fleet, and commercial controls have been harmonized into this master PRD.</w:t>
      </w:r>
    </w:p>
    <w:p>
      <w:pPr>
        <w:spacing w:after="60" w:before="0" w:line="276" w:lineRule="auto"/>
        <w:jc w:val="left"/>
      </w:pPr>
      <w:r>
        <w:rPr>
          <w:rFonts w:ascii="Arial" w:hAnsi="Arial" w:cs="Arial"/>
          <w:b w:val="0"/>
          <w:color w:val="1A1A2E"/>
          <w:sz w:val="18"/>
        </w:rPr>
        <w:t>Where the archived addendum is narrower than later approved master decisions, this master PRD supersedes it.</w:t>
      </w:r>
    </w:p>
    <w:p>
      <w:pPr>
        <w:spacing w:after="60" w:before="0" w:line="276" w:lineRule="auto"/>
        <w:jc w:val="left"/>
      </w:pPr>
      <w:r>
        <w:rPr>
          <w:rFonts w:ascii="Arial" w:hAnsi="Arial" w:cs="Arial"/>
          <w:b w:val="0"/>
          <w:color w:val="1A1A2E"/>
          <w:sz w:val="18"/>
        </w:rPr>
        <w:t>Example: the archived addendum limited own-fleet eligibility more tightly, while the approved master PRD now supports policy-enabled customer-owned fleets and customer-managed drivers in addition to the classic partner fleet roles.</w:t>
      </w:r>
    </w:p>
    <w:p>
      <w:pPr>
        <w:pStyle w:val="Heading1"/>
        <w:keepNext/>
        <w:spacing w:before="240" w:after="80"/>
        <w:jc w:val="left"/>
      </w:pPr>
      <w:r>
        <w:rPr>
          <w:rFonts w:ascii="Arial" w:hAnsi="Arial" w:cs="Arial"/>
          <w:b/>
          <w:color w:val="1B3F72"/>
          <w:sz w:val="30"/>
        </w:rPr>
        <w:t>63. Full Warehouse Management &amp; Booking System</w:t>
      </w:r>
    </w:p>
    <w:p>
      <w:pPr>
        <w:spacing w:after="20" w:before="120" w:line="276" w:lineRule="auto"/>
        <w:jc w:val="left"/>
      </w:pPr>
      <w:r>
        <w:rPr>
          <w:rFonts w:ascii="Arial" w:hAnsi="Arial" w:cs="Arial"/>
          <w:b/>
          <w:color w:val="475569"/>
          <w:sz w:val="20"/>
        </w:rPr>
        <w:t>Objective</w:t>
      </w:r>
    </w:p>
    <w:p>
      <w:pPr>
        <w:spacing w:after="60" w:before="0" w:line="276" w:lineRule="auto"/>
        <w:jc w:val="left"/>
      </w:pPr>
      <w:r>
        <w:rPr>
          <w:rFonts w:ascii="Arial" w:hAnsi="Arial" w:cs="Arial"/>
          <w:b w:val="0"/>
          <w:color w:val="1A1A2E"/>
          <w:sz w:val="18"/>
        </w:rPr>
        <w:t>The warehouse module is not just storage. It is a full operational system covering customer warehouse booking, inbound appointment scheduling, receiving, inventory control, picking, packing, dispatch, cold chain, value-added services, reporting, and billing.</w:t>
      </w:r>
    </w:p>
    <w:p>
      <w:pPr>
        <w:spacing w:after="20" w:before="120" w:line="276" w:lineRule="auto"/>
        <w:jc w:val="left"/>
      </w:pPr>
      <w:r>
        <w:rPr>
          <w:rFonts w:ascii="Arial" w:hAnsi="Arial" w:cs="Arial"/>
          <w:b/>
          <w:color w:val="475569"/>
          <w:sz w:val="20"/>
        </w:rPr>
        <w:t>63.1 Warehouse Types &amp; Storage Modes</w:t>
      </w:r>
    </w:p>
    <w:p>
      <w:pPr>
        <w:spacing w:after="60" w:before="0" w:line="276" w:lineRule="auto"/>
        <w:jc w:val="left"/>
      </w:pPr>
      <w:r>
        <w:rPr>
          <w:rFonts w:ascii="Arial" w:hAnsi="Arial" w:cs="Arial"/>
          <w:b w:val="0"/>
          <w:color w:val="1A1A2E"/>
          <w:sz w:val="18"/>
        </w:rPr>
        <w:t>Supported warehouse modes:</w:t>
      </w:r>
    </w:p>
    <w:p>
      <w:pPr>
        <w:pStyle w:val="ListBullet"/>
        <w:spacing w:after="40" w:line="264" w:lineRule="auto"/>
      </w:pPr>
      <w:r>
        <w:rPr>
          <w:rFonts w:ascii="Arial" w:hAnsi="Arial" w:cs="Arial"/>
          <w:b w:val="0"/>
          <w:color w:val="1A1A2E"/>
          <w:sz w:val="18"/>
        </w:rPr>
        <w:t>Ambient / Dry Store: standard temperature storage for FMCG, general cargo, and electronics.</w:t>
      </w:r>
    </w:p>
    <w:p>
      <w:pPr>
        <w:pStyle w:val="ListBullet"/>
        <w:spacing w:after="40" w:line="264" w:lineRule="auto"/>
      </w:pPr>
      <w:r>
        <w:rPr>
          <w:rFonts w:ascii="Arial" w:hAnsi="Arial" w:cs="Arial"/>
          <w:b w:val="0"/>
          <w:color w:val="1A1A2E"/>
          <w:sz w:val="18"/>
        </w:rPr>
        <w:t>Cold Store (2-8 C): refrigerated storage for pharmaceuticals, perishables, and dairy.</w:t>
      </w:r>
    </w:p>
    <w:p>
      <w:pPr>
        <w:pStyle w:val="ListBullet"/>
        <w:spacing w:after="40" w:line="264" w:lineRule="auto"/>
      </w:pPr>
      <w:r>
        <w:rPr>
          <w:rFonts w:ascii="Arial" w:hAnsi="Arial" w:cs="Arial"/>
          <w:b w:val="0"/>
          <w:color w:val="1A1A2E"/>
          <w:sz w:val="18"/>
        </w:rPr>
        <w:t>Frozen Store (-18 C): deep-freeze storage for frozen food and sensitive temperature-controlled goods.</w:t>
      </w:r>
    </w:p>
    <w:p>
      <w:pPr>
        <w:pStyle w:val="ListBullet"/>
        <w:spacing w:after="40" w:line="264" w:lineRule="auto"/>
      </w:pPr>
      <w:r>
        <w:rPr>
          <w:rFonts w:ascii="Arial" w:hAnsi="Arial" w:cs="Arial"/>
          <w:b w:val="0"/>
          <w:color w:val="1A1A2E"/>
          <w:sz w:val="18"/>
        </w:rPr>
        <w:t>Bulk / Floor Storage: open floor allocation for pallets, heavy goods, and oversized items.</w:t>
      </w:r>
    </w:p>
    <w:p>
      <w:pPr>
        <w:pStyle w:val="ListBullet"/>
        <w:spacing w:after="40" w:line="264" w:lineRule="auto"/>
      </w:pPr>
      <w:r>
        <w:rPr>
          <w:rFonts w:ascii="Arial" w:hAnsi="Arial" w:cs="Arial"/>
          <w:b w:val="0"/>
          <w:color w:val="1A1A2E"/>
          <w:sz w:val="18"/>
        </w:rPr>
        <w:t>Bonded Warehouse: customs-controlled inventory for import/export handling.</w:t>
      </w:r>
    </w:p>
    <w:p>
      <w:pPr>
        <w:pStyle w:val="ListBullet"/>
        <w:spacing w:after="40" w:line="264" w:lineRule="auto"/>
      </w:pPr>
      <w:r>
        <w:rPr>
          <w:rFonts w:ascii="Arial" w:hAnsi="Arial" w:cs="Arial"/>
          <w:b w:val="0"/>
          <w:color w:val="1A1A2E"/>
          <w:sz w:val="18"/>
        </w:rPr>
        <w:t>Open Yard: secured outdoor area for containers, vehicles, and oversized cargo.</w:t>
      </w:r>
    </w:p>
    <w:p>
      <w:pPr>
        <w:spacing w:after="60" w:before="0" w:line="276" w:lineRule="auto"/>
        <w:jc w:val="left"/>
      </w:pPr>
      <w:r>
        <w:rPr>
          <w:rFonts w:ascii="Arial" w:hAnsi="Arial" w:cs="Arial"/>
          <w:b w:val="0"/>
          <w:color w:val="1A1A2E"/>
          <w:sz w:val="18"/>
        </w:rPr>
        <w:t>Every warehouse location must declare:</w:t>
      </w:r>
    </w:p>
    <w:p>
      <w:pPr>
        <w:pStyle w:val="ListBullet"/>
        <w:spacing w:after="40" w:line="264" w:lineRule="auto"/>
      </w:pPr>
      <w:r>
        <w:rPr>
          <w:rFonts w:ascii="Arial" w:hAnsi="Arial" w:cs="Arial"/>
          <w:b w:val="0"/>
          <w:color w:val="1A1A2E"/>
          <w:sz w:val="18"/>
        </w:rPr>
        <w:t>storage modes supported</w:t>
      </w:r>
    </w:p>
    <w:p>
      <w:pPr>
        <w:pStyle w:val="ListBullet"/>
        <w:spacing w:after="40" w:line="264" w:lineRule="auto"/>
      </w:pPr>
      <w:r>
        <w:rPr>
          <w:rFonts w:ascii="Arial" w:hAnsi="Arial" w:cs="Arial"/>
          <w:b w:val="0"/>
          <w:color w:val="1A1A2E"/>
          <w:sz w:val="18"/>
        </w:rPr>
        <w:t>zone-level capacity</w:t>
      </w:r>
    </w:p>
    <w:p>
      <w:pPr>
        <w:pStyle w:val="ListBullet"/>
        <w:spacing w:after="40" w:line="264" w:lineRule="auto"/>
      </w:pPr>
      <w:r>
        <w:rPr>
          <w:rFonts w:ascii="Arial" w:hAnsi="Arial" w:cs="Arial"/>
          <w:b w:val="0"/>
          <w:color w:val="1A1A2E"/>
          <w:sz w:val="18"/>
        </w:rPr>
        <w:t>operating hours</w:t>
      </w:r>
    </w:p>
    <w:p>
      <w:pPr>
        <w:pStyle w:val="ListBullet"/>
        <w:spacing w:after="40" w:line="264" w:lineRule="auto"/>
      </w:pPr>
      <w:r>
        <w:rPr>
          <w:rFonts w:ascii="Arial" w:hAnsi="Arial" w:cs="Arial"/>
          <w:b w:val="0"/>
          <w:color w:val="1A1A2E"/>
          <w:sz w:val="18"/>
        </w:rPr>
        <w:t>service radius</w:t>
      </w:r>
    </w:p>
    <w:p>
      <w:pPr>
        <w:pStyle w:val="ListBullet"/>
        <w:spacing w:after="40" w:line="264" w:lineRule="auto"/>
      </w:pPr>
      <w:r>
        <w:rPr>
          <w:rFonts w:ascii="Arial" w:hAnsi="Arial" w:cs="Arial"/>
          <w:b w:val="0"/>
          <w:color w:val="1A1A2E"/>
          <w:sz w:val="18"/>
        </w:rPr>
        <w:t>dock count and dock type</w:t>
      </w:r>
    </w:p>
    <w:p>
      <w:pPr>
        <w:pStyle w:val="ListBullet"/>
        <w:spacing w:after="40" w:line="264" w:lineRule="auto"/>
      </w:pPr>
      <w:r>
        <w:rPr>
          <w:rFonts w:ascii="Arial" w:hAnsi="Arial" w:cs="Arial"/>
          <w:b w:val="0"/>
          <w:color w:val="1A1A2E"/>
          <w:sz w:val="18"/>
        </w:rPr>
        <w:t>special handling capability (hazmat, cold chain, bulky, high-value)</w:t>
      </w:r>
    </w:p>
    <w:p>
      <w:pPr>
        <w:spacing w:after="60" w:before="0" w:line="276" w:lineRule="auto"/>
        <w:jc w:val="left"/>
      </w:pPr>
      <w:r>
        <w:rPr>
          <w:rFonts w:ascii="Arial" w:hAnsi="Arial" w:cs="Arial"/>
          <w:b w:val="0"/>
          <w:color w:val="1A1A2E"/>
          <w:sz w:val="18"/>
        </w:rPr>
        <w:t>Warehouse physical hierarchy must support:</w:t>
      </w:r>
    </w:p>
    <w:p>
      <w:pPr>
        <w:pStyle w:val="ListBullet"/>
        <w:spacing w:after="40" w:line="264" w:lineRule="auto"/>
      </w:pPr>
      <w:r>
        <w:rPr>
          <w:rFonts w:ascii="Arial" w:hAnsi="Arial" w:cs="Arial"/>
          <w:b w:val="0"/>
          <w:color w:val="1A1A2E"/>
          <w:sz w:val="18"/>
        </w:rPr>
        <w:t>Warehouse -&gt; Zone -&gt; Rack -&gt; Row or Shelf -&gt; Bin</w:t>
      </w:r>
    </w:p>
    <w:p>
      <w:pPr>
        <w:pStyle w:val="ListBullet"/>
        <w:spacing w:after="40" w:line="264" w:lineRule="auto"/>
      </w:pPr>
      <w:r>
        <w:rPr>
          <w:rFonts w:ascii="Arial" w:hAnsi="Arial" w:cs="Arial"/>
          <w:b w:val="0"/>
          <w:color w:val="1A1A2E"/>
          <w:sz w:val="18"/>
        </w:rPr>
        <w:t>every bin must be uniquely addressable and queryable in real time</w:t>
      </w:r>
    </w:p>
    <w:p>
      <w:pPr>
        <w:spacing w:after="60" w:before="0" w:line="276" w:lineRule="auto"/>
        <w:jc w:val="left"/>
      </w:pPr>
      <w:r>
        <w:rPr>
          <w:rFonts w:ascii="Arial" w:hAnsi="Arial" w:cs="Arial"/>
          <w:b w:val="0"/>
          <w:color w:val="1A1A2E"/>
          <w:sz w:val="18"/>
        </w:rPr>
        <w:t>Minimum bin master data:</w:t>
      </w:r>
    </w:p>
    <w:p>
      <w:pPr>
        <w:pStyle w:val="ListBullet"/>
        <w:spacing w:after="40" w:line="264" w:lineRule="auto"/>
      </w:pPr>
      <w:r>
        <w:rPr>
          <w:rFonts w:ascii="Arial" w:hAnsi="Arial" w:cs="Arial"/>
          <w:b w:val="0"/>
          <w:color w:val="1A1A2E"/>
          <w:sz w:val="18"/>
        </w:rPr>
        <w:t>bin_id</w:t>
      </w:r>
    </w:p>
    <w:p>
      <w:pPr>
        <w:pStyle w:val="ListBullet"/>
        <w:spacing w:after="40" w:line="264" w:lineRule="auto"/>
      </w:pPr>
      <w:r>
        <w:rPr>
          <w:rFonts w:ascii="Arial" w:hAnsi="Arial" w:cs="Arial"/>
          <w:b w:val="0"/>
          <w:color w:val="1A1A2E"/>
          <w:sz w:val="18"/>
        </w:rPr>
        <w:t>zone_id</w:t>
      </w:r>
    </w:p>
    <w:p>
      <w:pPr>
        <w:pStyle w:val="ListBullet"/>
        <w:spacing w:after="40" w:line="264" w:lineRule="auto"/>
      </w:pPr>
      <w:r>
        <w:rPr>
          <w:rFonts w:ascii="Arial" w:hAnsi="Arial" w:cs="Arial"/>
          <w:b w:val="0"/>
          <w:color w:val="1A1A2E"/>
          <w:sz w:val="18"/>
        </w:rPr>
        <w:t>rack_id</w:t>
      </w:r>
    </w:p>
    <w:p>
      <w:pPr>
        <w:pStyle w:val="ListBullet"/>
        <w:spacing w:after="40" w:line="264" w:lineRule="auto"/>
      </w:pPr>
      <w:r>
        <w:rPr>
          <w:rFonts w:ascii="Arial" w:hAnsi="Arial" w:cs="Arial"/>
          <w:b w:val="0"/>
          <w:color w:val="1A1A2E"/>
          <w:sz w:val="18"/>
        </w:rPr>
        <w:t>row_or_shelf_ref</w:t>
      </w:r>
    </w:p>
    <w:p>
      <w:pPr>
        <w:pStyle w:val="ListBullet"/>
        <w:spacing w:after="40" w:line="264" w:lineRule="auto"/>
      </w:pPr>
      <w:r>
        <w:rPr>
          <w:rFonts w:ascii="Arial" w:hAnsi="Arial" w:cs="Arial"/>
          <w:b w:val="0"/>
          <w:color w:val="1A1A2E"/>
          <w:sz w:val="18"/>
        </w:rPr>
        <w:t>storage_type</w:t>
      </w:r>
    </w:p>
    <w:p>
      <w:pPr>
        <w:pStyle w:val="ListBullet"/>
        <w:spacing w:after="40" w:line="264" w:lineRule="auto"/>
      </w:pPr>
      <w:r>
        <w:rPr>
          <w:rFonts w:ascii="Arial" w:hAnsi="Arial" w:cs="Arial"/>
          <w:b w:val="0"/>
          <w:color w:val="1A1A2E"/>
          <w:sz w:val="18"/>
        </w:rPr>
        <w:t>max_weight_kg</w:t>
      </w:r>
    </w:p>
    <w:p>
      <w:pPr>
        <w:pStyle w:val="ListBullet"/>
        <w:spacing w:after="40" w:line="264" w:lineRule="auto"/>
      </w:pPr>
      <w:r>
        <w:rPr>
          <w:rFonts w:ascii="Arial" w:hAnsi="Arial" w:cs="Arial"/>
          <w:b w:val="0"/>
          <w:color w:val="1A1A2E"/>
          <w:sz w:val="18"/>
        </w:rPr>
        <w:t>max_volume_cbm</w:t>
      </w:r>
    </w:p>
    <w:p>
      <w:pPr>
        <w:pStyle w:val="ListBullet"/>
        <w:spacing w:after="40" w:line="264" w:lineRule="auto"/>
      </w:pPr>
      <w:r>
        <w:rPr>
          <w:rFonts w:ascii="Arial" w:hAnsi="Arial" w:cs="Arial"/>
          <w:b w:val="0"/>
          <w:color w:val="1A1A2E"/>
          <w:sz w:val="18"/>
        </w:rPr>
        <w:t>occupancy_status</w:t>
      </w:r>
    </w:p>
    <w:p>
      <w:pPr>
        <w:pStyle w:val="ListBullet"/>
        <w:spacing w:after="40" w:line="264" w:lineRule="auto"/>
      </w:pPr>
      <w:r>
        <w:rPr>
          <w:rFonts w:ascii="Arial" w:hAnsi="Arial" w:cs="Arial"/>
          <w:b w:val="0"/>
          <w:color w:val="1A1A2E"/>
          <w:sz w:val="18"/>
        </w:rPr>
        <w:t>current_owner_id</w:t>
      </w:r>
    </w:p>
    <w:p>
      <w:pPr>
        <w:pStyle w:val="ListBullet"/>
        <w:spacing w:after="40" w:line="264" w:lineRule="auto"/>
      </w:pPr>
      <w:r>
        <w:rPr>
          <w:rFonts w:ascii="Arial" w:hAnsi="Arial" w:cs="Arial"/>
          <w:b w:val="0"/>
          <w:color w:val="1A1A2E"/>
          <w:sz w:val="18"/>
        </w:rPr>
        <w:t>current_sku</w:t>
      </w:r>
    </w:p>
    <w:p>
      <w:pPr>
        <w:pStyle w:val="ListBullet"/>
        <w:spacing w:after="40" w:line="264" w:lineRule="auto"/>
      </w:pPr>
      <w:r>
        <w:rPr>
          <w:rFonts w:ascii="Arial" w:hAnsi="Arial" w:cs="Arial"/>
          <w:b w:val="0"/>
          <w:color w:val="1A1A2E"/>
          <w:sz w:val="18"/>
        </w:rPr>
        <w:t>current_quantity</w:t>
      </w:r>
    </w:p>
    <w:p>
      <w:pPr>
        <w:spacing w:after="60" w:before="0" w:line="276" w:lineRule="auto"/>
        <w:jc w:val="left"/>
      </w:pPr>
      <w:r>
        <w:rPr>
          <w:rFonts w:ascii="Arial" w:hAnsi="Arial" w:cs="Arial"/>
          <w:b w:val="0"/>
          <w:color w:val="1A1A2E"/>
          <w:sz w:val="18"/>
        </w:rPr>
        <w:t>Additional structure rules:</w:t>
      </w:r>
    </w:p>
    <w:p>
      <w:pPr>
        <w:pStyle w:val="ListBullet"/>
        <w:spacing w:after="40" w:line="264" w:lineRule="auto"/>
      </w:pPr>
      <w:r>
        <w:rPr>
          <w:rFonts w:ascii="Arial" w:hAnsi="Arial" w:cs="Arial"/>
          <w:b w:val="0"/>
          <w:color w:val="1A1A2E"/>
          <w:sz w:val="18"/>
        </w:rPr>
        <w:t>zone types may include Dry, Cold, Bonded, Open Yard, and Quarantine with separate pricing where commercial rules require it</w:t>
      </w:r>
    </w:p>
    <w:p>
      <w:pPr>
        <w:pStyle w:val="ListBullet"/>
        <w:spacing w:after="40" w:line="264" w:lineRule="auto"/>
      </w:pPr>
      <w:r>
        <w:rPr>
          <w:rFonts w:ascii="Arial" w:hAnsi="Arial" w:cs="Arial"/>
          <w:b w:val="0"/>
          <w:color w:val="1A1A2E"/>
          <w:sz w:val="18"/>
        </w:rPr>
        <w:t>warehouse operations must expose a visual rack/bin map for occupancy visibility</w:t>
      </w:r>
    </w:p>
    <w:p>
      <w:pPr>
        <w:pStyle w:val="ListBullet"/>
        <w:spacing w:after="40" w:line="264" w:lineRule="auto"/>
      </w:pPr>
      <w:r>
        <w:rPr>
          <w:rFonts w:ascii="Arial" w:hAnsi="Arial" w:cs="Arial"/>
          <w:b w:val="0"/>
          <w:color w:val="1A1A2E"/>
          <w:sz w:val="18"/>
        </w:rPr>
        <w:t>one owner per bin remains the default enforcement rule; any shared-bin exception requires explicit product and contract enablement plus auditable segregation controls</w:t>
      </w:r>
    </w:p>
    <w:p>
      <w:pPr>
        <w:spacing w:after="20" w:before="120" w:line="276" w:lineRule="auto"/>
        <w:jc w:val="left"/>
      </w:pPr>
      <w:r>
        <w:rPr>
          <w:rFonts w:ascii="Arial" w:hAnsi="Arial" w:cs="Arial"/>
          <w:b/>
          <w:color w:val="475569"/>
          <w:sz w:val="20"/>
        </w:rPr>
        <w:t>63.2 Customer Warehouse Booking Portal</w:t>
      </w:r>
    </w:p>
    <w:p>
      <w:pPr>
        <w:spacing w:after="60" w:before="0" w:line="276" w:lineRule="auto"/>
        <w:jc w:val="left"/>
      </w:pPr>
      <w:r>
        <w:rPr>
          <w:rFonts w:ascii="Arial" w:hAnsi="Arial" w:cs="Arial"/>
          <w:b w:val="0"/>
          <w:color w:val="1A1A2E"/>
          <w:sz w:val="18"/>
        </w:rPr>
        <w:t>Customers, Corporates, and Courier Companies must be able to self-book warehouse space from the app or portal without a manual phone workflow.</w:t>
      </w:r>
    </w:p>
    <w:p>
      <w:pPr>
        <w:spacing w:after="60" w:before="0" w:line="276" w:lineRule="auto"/>
        <w:jc w:val="left"/>
      </w:pPr>
      <w:r>
        <w:rPr>
          <w:rFonts w:ascii="Arial" w:hAnsi="Arial" w:cs="Arial"/>
          <w:b w:val="0"/>
          <w:color w:val="1A1A2E"/>
          <w:sz w:val="18"/>
        </w:rPr>
        <w:t>Booking flow:</w:t>
      </w:r>
    </w:p>
    <w:p>
      <w:pPr>
        <w:pStyle w:val="ListBullet"/>
        <w:spacing w:after="40" w:line="264" w:lineRule="auto"/>
      </w:pPr>
      <w:r>
        <w:rPr>
          <w:rFonts w:ascii="Arial" w:hAnsi="Arial" w:cs="Arial"/>
          <w:b w:val="0"/>
          <w:color w:val="1A1A2E"/>
          <w:sz w:val="18"/>
        </w:rPr>
        <w:t>user selects Warehouse and Storage from service menu</w:t>
      </w:r>
    </w:p>
    <w:p>
      <w:pPr>
        <w:pStyle w:val="ListBullet"/>
        <w:spacing w:after="40" w:line="264" w:lineRule="auto"/>
      </w:pPr>
      <w:r>
        <w:rPr>
          <w:rFonts w:ascii="Arial" w:hAnsi="Arial" w:cs="Arial"/>
          <w:b w:val="0"/>
          <w:color w:val="1A1A2E"/>
          <w:sz w:val="18"/>
        </w:rPr>
        <w:t>system shows eligible warehouses on map with live availability</w:t>
      </w:r>
    </w:p>
    <w:p>
      <w:pPr>
        <w:pStyle w:val="ListBullet"/>
        <w:spacing w:after="40" w:line="264" w:lineRule="auto"/>
      </w:pPr>
      <w:r>
        <w:rPr>
          <w:rFonts w:ascii="Arial" w:hAnsi="Arial" w:cs="Arial"/>
          <w:b w:val="0"/>
          <w:color w:val="1A1A2E"/>
          <w:sz w:val="18"/>
        </w:rPr>
        <w:t>user selects storage type, expected quantity or volume, weight, inbound date and time, expected storage duration, and handling needs</w:t>
      </w:r>
    </w:p>
    <w:p>
      <w:pPr>
        <w:pStyle w:val="ListBullet"/>
        <w:spacing w:after="40" w:line="264" w:lineRule="auto"/>
      </w:pPr>
      <w:r>
        <w:rPr>
          <w:rFonts w:ascii="Arial" w:hAnsi="Arial" w:cs="Arial"/>
          <w:b w:val="0"/>
          <w:color w:val="1A1A2E"/>
          <w:sz w:val="18"/>
        </w:rPr>
        <w:t>system checks real-time capacity and available inbound slot availability</w:t>
      </w:r>
    </w:p>
    <w:p>
      <w:pPr>
        <w:pStyle w:val="ListBullet"/>
        <w:spacing w:after="40" w:line="264" w:lineRule="auto"/>
      </w:pPr>
      <w:r>
        <w:rPr>
          <w:rFonts w:ascii="Arial" w:hAnsi="Arial" w:cs="Arial"/>
          <w:b w:val="0"/>
          <w:color w:val="1A1A2E"/>
          <w:sz w:val="18"/>
        </w:rPr>
        <w:t>booking is confirmed with a Warehouse Booking Reference (WBR)</w:t>
      </w:r>
    </w:p>
    <w:p>
      <w:pPr>
        <w:pStyle w:val="ListBullet"/>
        <w:spacing w:after="40" w:line="264" w:lineRule="auto"/>
      </w:pPr>
      <w:r>
        <w:rPr>
          <w:rFonts w:ascii="Arial" w:hAnsi="Arial" w:cs="Arial"/>
          <w:b w:val="0"/>
          <w:color w:val="1A1A2E"/>
          <w:sz w:val="18"/>
        </w:rPr>
        <w:t>system issues inbound appointment slot, access instructions, and QR or digital reference for gate check-in</w:t>
      </w:r>
    </w:p>
    <w:p>
      <w:pPr>
        <w:spacing w:after="60" w:before="0" w:line="276" w:lineRule="auto"/>
        <w:jc w:val="left"/>
      </w:pPr>
      <w:r>
        <w:rPr>
          <w:rFonts w:ascii="Arial" w:hAnsi="Arial" w:cs="Arial"/>
          <w:b w:val="0"/>
          <w:color w:val="1A1A2E"/>
          <w:sz w:val="18"/>
        </w:rPr>
        <w:t>Minimum warehouse booking fields:</w:t>
      </w:r>
    </w:p>
    <w:p>
      <w:pPr>
        <w:pStyle w:val="ListBullet"/>
        <w:spacing w:after="40" w:line="264" w:lineRule="auto"/>
      </w:pPr>
      <w:r>
        <w:rPr>
          <w:rFonts w:ascii="Arial" w:hAnsi="Arial" w:cs="Arial"/>
          <w:b w:val="0"/>
          <w:color w:val="1A1A2E"/>
          <w:sz w:val="18"/>
        </w:rPr>
        <w:t>storage type</w:t>
      </w:r>
    </w:p>
    <w:p>
      <w:pPr>
        <w:pStyle w:val="ListBullet"/>
        <w:spacing w:after="40" w:line="264" w:lineRule="auto"/>
      </w:pPr>
      <w:r>
        <w:rPr>
          <w:rFonts w:ascii="Arial" w:hAnsi="Arial" w:cs="Arial"/>
          <w:b w:val="0"/>
          <w:color w:val="1A1A2E"/>
          <w:sz w:val="18"/>
        </w:rPr>
        <w:t>goods description</w:t>
      </w:r>
    </w:p>
    <w:p>
      <w:pPr>
        <w:pStyle w:val="ListBullet"/>
        <w:spacing w:after="40" w:line="264" w:lineRule="auto"/>
      </w:pPr>
      <w:r>
        <w:rPr>
          <w:rFonts w:ascii="Arial" w:hAnsi="Arial" w:cs="Arial"/>
          <w:b w:val="0"/>
          <w:color w:val="1A1A2E"/>
          <w:sz w:val="18"/>
        </w:rPr>
        <w:t>quantity and/or volume</w:t>
      </w:r>
    </w:p>
    <w:p>
      <w:pPr>
        <w:pStyle w:val="ListBullet"/>
        <w:spacing w:after="40" w:line="264" w:lineRule="auto"/>
      </w:pPr>
      <w:r>
        <w:rPr>
          <w:rFonts w:ascii="Arial" w:hAnsi="Arial" w:cs="Arial"/>
          <w:b w:val="0"/>
          <w:color w:val="1A1A2E"/>
          <w:sz w:val="18"/>
        </w:rPr>
        <w:t>weight</w:t>
      </w:r>
    </w:p>
    <w:p>
      <w:pPr>
        <w:pStyle w:val="ListBullet"/>
        <w:spacing w:after="40" w:line="264" w:lineRule="auto"/>
      </w:pPr>
      <w:r>
        <w:rPr>
          <w:rFonts w:ascii="Arial" w:hAnsi="Arial" w:cs="Arial"/>
          <w:b w:val="0"/>
          <w:color w:val="1A1A2E"/>
          <w:sz w:val="18"/>
        </w:rPr>
        <w:t>inbound date and time</w:t>
      </w:r>
    </w:p>
    <w:p>
      <w:pPr>
        <w:pStyle w:val="ListBullet"/>
        <w:spacing w:after="40" w:line="264" w:lineRule="auto"/>
      </w:pPr>
      <w:r>
        <w:rPr>
          <w:rFonts w:ascii="Arial" w:hAnsi="Arial" w:cs="Arial"/>
          <w:b w:val="0"/>
          <w:color w:val="1A1A2E"/>
          <w:sz w:val="18"/>
        </w:rPr>
        <w:t>expected storage duration</w:t>
      </w:r>
    </w:p>
    <w:p>
      <w:pPr>
        <w:pStyle w:val="ListBullet"/>
        <w:spacing w:after="40" w:line="264" w:lineRule="auto"/>
      </w:pPr>
      <w:r>
        <w:rPr>
          <w:rFonts w:ascii="Arial" w:hAnsi="Arial" w:cs="Arial"/>
          <w:b w:val="0"/>
          <w:color w:val="1A1A2E"/>
          <w:sz w:val="18"/>
        </w:rPr>
        <w:t>special handling requirements</w:t>
      </w:r>
    </w:p>
    <w:p>
      <w:pPr>
        <w:pStyle w:val="ListBullet"/>
        <w:spacing w:after="40" w:line="264" w:lineRule="auto"/>
      </w:pPr>
      <w:r>
        <w:rPr>
          <w:rFonts w:ascii="Arial" w:hAnsi="Arial" w:cs="Arial"/>
          <w:b w:val="0"/>
          <w:color w:val="1A1A2E"/>
          <w:sz w:val="18"/>
        </w:rPr>
        <w:t>insurance required flag</w:t>
      </w:r>
    </w:p>
    <w:p>
      <w:pPr>
        <w:pStyle w:val="ListBullet"/>
        <w:spacing w:after="40" w:line="264" w:lineRule="auto"/>
      </w:pPr>
      <w:r>
        <w:rPr>
          <w:rFonts w:ascii="Arial" w:hAnsi="Arial" w:cs="Arial"/>
          <w:b w:val="0"/>
          <w:color w:val="1A1A2E"/>
          <w:sz w:val="18"/>
        </w:rPr>
        <w:t>associated transport booking, LR, or waybill where applicable</w:t>
      </w:r>
    </w:p>
    <w:p>
      <w:pPr>
        <w:spacing w:after="60" w:before="0" w:line="276" w:lineRule="auto"/>
        <w:jc w:val="left"/>
      </w:pPr>
      <w:r>
        <w:rPr>
          <w:rFonts w:ascii="Arial" w:hAnsi="Arial" w:cs="Arial"/>
          <w:b w:val="0"/>
          <w:color w:val="1A1A2E"/>
          <w:sz w:val="18"/>
        </w:rPr>
        <w:t>Warehouse discovery and commercial rules:</w:t>
      </w:r>
    </w:p>
    <w:p>
      <w:pPr>
        <w:pStyle w:val="ListBullet"/>
        <w:spacing w:after="40" w:line="264" w:lineRule="auto"/>
      </w:pPr>
      <w:r>
        <w:rPr>
          <w:rFonts w:ascii="Arial" w:hAnsi="Arial" w:cs="Arial"/>
          <w:b w:val="0"/>
          <w:color w:val="1A1A2E"/>
          <w:sz w:val="18"/>
        </w:rPr>
        <w:t>warehouse search must support filters for location, storage type, available capacity, price, and partner rating</w:t>
      </w:r>
    </w:p>
    <w:p>
      <w:pPr>
        <w:pStyle w:val="ListBullet"/>
        <w:spacing w:after="40" w:line="264" w:lineRule="auto"/>
      </w:pPr>
      <w:r>
        <w:rPr>
          <w:rFonts w:ascii="Arial" w:hAnsi="Arial" w:cs="Arial"/>
          <w:b w:val="0"/>
          <w:color w:val="1A1A2E"/>
          <w:sz w:val="18"/>
        </w:rPr>
        <w:t>booking quote must be visible before confirmation</w:t>
      </w:r>
    </w:p>
    <w:p>
      <w:pPr>
        <w:pStyle w:val="ListBullet"/>
        <w:spacing w:after="40" w:line="264" w:lineRule="auto"/>
      </w:pPr>
      <w:r>
        <w:rPr>
          <w:rFonts w:ascii="Arial" w:hAnsi="Arial" w:cs="Arial"/>
          <w:b w:val="0"/>
          <w:color w:val="1A1A2E"/>
          <w:sz w:val="18"/>
        </w:rPr>
        <w:t>booking confirmation may depend on advance payment, credit approval, or contracted billing terms</w:t>
      </w:r>
    </w:p>
    <w:p>
      <w:pPr>
        <w:spacing w:after="20" w:before="120" w:line="276" w:lineRule="auto"/>
        <w:jc w:val="left"/>
      </w:pPr>
      <w:r>
        <w:rPr>
          <w:rFonts w:ascii="Arial" w:hAnsi="Arial" w:cs="Arial"/>
          <w:b/>
          <w:color w:val="475569"/>
          <w:sz w:val="20"/>
        </w:rPr>
        <w:t>63.3 Dock &amp; Inbound Appointment Scheduling</w:t>
      </w:r>
    </w:p>
    <w:p>
      <w:pPr>
        <w:spacing w:after="20" w:before="120" w:line="276" w:lineRule="auto"/>
        <w:jc w:val="left"/>
      </w:pPr>
      <w:r>
        <w:rPr>
          <w:rFonts w:ascii="Arial" w:hAnsi="Arial" w:cs="Arial"/>
          <w:b/>
          <w:color w:val="475569"/>
          <w:sz w:val="20"/>
        </w:rPr>
        <w:t>Each warehouse must support structured dock-slot scheduling.</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each warehouse defines number of docks, dock type, operating hours, and slot capacity</w:t>
      </w:r>
    </w:p>
    <w:p>
      <w:pPr>
        <w:pStyle w:val="ListBullet"/>
        <w:spacing w:after="40" w:line="264" w:lineRule="auto"/>
      </w:pPr>
      <w:r>
        <w:rPr>
          <w:rFonts w:ascii="Arial" w:hAnsi="Arial" w:cs="Arial"/>
          <w:b w:val="0"/>
          <w:color w:val="1A1A2E"/>
          <w:sz w:val="18"/>
        </w:rPr>
        <w:t>inbound and outbound slots are exclusive and cannot be overbooked</w:t>
      </w:r>
    </w:p>
    <w:p>
      <w:pPr>
        <w:pStyle w:val="ListBullet"/>
        <w:spacing w:after="40" w:line="264" w:lineRule="auto"/>
      </w:pPr>
      <w:r>
        <w:rPr>
          <w:rFonts w:ascii="Arial" w:hAnsi="Arial" w:cs="Arial"/>
          <w:b w:val="0"/>
          <w:color w:val="1A1A2E"/>
          <w:sz w:val="18"/>
        </w:rPr>
        <w:t>slot availability is visible in real time to customer and warehouse operations</w:t>
      </w:r>
    </w:p>
    <w:p>
      <w:pPr>
        <w:pStyle w:val="ListBullet"/>
        <w:spacing w:after="40" w:line="264" w:lineRule="auto"/>
      </w:pPr>
      <w:r>
        <w:rPr>
          <w:rFonts w:ascii="Arial" w:hAnsi="Arial" w:cs="Arial"/>
          <w:b w:val="0"/>
          <w:color w:val="1A1A2E"/>
          <w:sz w:val="18"/>
        </w:rPr>
        <w:t>arriving vehicles trigger check-in, driver verification, dock assignment, and GRN initiation</w:t>
      </w:r>
    </w:p>
    <w:p>
      <w:pPr>
        <w:pStyle w:val="ListBullet"/>
        <w:spacing w:after="40" w:line="264" w:lineRule="auto"/>
      </w:pPr>
      <w:r>
        <w:rPr>
          <w:rFonts w:ascii="Arial" w:hAnsi="Arial" w:cs="Arial"/>
          <w:b w:val="0"/>
          <w:color w:val="1A1A2E"/>
          <w:sz w:val="18"/>
        </w:rPr>
        <w:t>outbound dispatch must support separate appointment scheduling</w:t>
      </w:r>
    </w:p>
    <w:p>
      <w:pPr>
        <w:pStyle w:val="ListBullet"/>
        <w:spacing w:after="40" w:line="264" w:lineRule="auto"/>
      </w:pPr>
      <w:r>
        <w:rPr>
          <w:rFonts w:ascii="Arial" w:hAnsi="Arial" w:cs="Arial"/>
          <w:b w:val="0"/>
          <w:color w:val="1A1A2E"/>
          <w:sz w:val="18"/>
        </w:rPr>
        <w:t>no-show slot grace period is configurable; default policy is 30 minutes before release</w:t>
      </w:r>
    </w:p>
    <w:p>
      <w:pPr>
        <w:spacing w:after="60" w:before="0" w:line="276" w:lineRule="auto"/>
        <w:jc w:val="left"/>
      </w:pPr>
      <w:r>
        <w:rPr>
          <w:rFonts w:ascii="Arial" w:hAnsi="Arial" w:cs="Arial"/>
          <w:b w:val="0"/>
          <w:color w:val="1A1A2E"/>
          <w:sz w:val="18"/>
        </w:rPr>
        <w:t>Inbound appointment fields must support:</w:t>
      </w:r>
    </w:p>
    <w:p>
      <w:pPr>
        <w:pStyle w:val="ListBullet"/>
        <w:spacing w:after="40" w:line="264" w:lineRule="auto"/>
      </w:pPr>
      <w:r>
        <w:rPr>
          <w:rFonts w:ascii="Arial" w:hAnsi="Arial" w:cs="Arial"/>
          <w:b w:val="0"/>
          <w:color w:val="1A1A2E"/>
          <w:sz w:val="18"/>
        </w:rPr>
        <w:t>date</w:t>
      </w:r>
    </w:p>
    <w:p>
      <w:pPr>
        <w:pStyle w:val="ListBullet"/>
        <w:spacing w:after="40" w:line="264" w:lineRule="auto"/>
      </w:pPr>
      <w:r>
        <w:rPr>
          <w:rFonts w:ascii="Arial" w:hAnsi="Arial" w:cs="Arial"/>
          <w:b w:val="0"/>
          <w:color w:val="1A1A2E"/>
          <w:sz w:val="18"/>
        </w:rPr>
        <w:t>time window</w:t>
      </w:r>
    </w:p>
    <w:p>
      <w:pPr>
        <w:pStyle w:val="ListBullet"/>
        <w:spacing w:after="40" w:line="264" w:lineRule="auto"/>
      </w:pPr>
      <w:r>
        <w:rPr>
          <w:rFonts w:ascii="Arial" w:hAnsi="Arial" w:cs="Arial"/>
          <w:b w:val="0"/>
          <w:color w:val="1A1A2E"/>
          <w:sz w:val="18"/>
        </w:rPr>
        <w:t>vehicle type</w:t>
      </w:r>
    </w:p>
    <w:p>
      <w:pPr>
        <w:pStyle w:val="ListBullet"/>
        <w:spacing w:after="40" w:line="264" w:lineRule="auto"/>
      </w:pPr>
      <w:r>
        <w:rPr>
          <w:rFonts w:ascii="Arial" w:hAnsi="Arial" w:cs="Arial"/>
          <w:b w:val="0"/>
          <w:color w:val="1A1A2E"/>
          <w:sz w:val="18"/>
        </w:rPr>
        <w:t>pallet or unit count</w:t>
      </w:r>
    </w:p>
    <w:p>
      <w:pPr>
        <w:pStyle w:val="ListBullet"/>
        <w:spacing w:after="40" w:line="264" w:lineRule="auto"/>
      </w:pPr>
      <w:r>
        <w:rPr>
          <w:rFonts w:ascii="Arial" w:hAnsi="Arial" w:cs="Arial"/>
          <w:b w:val="0"/>
          <w:color w:val="1A1A2E"/>
          <w:sz w:val="18"/>
        </w:rPr>
        <w:t>driver contact</w:t>
      </w:r>
    </w:p>
    <w:p>
      <w:pPr>
        <w:spacing w:after="60" w:before="0" w:line="276" w:lineRule="auto"/>
        <w:jc w:val="left"/>
      </w:pPr>
      <w:r>
        <w:rPr>
          <w:rFonts w:ascii="Arial" w:hAnsi="Arial" w:cs="Arial"/>
          <w:b w:val="0"/>
          <w:color w:val="1A1A2E"/>
          <w:sz w:val="18"/>
        </w:rPr>
        <w:t>Outbound release requests must support:</w:t>
      </w:r>
    </w:p>
    <w:p>
      <w:pPr>
        <w:pStyle w:val="ListBullet"/>
        <w:spacing w:after="40" w:line="264" w:lineRule="auto"/>
      </w:pPr>
      <w:r>
        <w:rPr>
          <w:rFonts w:ascii="Arial" w:hAnsi="Arial" w:cs="Arial"/>
          <w:b w:val="0"/>
          <w:color w:val="1A1A2E"/>
          <w:sz w:val="18"/>
        </w:rPr>
        <w:t>requested SKU list</w:t>
      </w:r>
    </w:p>
    <w:p>
      <w:pPr>
        <w:pStyle w:val="ListBullet"/>
        <w:spacing w:after="40" w:line="264" w:lineRule="auto"/>
      </w:pPr>
      <w:r>
        <w:rPr>
          <w:rFonts w:ascii="Arial" w:hAnsi="Arial" w:cs="Arial"/>
          <w:b w:val="0"/>
          <w:color w:val="1A1A2E"/>
          <w:sz w:val="18"/>
        </w:rPr>
        <w:t>quantities</w:t>
      </w:r>
    </w:p>
    <w:p>
      <w:pPr>
        <w:pStyle w:val="ListBullet"/>
        <w:spacing w:after="40" w:line="264" w:lineRule="auto"/>
      </w:pPr>
      <w:r>
        <w:rPr>
          <w:rFonts w:ascii="Arial" w:hAnsi="Arial" w:cs="Arial"/>
          <w:b w:val="0"/>
          <w:color w:val="1A1A2E"/>
          <w:sz w:val="18"/>
        </w:rPr>
        <w:t>delivery address</w:t>
      </w:r>
    </w:p>
    <w:p>
      <w:pPr>
        <w:pStyle w:val="ListBullet"/>
        <w:spacing w:after="40" w:line="264" w:lineRule="auto"/>
      </w:pPr>
      <w:r>
        <w:rPr>
          <w:rFonts w:ascii="Arial" w:hAnsi="Arial" w:cs="Arial"/>
          <w:b w:val="0"/>
          <w:color w:val="1A1A2E"/>
          <w:sz w:val="18"/>
        </w:rPr>
        <w:t>preferred dispatch date</w:t>
      </w:r>
    </w:p>
    <w:p>
      <w:pPr>
        <w:spacing w:after="60" w:before="0" w:line="276" w:lineRule="auto"/>
        <w:jc w:val="left"/>
      </w:pPr>
      <w:r>
        <w:rPr>
          <w:rFonts w:ascii="Arial" w:hAnsi="Arial" w:cs="Arial"/>
          <w:b w:val="0"/>
          <w:color w:val="1A1A2E"/>
          <w:sz w:val="18"/>
        </w:rPr>
        <w:t>Partner actions:</w:t>
      </w:r>
    </w:p>
    <w:p>
      <w:pPr>
        <w:pStyle w:val="ListBullet"/>
        <w:spacing w:after="40" w:line="264" w:lineRule="auto"/>
      </w:pPr>
      <w:r>
        <w:rPr>
          <w:rFonts w:ascii="Arial" w:hAnsi="Arial" w:cs="Arial"/>
          <w:b w:val="0"/>
          <w:color w:val="1A1A2E"/>
          <w:sz w:val="18"/>
        </w:rPr>
        <w:t>warehouse partner may accept, reschedule, or reject an appointment with reason</w:t>
      </w:r>
    </w:p>
    <w:p>
      <w:pPr>
        <w:pStyle w:val="ListBullet"/>
        <w:spacing w:after="40" w:line="264" w:lineRule="auto"/>
      </w:pPr>
      <w:r>
        <w:rPr>
          <w:rFonts w:ascii="Arial" w:hAnsi="Arial" w:cs="Arial"/>
          <w:b w:val="0"/>
          <w:color w:val="1A1A2E"/>
          <w:sz w:val="18"/>
        </w:rPr>
        <w:t>configurable no-appointment policy may reject unannounced vehicles</w:t>
      </w:r>
    </w:p>
    <w:p>
      <w:pPr>
        <w:spacing w:after="20" w:before="120" w:line="276" w:lineRule="auto"/>
        <w:jc w:val="left"/>
      </w:pPr>
      <w:r>
        <w:rPr>
          <w:rFonts w:ascii="Arial" w:hAnsi="Arial" w:cs="Arial"/>
          <w:b/>
          <w:color w:val="475569"/>
          <w:sz w:val="20"/>
        </w:rPr>
        <w:t>63.4 Goods Receiving Note (GRN) System</w:t>
      </w:r>
    </w:p>
    <w:p>
      <w:pPr>
        <w:spacing w:after="20" w:before="120" w:line="276" w:lineRule="auto"/>
        <w:jc w:val="left"/>
      </w:pPr>
      <w:r>
        <w:rPr>
          <w:rFonts w:ascii="Arial" w:hAnsi="Arial" w:cs="Arial"/>
          <w:b/>
          <w:color w:val="475569"/>
          <w:sz w:val="20"/>
        </w:rPr>
        <w:t>Every inbound warehouse movement must generate a GRN.</w:t>
      </w:r>
    </w:p>
    <w:p>
      <w:pPr>
        <w:spacing w:after="60" w:before="0" w:line="276" w:lineRule="auto"/>
        <w:jc w:val="left"/>
      </w:pPr>
      <w:r>
        <w:rPr>
          <w:rFonts w:ascii="Arial" w:hAnsi="Arial" w:cs="Arial"/>
          <w:b w:val="0"/>
          <w:color w:val="1A1A2E"/>
          <w:sz w:val="18"/>
        </w:rPr>
        <w:t>GRN lifecycle:</w:t>
      </w:r>
    </w:p>
    <w:p>
      <w:pPr>
        <w:spacing w:after="60" w:before="0" w:line="276" w:lineRule="auto"/>
        <w:jc w:val="left"/>
      </w:pPr>
      <w:r>
        <w:rPr>
          <w:rFonts w:ascii="Arial" w:hAnsi="Arial" w:cs="Arial"/>
          <w:b w:val="0"/>
          <w:color w:val="1A1A2E"/>
          <w:sz w:val="18"/>
        </w:rPr>
        <w:t>initiated -&gt; in_progress -&gt; completed -&gt; discrepancy_raised -&gt; closed</w:t>
      </w:r>
    </w:p>
    <w:p>
      <w:pPr>
        <w:spacing w:after="60" w:before="0" w:line="276" w:lineRule="auto"/>
        <w:jc w:val="left"/>
      </w:pPr>
      <w:r>
        <w:rPr>
          <w:rFonts w:ascii="Arial" w:hAnsi="Arial" w:cs="Arial"/>
          <w:b w:val="0"/>
          <w:color w:val="1A1A2E"/>
          <w:sz w:val="18"/>
        </w:rPr>
        <w:t>GRN process:</w:t>
      </w:r>
    </w:p>
    <w:p>
      <w:pPr>
        <w:pStyle w:val="ListBullet"/>
        <w:spacing w:after="40" w:line="264" w:lineRule="auto"/>
      </w:pPr>
      <w:r>
        <w:rPr>
          <w:rFonts w:ascii="Arial" w:hAnsi="Arial" w:cs="Arial"/>
          <w:b w:val="0"/>
          <w:color w:val="1A1A2E"/>
          <w:sz w:val="18"/>
        </w:rPr>
        <w:t>vehicle checks in at gate or dock</w:t>
      </w:r>
    </w:p>
    <w:p>
      <w:pPr>
        <w:pStyle w:val="ListBullet"/>
        <w:spacing w:after="40" w:line="264" w:lineRule="auto"/>
      </w:pPr>
      <w:r>
        <w:rPr>
          <w:rFonts w:ascii="Arial" w:hAnsi="Arial" w:cs="Arial"/>
          <w:b w:val="0"/>
          <w:color w:val="1A1A2E"/>
          <w:sz w:val="18"/>
        </w:rPr>
        <w:t>warehouse operator starts receiving workflow</w:t>
      </w:r>
    </w:p>
    <w:p>
      <w:pPr>
        <w:pStyle w:val="ListBullet"/>
        <w:spacing w:after="40" w:line="264" w:lineRule="auto"/>
      </w:pPr>
      <w:r>
        <w:rPr>
          <w:rFonts w:ascii="Arial" w:hAnsi="Arial" w:cs="Arial"/>
          <w:b w:val="0"/>
          <w:color w:val="1A1A2E"/>
          <w:sz w:val="18"/>
        </w:rPr>
        <w:t>all cartons, pallets, parcels, or units are scanned during offload</w:t>
      </w:r>
    </w:p>
    <w:p>
      <w:pPr>
        <w:pStyle w:val="ListBullet"/>
        <w:spacing w:after="40" w:line="264" w:lineRule="auto"/>
      </w:pPr>
      <w:r>
        <w:rPr>
          <w:rFonts w:ascii="Arial" w:hAnsi="Arial" w:cs="Arial"/>
          <w:b w:val="0"/>
          <w:color w:val="1A1A2E"/>
          <w:sz w:val="18"/>
        </w:rPr>
        <w:t>received quantity is compared to expected manifest or booking</w:t>
      </w:r>
    </w:p>
    <w:p>
      <w:pPr>
        <w:pStyle w:val="ListBullet"/>
        <w:spacing w:after="40" w:line="264" w:lineRule="auto"/>
      </w:pPr>
      <w:r>
        <w:rPr>
          <w:rFonts w:ascii="Arial" w:hAnsi="Arial" w:cs="Arial"/>
          <w:b w:val="0"/>
          <w:color w:val="1A1A2E"/>
          <w:sz w:val="18"/>
        </w:rPr>
        <w:t>damage, shortage, overage, and mismatch are flagged immediately</w:t>
      </w:r>
    </w:p>
    <w:p>
      <w:pPr>
        <w:pStyle w:val="ListBullet"/>
        <w:spacing w:after="40" w:line="264" w:lineRule="auto"/>
      </w:pPr>
      <w:r>
        <w:rPr>
          <w:rFonts w:ascii="Arial" w:hAnsi="Arial" w:cs="Arial"/>
          <w:b w:val="0"/>
          <w:color w:val="1A1A2E"/>
          <w:sz w:val="18"/>
        </w:rPr>
        <w:t>receiving operator captures evidence and signs off digitally</w:t>
      </w:r>
    </w:p>
    <w:p>
      <w:pPr>
        <w:pStyle w:val="ListBullet"/>
        <w:spacing w:after="40" w:line="264" w:lineRule="auto"/>
      </w:pPr>
      <w:r>
        <w:rPr>
          <w:rFonts w:ascii="Arial" w:hAnsi="Arial" w:cs="Arial"/>
          <w:b w:val="0"/>
          <w:color w:val="1A1A2E"/>
          <w:sz w:val="18"/>
        </w:rPr>
        <w:t>accepted goods are allocated to storage location or cross-dock flow</w:t>
      </w:r>
    </w:p>
    <w:p>
      <w:pPr>
        <w:spacing w:after="60" w:before="0" w:line="276" w:lineRule="auto"/>
        <w:jc w:val="left"/>
      </w:pPr>
      <w:r>
        <w:rPr>
          <w:rFonts w:ascii="Arial" w:hAnsi="Arial" w:cs="Arial"/>
          <w:b w:val="0"/>
          <w:color w:val="1A1A2E"/>
          <w:sz w:val="18"/>
        </w:rPr>
        <w:t>Minimum GRN fields:</w:t>
      </w:r>
    </w:p>
    <w:p>
      <w:pPr>
        <w:pStyle w:val="ListBullet"/>
        <w:spacing w:after="40" w:line="264" w:lineRule="auto"/>
      </w:pPr>
      <w:r>
        <w:rPr>
          <w:rFonts w:ascii="Arial" w:hAnsi="Arial" w:cs="Arial"/>
          <w:b w:val="0"/>
          <w:color w:val="1A1A2E"/>
          <w:sz w:val="18"/>
        </w:rPr>
        <w:t>GRN ID</w:t>
      </w:r>
    </w:p>
    <w:p>
      <w:pPr>
        <w:pStyle w:val="ListBullet"/>
        <w:spacing w:after="40" w:line="264" w:lineRule="auto"/>
      </w:pPr>
      <w:r>
        <w:rPr>
          <w:rFonts w:ascii="Arial" w:hAnsi="Arial" w:cs="Arial"/>
          <w:b w:val="0"/>
          <w:color w:val="1A1A2E"/>
          <w:sz w:val="18"/>
        </w:rPr>
        <w:t>WBR / LR / Waybill reference</w:t>
      </w:r>
    </w:p>
    <w:p>
      <w:pPr>
        <w:pStyle w:val="ListBullet"/>
        <w:spacing w:after="40" w:line="264" w:lineRule="auto"/>
      </w:pPr>
      <w:r>
        <w:rPr>
          <w:rFonts w:ascii="Arial" w:hAnsi="Arial" w:cs="Arial"/>
          <w:b w:val="0"/>
          <w:color w:val="1A1A2E"/>
          <w:sz w:val="18"/>
        </w:rPr>
        <w:t>goods owner / customer</w:t>
      </w:r>
    </w:p>
    <w:p>
      <w:pPr>
        <w:pStyle w:val="ListBullet"/>
        <w:spacing w:after="40" w:line="264" w:lineRule="auto"/>
      </w:pPr>
      <w:r>
        <w:rPr>
          <w:rFonts w:ascii="Arial" w:hAnsi="Arial" w:cs="Arial"/>
          <w:b w:val="0"/>
          <w:color w:val="1A1A2E"/>
          <w:sz w:val="18"/>
        </w:rPr>
        <w:t>expected quantity</w:t>
      </w:r>
    </w:p>
    <w:p>
      <w:pPr>
        <w:pStyle w:val="ListBullet"/>
        <w:spacing w:after="40" w:line="264" w:lineRule="auto"/>
      </w:pPr>
      <w:r>
        <w:rPr>
          <w:rFonts w:ascii="Arial" w:hAnsi="Arial" w:cs="Arial"/>
          <w:b w:val="0"/>
          <w:color w:val="1A1A2E"/>
          <w:sz w:val="18"/>
        </w:rPr>
        <w:t>received quantity</w:t>
      </w:r>
    </w:p>
    <w:p>
      <w:pPr>
        <w:pStyle w:val="ListBullet"/>
        <w:spacing w:after="40" w:line="264" w:lineRule="auto"/>
      </w:pPr>
      <w:r>
        <w:rPr>
          <w:rFonts w:ascii="Arial" w:hAnsi="Arial" w:cs="Arial"/>
          <w:b w:val="0"/>
          <w:color w:val="1A1A2E"/>
          <w:sz w:val="18"/>
        </w:rPr>
        <w:t>condition on receipt</w:t>
      </w:r>
    </w:p>
    <w:p>
      <w:pPr>
        <w:pStyle w:val="ListBullet"/>
        <w:spacing w:after="40" w:line="264" w:lineRule="auto"/>
      </w:pPr>
      <w:r>
        <w:rPr>
          <w:rFonts w:ascii="Arial" w:hAnsi="Arial" w:cs="Arial"/>
          <w:b w:val="0"/>
          <w:color w:val="1A1A2E"/>
          <w:sz w:val="18"/>
        </w:rPr>
        <w:t>receiving operator ID</w:t>
      </w:r>
    </w:p>
    <w:p>
      <w:pPr>
        <w:pStyle w:val="ListBullet"/>
        <w:spacing w:after="40" w:line="264" w:lineRule="auto"/>
      </w:pPr>
      <w:r>
        <w:rPr>
          <w:rFonts w:ascii="Arial" w:hAnsi="Arial" w:cs="Arial"/>
          <w:b w:val="0"/>
          <w:color w:val="1A1A2E"/>
          <w:sz w:val="18"/>
        </w:rPr>
        <w:t>receiving timestamp</w:t>
      </w:r>
    </w:p>
    <w:p>
      <w:pPr>
        <w:pStyle w:val="ListBullet"/>
        <w:spacing w:after="40" w:line="264" w:lineRule="auto"/>
      </w:pPr>
      <w:r>
        <w:rPr>
          <w:rFonts w:ascii="Arial" w:hAnsi="Arial" w:cs="Arial"/>
          <w:b w:val="0"/>
          <w:color w:val="1A1A2E"/>
          <w:sz w:val="18"/>
        </w:rPr>
        <w:t>discrepancy notes</w:t>
      </w:r>
    </w:p>
    <w:p>
      <w:pPr>
        <w:pStyle w:val="ListBullet"/>
        <w:spacing w:after="40" w:line="264" w:lineRule="auto"/>
      </w:pPr>
      <w:r>
        <w:rPr>
          <w:rFonts w:ascii="Arial" w:hAnsi="Arial" w:cs="Arial"/>
          <w:b w:val="0"/>
          <w:color w:val="1A1A2E"/>
          <w:sz w:val="18"/>
        </w:rPr>
        <w:t>photo proof where required</w:t>
      </w:r>
    </w:p>
    <w:p>
      <w:pPr>
        <w:pStyle w:val="ListBullet"/>
        <w:spacing w:after="40" w:line="264" w:lineRule="auto"/>
      </w:pPr>
      <w:r>
        <w:rPr>
          <w:rFonts w:ascii="Arial" w:hAnsi="Arial" w:cs="Arial"/>
          <w:b w:val="0"/>
          <w:color w:val="1A1A2E"/>
          <w:sz w:val="18"/>
        </w:rPr>
        <w:t>assigned storage bin or dispatch destination</w:t>
      </w:r>
    </w:p>
    <w:p>
      <w:pPr>
        <w:spacing w:after="60" w:before="0" w:line="276" w:lineRule="auto"/>
        <w:jc w:val="left"/>
      </w:pPr>
      <w:r>
        <w:rPr>
          <w:rFonts w:ascii="Arial" w:hAnsi="Arial" w:cs="Arial"/>
          <w:b w:val="0"/>
          <w:color w:val="1A1A2E"/>
          <w:sz w:val="18"/>
        </w:rPr>
        <w:t>Discrepancies must automatically raise:</w:t>
      </w:r>
    </w:p>
    <w:p>
      <w:pPr>
        <w:pStyle w:val="ListBullet"/>
        <w:spacing w:after="40" w:line="264" w:lineRule="auto"/>
      </w:pPr>
      <w:r>
        <w:rPr>
          <w:rFonts w:ascii="Arial" w:hAnsi="Arial" w:cs="Arial"/>
          <w:b w:val="0"/>
          <w:color w:val="1A1A2E"/>
          <w:sz w:val="18"/>
        </w:rPr>
        <w:t>loss detection event</w:t>
      </w:r>
    </w:p>
    <w:p>
      <w:pPr>
        <w:pStyle w:val="ListBullet"/>
        <w:spacing w:after="40" w:line="264" w:lineRule="auto"/>
      </w:pPr>
      <w:r>
        <w:rPr>
          <w:rFonts w:ascii="Arial" w:hAnsi="Arial" w:cs="Arial"/>
          <w:b w:val="0"/>
          <w:color w:val="1A1A2E"/>
          <w:sz w:val="18"/>
        </w:rPr>
        <w:t>warehouse issue / support event</w:t>
      </w:r>
    </w:p>
    <w:p>
      <w:pPr>
        <w:pStyle w:val="ListBullet"/>
        <w:spacing w:after="40" w:line="264" w:lineRule="auto"/>
      </w:pPr>
      <w:r>
        <w:rPr>
          <w:rFonts w:ascii="Arial" w:hAnsi="Arial" w:cs="Arial"/>
          <w:b w:val="0"/>
          <w:color w:val="1A1A2E"/>
          <w:sz w:val="18"/>
        </w:rPr>
        <w:t>claim workflow input where damage or shortage is present</w:t>
      </w:r>
    </w:p>
    <w:p>
      <w:pPr>
        <w:spacing w:after="60" w:before="0" w:line="276" w:lineRule="auto"/>
        <w:jc w:val="left"/>
      </w:pPr>
      <w:r>
        <w:rPr>
          <w:rFonts w:ascii="Arial" w:hAnsi="Arial" w:cs="Arial"/>
          <w:b w:val="0"/>
          <w:color w:val="1A1A2E"/>
          <w:sz w:val="18"/>
        </w:rPr>
        <w:t>GRN completion controls:</w:t>
      </w:r>
    </w:p>
    <w:p>
      <w:pPr>
        <w:pStyle w:val="ListBullet"/>
        <w:spacing w:after="40" w:line="264" w:lineRule="auto"/>
      </w:pPr>
      <w:r>
        <w:rPr>
          <w:rFonts w:ascii="Arial" w:hAnsi="Arial" w:cs="Arial"/>
          <w:b w:val="0"/>
          <w:color w:val="1A1A2E"/>
          <w:sz w:val="18"/>
        </w:rPr>
        <w:t>GRN PDF must include GRN number, warehouse, customer, SKU list, quantities, condition notes, receiver signature, and timestamp</w:t>
      </w:r>
    </w:p>
    <w:p>
      <w:pPr>
        <w:pStyle w:val="ListBullet"/>
        <w:spacing w:after="40" w:line="264" w:lineRule="auto"/>
      </w:pPr>
      <w:r>
        <w:rPr>
          <w:rFonts w:ascii="Arial" w:hAnsi="Arial" w:cs="Arial"/>
          <w:b w:val="0"/>
          <w:color w:val="1A1A2E"/>
          <w:sz w:val="18"/>
        </w:rPr>
        <w:t>signed GRNs must become audit-locked after completion</w:t>
      </w:r>
    </w:p>
    <w:p>
      <w:pPr>
        <w:pStyle w:val="ListBullet"/>
        <w:spacing w:after="40" w:line="264" w:lineRule="auto"/>
      </w:pPr>
      <w:r>
        <w:rPr>
          <w:rFonts w:ascii="Arial" w:hAnsi="Arial" w:cs="Arial"/>
          <w:b w:val="0"/>
          <w:color w:val="1A1A2E"/>
          <w:sz w:val="18"/>
        </w:rPr>
        <w:t>short, excess, and damaged receipt variance must be preserved as separate discrepancy categories</w:t>
      </w:r>
    </w:p>
    <w:p>
      <w:pPr>
        <w:spacing w:after="20" w:before="120" w:line="276" w:lineRule="auto"/>
        <w:jc w:val="left"/>
      </w:pPr>
      <w:r>
        <w:rPr>
          <w:rFonts w:ascii="Arial" w:hAnsi="Arial" w:cs="Arial"/>
          <w:b/>
          <w:color w:val="475569"/>
          <w:sz w:val="20"/>
        </w:rPr>
        <w:t>63.4.1 Damage At GRN And Quarantine Control</w:t>
      </w:r>
    </w:p>
    <w:p>
      <w:pPr>
        <w:spacing w:after="60" w:before="0" w:line="276" w:lineRule="auto"/>
        <w:jc w:val="left"/>
      </w:pPr>
      <w:r>
        <w:rPr>
          <w:rFonts w:ascii="Arial" w:hAnsi="Arial" w:cs="Arial"/>
          <w:b w:val="0"/>
          <w:color w:val="1A1A2E"/>
          <w:sz w:val="18"/>
        </w:rPr>
        <w:t>When damage is detected during GRN:</w:t>
      </w:r>
    </w:p>
    <w:p>
      <w:pPr>
        <w:pStyle w:val="ListBullet"/>
        <w:spacing w:after="40" w:line="264" w:lineRule="auto"/>
      </w:pPr>
      <w:r>
        <w:rPr>
          <w:rFonts w:ascii="Arial" w:hAnsi="Arial" w:cs="Arial"/>
          <w:b w:val="0"/>
          <w:color w:val="1A1A2E"/>
          <w:sz w:val="18"/>
        </w:rPr>
        <w:t>receiver must classify damage type, capture photo evidence, and record affected quantity</w:t>
      </w:r>
    </w:p>
    <w:p>
      <w:pPr>
        <w:pStyle w:val="ListBullet"/>
        <w:spacing w:after="40" w:line="264" w:lineRule="auto"/>
      </w:pPr>
      <w:r>
        <w:rPr>
          <w:rFonts w:ascii="Arial" w:hAnsi="Arial" w:cs="Arial"/>
          <w:b w:val="0"/>
          <w:color w:val="1A1A2E"/>
          <w:sz w:val="18"/>
        </w:rPr>
        <w:t>affected inventory must move to a Quarantine Zone state until resolved</w:t>
      </w:r>
    </w:p>
    <w:p>
      <w:pPr>
        <w:pStyle w:val="ListBullet"/>
        <w:spacing w:after="40" w:line="264" w:lineRule="auto"/>
      </w:pPr>
      <w:r>
        <w:rPr>
          <w:rFonts w:ascii="Arial" w:hAnsi="Arial" w:cs="Arial"/>
          <w:b w:val="0"/>
          <w:color w:val="1A1A2E"/>
          <w:sz w:val="18"/>
        </w:rPr>
        <w:t>customer must be notified immediately with report and evidence</w:t>
      </w:r>
    </w:p>
    <w:p>
      <w:pPr>
        <w:pStyle w:val="ListBullet"/>
        <w:spacing w:after="40" w:line="264" w:lineRule="auto"/>
      </w:pPr>
      <w:r>
        <w:rPr>
          <w:rFonts w:ascii="Arial" w:hAnsi="Arial" w:cs="Arial"/>
          <w:b w:val="0"/>
          <w:color w:val="1A1A2E"/>
          <w:sz w:val="18"/>
        </w:rPr>
        <w:t>customer options must include accept with note, raise claim, or request return / reverse movement</w:t>
      </w:r>
    </w:p>
    <w:p>
      <w:pPr>
        <w:pStyle w:val="ListBullet"/>
        <w:spacing w:after="40" w:line="264" w:lineRule="auto"/>
      </w:pPr>
      <w:r>
        <w:rPr>
          <w:rFonts w:ascii="Arial" w:hAnsi="Arial" w:cs="Arial"/>
          <w:b w:val="0"/>
          <w:color w:val="1A1A2E"/>
          <w:sz w:val="18"/>
        </w:rPr>
        <w:t>quarantine overrides require mandatory admin reason logging</w:t>
      </w:r>
    </w:p>
    <w:p>
      <w:pPr>
        <w:pStyle w:val="ListBullet"/>
        <w:spacing w:after="40" w:line="264" w:lineRule="auto"/>
      </w:pPr>
      <w:r>
        <w:rPr>
          <w:rFonts w:ascii="Arial" w:hAnsi="Arial" w:cs="Arial"/>
          <w:b w:val="0"/>
          <w:color w:val="1A1A2E"/>
          <w:sz w:val="18"/>
        </w:rPr>
        <w:t>quarantine aging must be reported, with items older than 14 days flagged for escalation</w:t>
      </w:r>
    </w:p>
    <w:p>
      <w:pPr>
        <w:spacing w:after="60" w:before="0" w:line="276" w:lineRule="auto"/>
        <w:jc w:val="left"/>
      </w:pPr>
      <w:r>
        <w:rPr>
          <w:rFonts w:ascii="Arial" w:hAnsi="Arial" w:cs="Arial"/>
          <w:b w:val="0"/>
          <w:color w:val="1A1A2E"/>
          <w:sz w:val="18"/>
        </w:rPr>
        <w:t>Damage claim SLA baseline:</w:t>
      </w:r>
    </w:p>
    <w:p>
      <w:pPr>
        <w:pStyle w:val="ListBullet"/>
        <w:spacing w:after="40" w:line="264" w:lineRule="auto"/>
      </w:pPr>
      <w:r>
        <w:rPr>
          <w:rFonts w:ascii="Arial" w:hAnsi="Arial" w:cs="Arial"/>
          <w:b w:val="0"/>
          <w:color w:val="1A1A2E"/>
          <w:sz w:val="18"/>
        </w:rPr>
        <w:t>initial response target: 48 hours</w:t>
      </w:r>
    </w:p>
    <w:p>
      <w:pPr>
        <w:pStyle w:val="ListBullet"/>
        <w:spacing w:after="40" w:line="264" w:lineRule="auto"/>
      </w:pPr>
      <w:r>
        <w:rPr>
          <w:rFonts w:ascii="Arial" w:hAnsi="Arial" w:cs="Arial"/>
          <w:b w:val="0"/>
          <w:color w:val="1A1A2E"/>
          <w:sz w:val="18"/>
        </w:rPr>
        <w:t>full resolution target: 7 days unless contract overrides apply</w:t>
      </w:r>
    </w:p>
    <w:p>
      <w:pPr>
        <w:spacing w:after="20" w:before="120" w:line="276" w:lineRule="auto"/>
        <w:jc w:val="left"/>
      </w:pPr>
      <w:r>
        <w:rPr>
          <w:rFonts w:ascii="Arial" w:hAnsi="Arial" w:cs="Arial"/>
          <w:b/>
          <w:color w:val="475569"/>
          <w:sz w:val="20"/>
        </w:rPr>
        <w:t>63.5 SKU &amp; Product Catalog Management</w:t>
      </w:r>
    </w:p>
    <w:p>
      <w:pPr>
        <w:spacing w:after="60" w:before="0" w:line="276" w:lineRule="auto"/>
        <w:jc w:val="left"/>
      </w:pPr>
      <w:r>
        <w:rPr>
          <w:rFonts w:ascii="Arial" w:hAnsi="Arial" w:cs="Arial"/>
          <w:b w:val="0"/>
          <w:color w:val="1A1A2E"/>
          <w:sz w:val="18"/>
        </w:rPr>
        <w:t>Repeated warehouse clients must be able to maintain a SKU catalog.</w:t>
      </w:r>
    </w:p>
    <w:p>
      <w:pPr>
        <w:spacing w:after="60" w:before="0" w:line="276" w:lineRule="auto"/>
        <w:jc w:val="left"/>
      </w:pPr>
      <w:r>
        <w:rPr>
          <w:rFonts w:ascii="Arial" w:hAnsi="Arial" w:cs="Arial"/>
          <w:b w:val="0"/>
          <w:color w:val="1A1A2E"/>
          <w:sz w:val="18"/>
        </w:rPr>
        <w:t>Capabilities:</w:t>
      </w:r>
    </w:p>
    <w:p>
      <w:pPr>
        <w:pStyle w:val="ListBullet"/>
        <w:spacing w:after="40" w:line="264" w:lineRule="auto"/>
      </w:pPr>
      <w:r>
        <w:rPr>
          <w:rFonts w:ascii="Arial" w:hAnsi="Arial" w:cs="Arial"/>
          <w:b w:val="0"/>
          <w:color w:val="1A1A2E"/>
          <w:sz w:val="18"/>
        </w:rPr>
        <w:t>customer creates SKU code, product name, category, UOM, dimensions, weight, storage rule, and expiry behavior</w:t>
      </w:r>
    </w:p>
    <w:p>
      <w:pPr>
        <w:pStyle w:val="ListBullet"/>
        <w:spacing w:after="40" w:line="264" w:lineRule="auto"/>
      </w:pPr>
      <w:r>
        <w:rPr>
          <w:rFonts w:ascii="Arial" w:hAnsi="Arial" w:cs="Arial"/>
          <w:b w:val="0"/>
          <w:color w:val="1A1A2E"/>
          <w:sz w:val="18"/>
        </w:rPr>
        <w:t>inbound GRN may reference SKU by barcode or manual match</w:t>
      </w:r>
    </w:p>
    <w:p>
      <w:pPr>
        <w:pStyle w:val="ListBullet"/>
        <w:spacing w:after="40" w:line="264" w:lineRule="auto"/>
      </w:pPr>
      <w:r>
        <w:rPr>
          <w:rFonts w:ascii="Arial" w:hAnsi="Arial" w:cs="Arial"/>
          <w:b w:val="0"/>
          <w:color w:val="1A1A2E"/>
          <w:sz w:val="18"/>
        </w:rPr>
        <w:t>stock levels are tracked per SKU by warehouse, zone, rack, and bin</w:t>
      </w:r>
    </w:p>
    <w:p>
      <w:pPr>
        <w:pStyle w:val="ListBullet"/>
        <w:spacing w:after="40" w:line="264" w:lineRule="auto"/>
      </w:pPr>
      <w:r>
        <w:rPr>
          <w:rFonts w:ascii="Arial" w:hAnsi="Arial" w:cs="Arial"/>
          <w:b w:val="0"/>
          <w:color w:val="1A1A2E"/>
          <w:sz w:val="18"/>
        </w:rPr>
        <w:t>reserved, available, on-hand, damaged, and in-transit quantities are separated</w:t>
      </w:r>
    </w:p>
    <w:p>
      <w:pPr>
        <w:pStyle w:val="ListBullet"/>
        <w:spacing w:after="40" w:line="264" w:lineRule="auto"/>
      </w:pPr>
      <w:r>
        <w:rPr>
          <w:rFonts w:ascii="Arial" w:hAnsi="Arial" w:cs="Arial"/>
          <w:b w:val="0"/>
          <w:color w:val="1A1A2E"/>
          <w:sz w:val="18"/>
        </w:rPr>
        <w:t>minimum stock thresholds generate alerts</w:t>
      </w:r>
    </w:p>
    <w:p>
      <w:pPr>
        <w:pStyle w:val="ListBullet"/>
        <w:spacing w:after="40" w:line="264" w:lineRule="auto"/>
      </w:pPr>
      <w:r>
        <w:rPr>
          <w:rFonts w:ascii="Arial" w:hAnsi="Arial" w:cs="Arial"/>
          <w:b w:val="0"/>
          <w:color w:val="1A1A2E"/>
          <w:sz w:val="18"/>
        </w:rPr>
        <w:t>ownership visibility is limited to the owning client and authorized warehouse staff</w:t>
      </w:r>
    </w:p>
    <w:p>
      <w:pPr>
        <w:spacing w:after="60" w:before="0" w:line="276" w:lineRule="auto"/>
        <w:jc w:val="left"/>
      </w:pPr>
      <w:r>
        <w:rPr>
          <w:rFonts w:ascii="Arial" w:hAnsi="Arial" w:cs="Arial"/>
          <w:b w:val="0"/>
          <w:color w:val="1A1A2E"/>
          <w:sz w:val="18"/>
        </w:rPr>
        <w:t>Default SKU data must also support:</w:t>
      </w:r>
    </w:p>
    <w:p>
      <w:pPr>
        <w:pStyle w:val="ListBullet"/>
        <w:spacing w:after="40" w:line="264" w:lineRule="auto"/>
      </w:pPr>
      <w:r>
        <w:rPr>
          <w:rFonts w:ascii="Arial" w:hAnsi="Arial" w:cs="Arial"/>
          <w:b w:val="0"/>
          <w:color w:val="1A1A2E"/>
          <w:sz w:val="18"/>
        </w:rPr>
        <w:t>barcode / QR / EAN reference</w:t>
      </w:r>
    </w:p>
    <w:p>
      <w:pPr>
        <w:pStyle w:val="ListBullet"/>
        <w:spacing w:after="40" w:line="264" w:lineRule="auto"/>
      </w:pPr>
      <w:r>
        <w:rPr>
          <w:rFonts w:ascii="Arial" w:hAnsi="Arial" w:cs="Arial"/>
          <w:b w:val="0"/>
          <w:color w:val="1A1A2E"/>
          <w:sz w:val="18"/>
        </w:rPr>
        <w:t>fragile, hazmat, temperature-sensitive, and expiry-tracked flags</w:t>
      </w:r>
    </w:p>
    <w:p>
      <w:pPr>
        <w:pStyle w:val="ListBullet"/>
        <w:spacing w:after="40" w:line="264" w:lineRule="auto"/>
      </w:pPr>
      <w:r>
        <w:rPr>
          <w:rFonts w:ascii="Arial" w:hAnsi="Arial" w:cs="Arial"/>
          <w:b w:val="0"/>
          <w:color w:val="1A1A2E"/>
          <w:sz w:val="18"/>
        </w:rPr>
        <w:t>bulk CSV import for large catalogs</w:t>
      </w:r>
    </w:p>
    <w:p>
      <w:pPr>
        <w:pStyle w:val="ListBullet"/>
        <w:spacing w:after="40" w:line="264" w:lineRule="auto"/>
      </w:pPr>
      <w:r>
        <w:rPr>
          <w:rFonts w:ascii="Arial" w:hAnsi="Arial" w:cs="Arial"/>
          <w:b w:val="0"/>
          <w:color w:val="1A1A2E"/>
          <w:sz w:val="18"/>
        </w:rPr>
        <w:t>duplicate barcode detection within the same owner scope</w:t>
      </w:r>
    </w:p>
    <w:p>
      <w:pPr>
        <w:pStyle w:val="ListBullet"/>
        <w:spacing w:after="40" w:line="264" w:lineRule="auto"/>
      </w:pPr>
      <w:r>
        <w:rPr>
          <w:rFonts w:ascii="Arial" w:hAnsi="Arial" w:cs="Arial"/>
          <w:b w:val="0"/>
          <w:color w:val="1A1A2E"/>
          <w:sz w:val="18"/>
        </w:rPr>
        <w:t>full SKU movement history from GRN through dispatch</w:t>
      </w:r>
    </w:p>
    <w:p>
      <w:pPr>
        <w:spacing w:after="20" w:before="120" w:line="276" w:lineRule="auto"/>
        <w:jc w:val="left"/>
      </w:pPr>
      <w:r>
        <w:rPr>
          <w:rFonts w:ascii="Arial" w:hAnsi="Arial" w:cs="Arial"/>
          <w:b/>
          <w:color w:val="475569"/>
          <w:sz w:val="20"/>
        </w:rPr>
        <w:t>63.6 Bin Location &amp; Storage Assignment</w:t>
      </w:r>
    </w:p>
    <w:p>
      <w:pPr>
        <w:spacing w:after="60" w:before="0" w:line="276" w:lineRule="auto"/>
        <w:jc w:val="left"/>
      </w:pPr>
      <w:r>
        <w:rPr>
          <w:rFonts w:ascii="Arial" w:hAnsi="Arial" w:cs="Arial"/>
          <w:b w:val="0"/>
          <w:color w:val="1A1A2E"/>
          <w:sz w:val="18"/>
        </w:rPr>
        <w:t>Storage hierarchy:</w:t>
      </w:r>
    </w:p>
    <w:p>
      <w:pPr>
        <w:spacing w:after="20" w:before="120" w:line="276" w:lineRule="auto"/>
        <w:jc w:val="left"/>
      </w:pPr>
      <w:r>
        <w:rPr>
          <w:rFonts w:ascii="Arial" w:hAnsi="Arial" w:cs="Arial"/>
          <w:b/>
          <w:color w:val="475569"/>
          <w:sz w:val="20"/>
        </w:rPr>
        <w:t>Warehouse -&gt; Zone -&gt; Rack -&gt; Shelf -&gt; Bin</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every bin stores capacity by unit, weight, or volume</w:t>
      </w:r>
    </w:p>
    <w:p>
      <w:pPr>
        <w:pStyle w:val="ListBullet"/>
        <w:spacing w:after="40" w:line="264" w:lineRule="auto"/>
      </w:pPr>
      <w:r>
        <w:rPr>
          <w:rFonts w:ascii="Arial" w:hAnsi="Arial" w:cs="Arial"/>
          <w:b w:val="0"/>
          <w:color w:val="1A1A2E"/>
          <w:sz w:val="18"/>
        </w:rPr>
        <w:t>temperature and storage constraints are declared at zone/bin level</w:t>
      </w:r>
    </w:p>
    <w:p>
      <w:pPr>
        <w:pStyle w:val="ListBullet"/>
        <w:spacing w:after="40" w:line="264" w:lineRule="auto"/>
      </w:pPr>
      <w:r>
        <w:rPr>
          <w:rFonts w:ascii="Arial" w:hAnsi="Arial" w:cs="Arial"/>
          <w:b w:val="0"/>
          <w:color w:val="1A1A2E"/>
          <w:sz w:val="18"/>
        </w:rPr>
        <w:t>bin suggestion may be automatic based on capacity, FIFO, FEFO, and storage rules</w:t>
      </w:r>
    </w:p>
    <w:p>
      <w:pPr>
        <w:pStyle w:val="ListBullet"/>
        <w:spacing w:after="40" w:line="264" w:lineRule="auto"/>
      </w:pPr>
      <w:r>
        <w:rPr>
          <w:rFonts w:ascii="Arial" w:hAnsi="Arial" w:cs="Arial"/>
          <w:b w:val="0"/>
          <w:color w:val="1A1A2E"/>
          <w:sz w:val="18"/>
        </w:rPr>
        <w:t>manual override requires reason logging</w:t>
      </w:r>
    </w:p>
    <w:p>
      <w:pPr>
        <w:pStyle w:val="ListBullet"/>
        <w:spacing w:after="40" w:line="264" w:lineRule="auto"/>
      </w:pPr>
      <w:r>
        <w:rPr>
          <w:rFonts w:ascii="Arial" w:hAnsi="Arial" w:cs="Arial"/>
          <w:b w:val="0"/>
          <w:color w:val="1A1A2E"/>
          <w:sz w:val="18"/>
        </w:rPr>
        <w:t>multi-client inventory is allowed only with ownership separation enforced</w:t>
      </w:r>
    </w:p>
    <w:p>
      <w:pPr>
        <w:pStyle w:val="ListBullet"/>
        <w:spacing w:after="40" w:line="264" w:lineRule="auto"/>
      </w:pPr>
      <w:r>
        <w:rPr>
          <w:rFonts w:ascii="Arial" w:hAnsi="Arial" w:cs="Arial"/>
          <w:b w:val="0"/>
          <w:color w:val="1A1A2E"/>
          <w:sz w:val="18"/>
        </w:rPr>
        <w:t>no untracked storage movement is allowed; every movement must be scanned and auditable</w:t>
      </w:r>
    </w:p>
    <w:p>
      <w:pPr>
        <w:spacing w:after="60" w:before="0" w:line="276" w:lineRule="auto"/>
        <w:jc w:val="left"/>
      </w:pPr>
      <w:r>
        <w:rPr>
          <w:rFonts w:ascii="Arial" w:hAnsi="Arial" w:cs="Arial"/>
          <w:b w:val="0"/>
          <w:color w:val="1A1A2E"/>
          <w:sz w:val="18"/>
        </w:rPr>
        <w:t>Put-away execution rules:</w:t>
      </w:r>
    </w:p>
    <w:p>
      <w:pPr>
        <w:pStyle w:val="ListBullet"/>
        <w:spacing w:after="40" w:line="264" w:lineRule="auto"/>
      </w:pPr>
      <w:r>
        <w:rPr>
          <w:rFonts w:ascii="Arial" w:hAnsi="Arial" w:cs="Arial"/>
          <w:b w:val="0"/>
          <w:color w:val="1A1A2E"/>
          <w:sz w:val="18"/>
        </w:rPr>
        <w:t>staff must scan both bin and item to confirm put-away</w:t>
      </w:r>
    </w:p>
    <w:p>
      <w:pPr>
        <w:pStyle w:val="ListBullet"/>
        <w:spacing w:after="40" w:line="264" w:lineRule="auto"/>
      </w:pPr>
      <w:r>
        <w:rPr>
          <w:rFonts w:ascii="Arial" w:hAnsi="Arial" w:cs="Arial"/>
          <w:b w:val="0"/>
          <w:color w:val="1A1A2E"/>
          <w:sz w:val="18"/>
        </w:rPr>
        <w:t>system must block put-away when capacity is exceeded, zone rules are violated, or the bin is already reserved for another owner</w:t>
      </w:r>
    </w:p>
    <w:p>
      <w:pPr>
        <w:pStyle w:val="ListBullet"/>
        <w:spacing w:after="40" w:line="264" w:lineRule="auto"/>
      </w:pPr>
      <w:r>
        <w:rPr>
          <w:rFonts w:ascii="Arial" w:hAnsi="Arial" w:cs="Arial"/>
          <w:b w:val="0"/>
          <w:color w:val="1A1A2E"/>
          <w:sz w:val="18"/>
        </w:rPr>
        <w:t>fast-moving SKUs may be preferentially placed near dispatch areas when configured</w:t>
      </w:r>
    </w:p>
    <w:p>
      <w:pPr>
        <w:spacing w:after="60" w:before="0" w:line="276" w:lineRule="auto"/>
        <w:jc w:val="left"/>
      </w:pPr>
      <w:r>
        <w:rPr>
          <w:rFonts w:ascii="Arial" w:hAnsi="Arial" w:cs="Arial"/>
          <w:b w:val="0"/>
          <w:color w:val="1A1A2E"/>
          <w:sz w:val="18"/>
        </w:rPr>
        <w:t>Shared-bin prevention must also be enforced at data and workflow level:</w:t>
      </w:r>
    </w:p>
    <w:p>
      <w:pPr>
        <w:pStyle w:val="ListBullet"/>
        <w:spacing w:after="40" w:line="264" w:lineRule="auto"/>
      </w:pPr>
      <w:r>
        <w:rPr>
          <w:rFonts w:ascii="Arial" w:hAnsi="Arial" w:cs="Arial"/>
          <w:b w:val="0"/>
          <w:color w:val="1A1A2E"/>
          <w:sz w:val="18"/>
        </w:rPr>
        <w:t>one active owner_id per bin is the default database rule</w:t>
      </w:r>
    </w:p>
    <w:p>
      <w:pPr>
        <w:pStyle w:val="ListBullet"/>
        <w:spacing w:after="40" w:line="264" w:lineRule="auto"/>
      </w:pPr>
      <w:r>
        <w:rPr>
          <w:rFonts w:ascii="Arial" w:hAnsi="Arial" w:cs="Arial"/>
          <w:b w:val="0"/>
          <w:color w:val="1A1A2E"/>
          <w:sz w:val="18"/>
        </w:rPr>
        <w:t>booking allocation and put-away validation must reject assignment into a bin already occupied by another owner unless a future shared-storage product mode explicitly overrides it</w:t>
      </w:r>
    </w:p>
    <w:p>
      <w:pPr>
        <w:spacing w:after="20" w:before="120" w:line="276" w:lineRule="auto"/>
        <w:jc w:val="left"/>
      </w:pPr>
      <w:r>
        <w:rPr>
          <w:rFonts w:ascii="Arial" w:hAnsi="Arial" w:cs="Arial"/>
          <w:b/>
          <w:color w:val="475569"/>
          <w:sz w:val="20"/>
        </w:rPr>
        <w:t>63.7 Pick, Pack &amp; Dispatch Operations</w:t>
      </w:r>
    </w:p>
    <w:p>
      <w:pPr>
        <w:spacing w:after="60" w:before="0" w:line="276" w:lineRule="auto"/>
        <w:jc w:val="left"/>
      </w:pPr>
      <w:r>
        <w:rPr>
          <w:rFonts w:ascii="Arial" w:hAnsi="Arial" w:cs="Arial"/>
          <w:b w:val="0"/>
          <w:color w:val="1A1A2E"/>
          <w:sz w:val="18"/>
        </w:rPr>
        <w:t>Outbound warehouse operations must support:</w:t>
      </w:r>
    </w:p>
    <w:p>
      <w:pPr>
        <w:pStyle w:val="ListBullet"/>
        <w:spacing w:after="40" w:line="264" w:lineRule="auto"/>
      </w:pPr>
      <w:r>
        <w:rPr>
          <w:rFonts w:ascii="Arial" w:hAnsi="Arial" w:cs="Arial"/>
          <w:b w:val="0"/>
          <w:color w:val="1A1A2E"/>
          <w:sz w:val="18"/>
        </w:rPr>
        <w:t>dispatch order creation from customer portal or internal operations</w:t>
      </w:r>
    </w:p>
    <w:p>
      <w:pPr>
        <w:pStyle w:val="ListBullet"/>
        <w:spacing w:after="40" w:line="264" w:lineRule="auto"/>
      </w:pPr>
      <w:r>
        <w:rPr>
          <w:rFonts w:ascii="Arial" w:hAnsi="Arial" w:cs="Arial"/>
          <w:b w:val="0"/>
          <w:color w:val="1A1A2E"/>
          <w:sz w:val="18"/>
        </w:rPr>
        <w:t>pick-list generation by SKU, quantity, and optimal route through the warehouse</w:t>
      </w:r>
    </w:p>
    <w:p>
      <w:pPr>
        <w:pStyle w:val="ListBullet"/>
        <w:spacing w:after="40" w:line="264" w:lineRule="auto"/>
      </w:pPr>
      <w:r>
        <w:rPr>
          <w:rFonts w:ascii="Arial" w:hAnsi="Arial" w:cs="Arial"/>
          <w:b w:val="0"/>
          <w:color w:val="1A1A2E"/>
          <w:sz w:val="18"/>
        </w:rPr>
        <w:t>assignment of pick task to operator or work queue</w:t>
      </w:r>
    </w:p>
    <w:p>
      <w:pPr>
        <w:pStyle w:val="ListBullet"/>
        <w:spacing w:after="40" w:line="264" w:lineRule="auto"/>
      </w:pPr>
      <w:r>
        <w:rPr>
          <w:rFonts w:ascii="Arial" w:hAnsi="Arial" w:cs="Arial"/>
          <w:b w:val="0"/>
          <w:color w:val="1A1A2E"/>
          <w:sz w:val="18"/>
        </w:rPr>
        <w:t>mandatory scan at pick, pack, and vehicle load stages</w:t>
      </w:r>
    </w:p>
    <w:p>
      <w:pPr>
        <w:pStyle w:val="ListBullet"/>
        <w:spacing w:after="40" w:line="264" w:lineRule="auto"/>
      </w:pPr>
      <w:r>
        <w:rPr>
          <w:rFonts w:ascii="Arial" w:hAnsi="Arial" w:cs="Arial"/>
          <w:b w:val="0"/>
          <w:color w:val="1A1A2E"/>
          <w:sz w:val="18"/>
        </w:rPr>
        <w:t>packaging and relabelling workflow where needed</w:t>
      </w:r>
    </w:p>
    <w:p>
      <w:pPr>
        <w:pStyle w:val="ListBullet"/>
        <w:spacing w:after="40" w:line="264" w:lineRule="auto"/>
      </w:pPr>
      <w:r>
        <w:rPr>
          <w:rFonts w:ascii="Arial" w:hAnsi="Arial" w:cs="Arial"/>
          <w:b w:val="0"/>
          <w:color w:val="1A1A2E"/>
          <w:sz w:val="18"/>
        </w:rPr>
        <w:t>outbound manifest generation</w:t>
      </w:r>
    </w:p>
    <w:p>
      <w:pPr>
        <w:pStyle w:val="ListBullet"/>
        <w:spacing w:after="40" w:line="264" w:lineRule="auto"/>
      </w:pPr>
      <w:r>
        <w:rPr>
          <w:rFonts w:ascii="Arial" w:hAnsi="Arial" w:cs="Arial"/>
          <w:b w:val="0"/>
          <w:color w:val="1A1A2E"/>
          <w:sz w:val="18"/>
        </w:rPr>
        <w:t>Goods Dispatch Note (GDN) creation</w:t>
      </w:r>
    </w:p>
    <w:p>
      <w:pPr>
        <w:pStyle w:val="ListBullet"/>
        <w:spacing w:after="40" w:line="264" w:lineRule="auto"/>
      </w:pPr>
      <w:r>
        <w:rPr>
          <w:rFonts w:ascii="Arial" w:hAnsi="Arial" w:cs="Arial"/>
          <w:b w:val="0"/>
          <w:color w:val="1A1A2E"/>
          <w:sz w:val="18"/>
        </w:rPr>
        <w:t>customer notification with dispatch confirmation and tracking link</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wrong-SKU scans must be blocked or forced into exception handling</w:t>
      </w:r>
    </w:p>
    <w:p>
      <w:pPr>
        <w:pStyle w:val="ListBullet"/>
        <w:spacing w:after="40" w:line="264" w:lineRule="auto"/>
      </w:pPr>
      <w:r>
        <w:rPr>
          <w:rFonts w:ascii="Arial" w:hAnsi="Arial" w:cs="Arial"/>
          <w:b w:val="0"/>
          <w:color w:val="1A1A2E"/>
          <w:sz w:val="18"/>
        </w:rPr>
        <w:t>stock must reduce immediately after dispatch confirmation</w:t>
      </w:r>
    </w:p>
    <w:p>
      <w:pPr>
        <w:pStyle w:val="ListBullet"/>
        <w:spacing w:after="40" w:line="264" w:lineRule="auto"/>
      </w:pPr>
      <w:r>
        <w:rPr>
          <w:rFonts w:ascii="Arial" w:hAnsi="Arial" w:cs="Arial"/>
          <w:b w:val="0"/>
          <w:color w:val="1A1A2E"/>
          <w:sz w:val="18"/>
        </w:rPr>
        <w:t>every outbound movement must remain traceable to booking, owner, operator, vehicle, and timestamp</w:t>
      </w:r>
    </w:p>
    <w:p>
      <w:pPr>
        <w:spacing w:after="60" w:before="0" w:line="276" w:lineRule="auto"/>
        <w:jc w:val="left"/>
      </w:pPr>
      <w:r>
        <w:rPr>
          <w:rFonts w:ascii="Arial" w:hAnsi="Arial" w:cs="Arial"/>
          <w:b w:val="0"/>
          <w:color w:val="1A1A2E"/>
          <w:sz w:val="18"/>
        </w:rPr>
        <w:t>Pick / pack execution details:</w:t>
      </w:r>
    </w:p>
    <w:p>
      <w:pPr>
        <w:pStyle w:val="ListBullet"/>
        <w:spacing w:after="40" w:line="264" w:lineRule="auto"/>
      </w:pPr>
      <w:r>
        <w:rPr>
          <w:rFonts w:ascii="Arial" w:hAnsi="Arial" w:cs="Arial"/>
          <w:b w:val="0"/>
          <w:color w:val="1A1A2E"/>
          <w:sz w:val="18"/>
        </w:rPr>
        <w:t>pick list must show SKU, quantity, bin location, FIFO / FEFO order, and priority</w:t>
      </w:r>
    </w:p>
    <w:p>
      <w:pPr>
        <w:pStyle w:val="ListBullet"/>
        <w:spacing w:after="40" w:line="264" w:lineRule="auto"/>
      </w:pPr>
      <w:r>
        <w:rPr>
          <w:rFonts w:ascii="Arial" w:hAnsi="Arial" w:cs="Arial"/>
          <w:b w:val="0"/>
          <w:color w:val="1A1A2E"/>
          <w:sz w:val="18"/>
        </w:rPr>
        <w:t>partial pick shortages must alert customer and supervisor before dispatch</w:t>
      </w:r>
    </w:p>
    <w:p>
      <w:pPr>
        <w:pStyle w:val="ListBullet"/>
        <w:spacing w:after="40" w:line="264" w:lineRule="auto"/>
      </w:pPr>
      <w:r>
        <w:rPr>
          <w:rFonts w:ascii="Arial" w:hAnsi="Arial" w:cs="Arial"/>
          <w:b w:val="0"/>
          <w:color w:val="1A1A2E"/>
          <w:sz w:val="18"/>
        </w:rPr>
        <w:t>packing workflow must record packaging type, final weight, and dimensions where applicable</w:t>
      </w:r>
    </w:p>
    <w:p>
      <w:pPr>
        <w:pStyle w:val="ListBullet"/>
        <w:spacing w:after="40" w:line="264" w:lineRule="auto"/>
      </w:pPr>
      <w:r>
        <w:rPr>
          <w:rFonts w:ascii="Arial" w:hAnsi="Arial" w:cs="Arial"/>
          <w:b w:val="0"/>
          <w:color w:val="1A1A2E"/>
          <w:sz w:val="18"/>
        </w:rPr>
        <w:t>dispatch note must bind picked SKU list, quantities, vehicle, and driver assignment</w:t>
      </w:r>
    </w:p>
    <w:p>
      <w:pPr>
        <w:pStyle w:val="ListBullet"/>
        <w:spacing w:after="40" w:line="264" w:lineRule="auto"/>
      </w:pPr>
      <w:r>
        <w:rPr>
          <w:rFonts w:ascii="Arial" w:hAnsi="Arial" w:cs="Arial"/>
          <w:b w:val="0"/>
          <w:color w:val="1A1A2E"/>
          <w:sz w:val="18"/>
        </w:rPr>
        <w:t>optional secondary scan quality check may be enabled before sealing</w:t>
      </w:r>
    </w:p>
    <w:p>
      <w:pPr>
        <w:spacing w:after="20" w:before="120" w:line="276" w:lineRule="auto"/>
        <w:jc w:val="left"/>
      </w:pPr>
      <w:r>
        <w:rPr>
          <w:rFonts w:ascii="Arial" w:hAnsi="Arial" w:cs="Arial"/>
          <w:b/>
          <w:color w:val="475569"/>
          <w:sz w:val="20"/>
        </w:rPr>
        <w:t>63.8 Cross-Docking Workflow</w:t>
      </w:r>
    </w:p>
    <w:p>
      <w:pPr>
        <w:spacing w:after="20" w:before="120" w:line="276" w:lineRule="auto"/>
        <w:jc w:val="left"/>
      </w:pPr>
      <w:r>
        <w:rPr>
          <w:rFonts w:ascii="Arial" w:hAnsi="Arial" w:cs="Arial"/>
          <w:b/>
          <w:color w:val="475569"/>
          <w:sz w:val="20"/>
        </w:rPr>
        <w:t>Cross-docking must be a first-class warehouse operation.</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booking or ops team may flag cargo for cross-dock</w:t>
      </w:r>
    </w:p>
    <w:p>
      <w:pPr>
        <w:pStyle w:val="ListBullet"/>
        <w:spacing w:after="40" w:line="264" w:lineRule="auto"/>
      </w:pPr>
      <w:r>
        <w:rPr>
          <w:rFonts w:ascii="Arial" w:hAnsi="Arial" w:cs="Arial"/>
          <w:b w:val="0"/>
          <w:color w:val="1A1A2E"/>
          <w:sz w:val="18"/>
        </w:rPr>
        <w:t>goods are received, scanned, sorted, and moved to outbound dispatch without entering long-term storage</w:t>
      </w:r>
    </w:p>
    <w:p>
      <w:pPr>
        <w:pStyle w:val="ListBullet"/>
        <w:spacing w:after="40" w:line="264" w:lineRule="auto"/>
      </w:pPr>
      <w:r>
        <w:rPr>
          <w:rFonts w:ascii="Arial" w:hAnsi="Arial" w:cs="Arial"/>
          <w:b w:val="0"/>
          <w:color w:val="1A1A2E"/>
          <w:sz w:val="18"/>
        </w:rPr>
        <w:t>inbound reference and outbound reference remain linked</w:t>
      </w:r>
    </w:p>
    <w:p>
      <w:pPr>
        <w:pStyle w:val="ListBullet"/>
        <w:spacing w:after="40" w:line="264" w:lineRule="auto"/>
      </w:pPr>
      <w:r>
        <w:rPr>
          <w:rFonts w:ascii="Arial" w:hAnsi="Arial" w:cs="Arial"/>
          <w:b w:val="0"/>
          <w:color w:val="1A1A2E"/>
          <w:sz w:val="18"/>
        </w:rPr>
        <w:t>scan chain must preserve full audit trail</w:t>
      </w:r>
    </w:p>
    <w:p>
      <w:pPr>
        <w:pStyle w:val="ListBullet"/>
        <w:spacing w:after="40" w:line="264" w:lineRule="auto"/>
      </w:pPr>
      <w:r>
        <w:rPr>
          <w:rFonts w:ascii="Arial" w:hAnsi="Arial" w:cs="Arial"/>
          <w:b w:val="0"/>
          <w:color w:val="1A1A2E"/>
          <w:sz w:val="18"/>
        </w:rPr>
        <w:t>same-day cross-dock avoids storage billing and applies handling charges only</w:t>
      </w:r>
    </w:p>
    <w:p>
      <w:pPr>
        <w:spacing w:after="20" w:before="120" w:line="276" w:lineRule="auto"/>
        <w:jc w:val="left"/>
      </w:pPr>
      <w:r>
        <w:rPr>
          <w:rFonts w:ascii="Arial" w:hAnsi="Arial" w:cs="Arial"/>
          <w:b/>
          <w:color w:val="475569"/>
          <w:sz w:val="20"/>
        </w:rPr>
        <w:t>63.8.1 Warehouse-To-Warehouse Transfer</w:t>
      </w:r>
    </w:p>
    <w:p>
      <w:pPr>
        <w:spacing w:after="60" w:before="0" w:line="276" w:lineRule="auto"/>
        <w:jc w:val="left"/>
      </w:pPr>
      <w:r>
        <w:rPr>
          <w:rFonts w:ascii="Arial" w:hAnsi="Arial" w:cs="Arial"/>
          <w:b w:val="0"/>
          <w:color w:val="1A1A2E"/>
          <w:sz w:val="18"/>
        </w:rPr>
        <w:t>Inter-warehouse transfer must be a supported inventory operation.</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transfer request must capture source warehouse, destination warehouse, owner, SKU or batch list, quantity, transport reference, and requested transfer date</w:t>
      </w:r>
    </w:p>
    <w:p>
      <w:pPr>
        <w:pStyle w:val="ListBullet"/>
        <w:spacing w:after="40" w:line="264" w:lineRule="auto"/>
      </w:pPr>
      <w:r>
        <w:rPr>
          <w:rFonts w:ascii="Arial" w:hAnsi="Arial" w:cs="Arial"/>
          <w:b w:val="0"/>
          <w:color w:val="1A1A2E"/>
          <w:sz w:val="18"/>
        </w:rPr>
        <w:t>source inventory must move into a reserved transfer state before dispatch</w:t>
      </w:r>
    </w:p>
    <w:p>
      <w:pPr>
        <w:pStyle w:val="ListBullet"/>
        <w:spacing w:after="40" w:line="264" w:lineRule="auto"/>
      </w:pPr>
      <w:r>
        <w:rPr>
          <w:rFonts w:ascii="Arial" w:hAnsi="Arial" w:cs="Arial"/>
          <w:b w:val="0"/>
          <w:color w:val="1A1A2E"/>
          <w:sz w:val="18"/>
        </w:rPr>
        <w:t>outbound scan chain from source warehouse must link to inbound GRN or receipt workflow at destination warehouse</w:t>
      </w:r>
    </w:p>
    <w:p>
      <w:pPr>
        <w:pStyle w:val="ListBullet"/>
        <w:spacing w:after="40" w:line="264" w:lineRule="auto"/>
      </w:pPr>
      <w:r>
        <w:rPr>
          <w:rFonts w:ascii="Arial" w:hAnsi="Arial" w:cs="Arial"/>
          <w:b w:val="0"/>
          <w:color w:val="1A1A2E"/>
          <w:sz w:val="18"/>
        </w:rPr>
        <w:t>transfer inventory must remain visible to the owner as in_transfer until destination receipt is completed</w:t>
      </w:r>
    </w:p>
    <w:p>
      <w:pPr>
        <w:pStyle w:val="ListBullet"/>
        <w:spacing w:after="40" w:line="264" w:lineRule="auto"/>
      </w:pPr>
      <w:r>
        <w:rPr>
          <w:rFonts w:ascii="Arial" w:hAnsi="Arial" w:cs="Arial"/>
          <w:b w:val="0"/>
          <w:color w:val="1A1A2E"/>
          <w:sz w:val="18"/>
        </w:rPr>
        <w:t>transfer discrepancies must raise loss, damage, or support workflows exactly like customer inbound and outbound movements</w:t>
      </w:r>
    </w:p>
    <w:p>
      <w:pPr>
        <w:spacing w:after="20" w:before="120" w:line="276" w:lineRule="auto"/>
        <w:jc w:val="left"/>
      </w:pPr>
      <w:r>
        <w:rPr>
          <w:rFonts w:ascii="Arial" w:hAnsi="Arial" w:cs="Arial"/>
          <w:b/>
          <w:color w:val="475569"/>
          <w:sz w:val="20"/>
        </w:rPr>
        <w:t>63.9 Cycle Count &amp; Stock Take System</w:t>
      </w:r>
    </w:p>
    <w:p>
      <w:pPr>
        <w:spacing w:after="60" w:before="0" w:line="276" w:lineRule="auto"/>
        <w:jc w:val="left"/>
      </w:pPr>
      <w:r>
        <w:rPr>
          <w:rFonts w:ascii="Arial" w:hAnsi="Arial" w:cs="Arial"/>
          <w:b w:val="0"/>
          <w:color w:val="1A1A2E"/>
          <w:sz w:val="18"/>
        </w:rPr>
        <w:t>Inventory control must support:</w:t>
      </w:r>
    </w:p>
    <w:p>
      <w:pPr>
        <w:pStyle w:val="ListBullet"/>
        <w:spacing w:after="40" w:line="264" w:lineRule="auto"/>
      </w:pPr>
      <w:r>
        <w:rPr>
          <w:rFonts w:ascii="Arial" w:hAnsi="Arial" w:cs="Arial"/>
          <w:b w:val="0"/>
          <w:color w:val="1A1A2E"/>
          <w:sz w:val="18"/>
        </w:rPr>
        <w:t>rolling cycle count by bin, zone, SKU, or owner</w:t>
      </w:r>
    </w:p>
    <w:p>
      <w:pPr>
        <w:pStyle w:val="ListBullet"/>
        <w:spacing w:after="40" w:line="264" w:lineRule="auto"/>
      </w:pPr>
      <w:r>
        <w:rPr>
          <w:rFonts w:ascii="Arial" w:hAnsi="Arial" w:cs="Arial"/>
          <w:b w:val="0"/>
          <w:color w:val="1A1A2E"/>
          <w:sz w:val="18"/>
        </w:rPr>
        <w:t>full stock take by warehouse or customer account</w:t>
      </w:r>
    </w:p>
    <w:p>
      <w:pPr>
        <w:pStyle w:val="ListBullet"/>
        <w:spacing w:after="40" w:line="264" w:lineRule="auto"/>
      </w:pPr>
      <w:r>
        <w:rPr>
          <w:rFonts w:ascii="Arial" w:hAnsi="Arial" w:cs="Arial"/>
          <w:b w:val="0"/>
          <w:color w:val="1A1A2E"/>
          <w:sz w:val="18"/>
        </w:rPr>
        <w:t>expected-vs-physical variance reporting</w:t>
      </w:r>
    </w:p>
    <w:p>
      <w:pPr>
        <w:pStyle w:val="ListBullet"/>
        <w:spacing w:after="40" w:line="264" w:lineRule="auto"/>
      </w:pPr>
      <w:r>
        <w:rPr>
          <w:rFonts w:ascii="Arial" w:hAnsi="Arial" w:cs="Arial"/>
          <w:b w:val="0"/>
          <w:color w:val="1A1A2E"/>
          <w:sz w:val="18"/>
        </w:rPr>
        <w:t>supervisor approval for material adjustments above threshold</w:t>
      </w:r>
    </w:p>
    <w:p>
      <w:pPr>
        <w:pStyle w:val="ListBullet"/>
        <w:spacing w:after="40" w:line="264" w:lineRule="auto"/>
      </w:pPr>
      <w:r>
        <w:rPr>
          <w:rFonts w:ascii="Arial" w:hAnsi="Arial" w:cs="Arial"/>
          <w:b w:val="0"/>
          <w:color w:val="1A1A2E"/>
          <w:sz w:val="18"/>
        </w:rPr>
        <w:t>immutable audit log for all stock adjustments</w:t>
      </w:r>
    </w:p>
    <w:p>
      <w:pPr>
        <w:pStyle w:val="ListBullet"/>
        <w:spacing w:after="40" w:line="264" w:lineRule="auto"/>
      </w:pPr>
      <w:r>
        <w:rPr>
          <w:rFonts w:ascii="Arial" w:hAnsi="Arial" w:cs="Arial"/>
          <w:b w:val="0"/>
          <w:color w:val="1A1A2E"/>
          <w:sz w:val="18"/>
        </w:rPr>
        <w:t>customer-visible reconciliation reporting where contractually required</w:t>
      </w:r>
    </w:p>
    <w:p>
      <w:pPr>
        <w:spacing w:after="60" w:before="0" w:line="276" w:lineRule="auto"/>
        <w:jc w:val="left"/>
      </w:pPr>
      <w:r>
        <w:rPr>
          <w:rFonts w:ascii="Arial" w:hAnsi="Arial" w:cs="Arial"/>
          <w:b w:val="0"/>
          <w:color w:val="1A1A2E"/>
          <w:sz w:val="18"/>
        </w:rPr>
        <w:t>Count execution rules:</w:t>
      </w:r>
    </w:p>
    <w:p>
      <w:pPr>
        <w:pStyle w:val="ListBullet"/>
        <w:spacing w:after="40" w:line="264" w:lineRule="auto"/>
      </w:pPr>
      <w:r>
        <w:rPr>
          <w:rFonts w:ascii="Arial" w:hAnsi="Arial" w:cs="Arial"/>
          <w:b w:val="0"/>
          <w:color w:val="1A1A2E"/>
          <w:sz w:val="18"/>
        </w:rPr>
        <w:t>cycle count must support rolling execution without full warehouse shutdown of unaffected areas</w:t>
      </w:r>
    </w:p>
    <w:p>
      <w:pPr>
        <w:pStyle w:val="ListBullet"/>
        <w:spacing w:after="40" w:line="264" w:lineRule="auto"/>
      </w:pPr>
      <w:r>
        <w:rPr>
          <w:rFonts w:ascii="Arial" w:hAnsi="Arial" w:cs="Arial"/>
          <w:b w:val="0"/>
          <w:color w:val="1A1A2E"/>
          <w:sz w:val="18"/>
        </w:rPr>
        <w:t>affected bins may be locked during count sessions</w:t>
      </w:r>
    </w:p>
    <w:p>
      <w:pPr>
        <w:pStyle w:val="ListBullet"/>
        <w:spacing w:after="40" w:line="264" w:lineRule="auto"/>
      </w:pPr>
      <w:r>
        <w:rPr>
          <w:rFonts w:ascii="Arial" w:hAnsi="Arial" w:cs="Arial"/>
          <w:b w:val="0"/>
          <w:color w:val="1A1A2E"/>
          <w:sz w:val="18"/>
        </w:rPr>
        <w:t>variance resolution must support write-off, manual adjustment, or formal loss workflow</w:t>
      </w:r>
    </w:p>
    <w:p>
      <w:pPr>
        <w:pStyle w:val="ListBullet"/>
        <w:spacing w:after="40" w:line="264" w:lineRule="auto"/>
      </w:pPr>
      <w:r>
        <w:rPr>
          <w:rFonts w:ascii="Arial" w:hAnsi="Arial" w:cs="Arial"/>
          <w:b w:val="0"/>
          <w:color w:val="1A1A2E"/>
          <w:sz w:val="18"/>
        </w:rPr>
        <w:t>recommended baseline frequency: weekly cycle counts and quarterly full stock takes</w:t>
      </w:r>
    </w:p>
    <w:p>
      <w:pPr>
        <w:spacing w:after="20" w:before="120" w:line="276" w:lineRule="auto"/>
        <w:jc w:val="left"/>
      </w:pPr>
      <w:r>
        <w:rPr>
          <w:rFonts w:ascii="Arial" w:hAnsi="Arial" w:cs="Arial"/>
          <w:b/>
          <w:color w:val="475569"/>
          <w:sz w:val="20"/>
        </w:rPr>
        <w:t>63.10 Cold Chain &amp; Temperature Monitoring</w:t>
      </w:r>
    </w:p>
    <w:p>
      <w:pPr>
        <w:spacing w:after="60" w:before="0" w:line="276" w:lineRule="auto"/>
        <w:jc w:val="left"/>
      </w:pPr>
      <w:r>
        <w:rPr>
          <w:rFonts w:ascii="Arial" w:hAnsi="Arial" w:cs="Arial"/>
          <w:b w:val="0"/>
          <w:color w:val="1A1A2E"/>
          <w:sz w:val="18"/>
        </w:rPr>
        <w:t>Cold and frozen operations must support continuous monitoring.</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temperature readings are logged on defined intervals</w:t>
      </w:r>
    </w:p>
    <w:p>
      <w:pPr>
        <w:pStyle w:val="ListBullet"/>
        <w:spacing w:after="40" w:line="264" w:lineRule="auto"/>
      </w:pPr>
      <w:r>
        <w:rPr>
          <w:rFonts w:ascii="Arial" w:hAnsi="Arial" w:cs="Arial"/>
          <w:b w:val="0"/>
          <w:color w:val="1A1A2E"/>
          <w:sz w:val="18"/>
        </w:rPr>
        <w:t>out-of-range duration threshold is configurable</w:t>
      </w:r>
    </w:p>
    <w:p>
      <w:pPr>
        <w:pStyle w:val="ListBullet"/>
        <w:spacing w:after="40" w:line="264" w:lineRule="auto"/>
      </w:pPr>
      <w:r>
        <w:rPr>
          <w:rFonts w:ascii="Arial" w:hAnsi="Arial" w:cs="Arial"/>
          <w:b w:val="0"/>
          <w:color w:val="1A1A2E"/>
          <w:sz w:val="18"/>
        </w:rPr>
        <w:t>deviation triggers warehouse alert, supervisor escalation, customer notification, and incident record</w:t>
      </w:r>
    </w:p>
    <w:p>
      <w:pPr>
        <w:pStyle w:val="ListBullet"/>
        <w:spacing w:after="40" w:line="264" w:lineRule="auto"/>
      </w:pPr>
      <w:r>
        <w:rPr>
          <w:rFonts w:ascii="Arial" w:hAnsi="Arial" w:cs="Arial"/>
          <w:b w:val="0"/>
          <w:color w:val="1A1A2E"/>
          <w:sz w:val="18"/>
        </w:rPr>
        <w:t>temperature logs are exportable per batch, booking, or storage stay</w:t>
      </w:r>
    </w:p>
    <w:p>
      <w:pPr>
        <w:pStyle w:val="ListBullet"/>
        <w:spacing w:after="40" w:line="264" w:lineRule="auto"/>
      </w:pPr>
      <w:r>
        <w:rPr>
          <w:rFonts w:ascii="Arial" w:hAnsi="Arial" w:cs="Arial"/>
          <w:b w:val="0"/>
          <w:color w:val="1A1A2E"/>
          <w:sz w:val="18"/>
        </w:rPr>
        <w:t>cold-chain dispatch may produce a temperature-chain certificate when required</w:t>
      </w:r>
    </w:p>
    <w:p>
      <w:pPr>
        <w:spacing w:after="60" w:before="0" w:line="276" w:lineRule="auto"/>
        <w:jc w:val="left"/>
      </w:pPr>
      <w:r>
        <w:rPr>
          <w:rFonts w:ascii="Arial" w:hAnsi="Arial" w:cs="Arial"/>
          <w:b w:val="0"/>
          <w:color w:val="1A1A2E"/>
          <w:sz w:val="18"/>
        </w:rPr>
        <w:t>Default temperature examples:</w:t>
      </w:r>
    </w:p>
    <w:p>
      <w:pPr>
        <w:pStyle w:val="ListBullet"/>
        <w:spacing w:after="40" w:line="264" w:lineRule="auto"/>
      </w:pPr>
      <w:r>
        <w:rPr>
          <w:rFonts w:ascii="Arial" w:hAnsi="Arial" w:cs="Arial"/>
          <w:b w:val="0"/>
          <w:color w:val="1A1A2E"/>
          <w:sz w:val="18"/>
        </w:rPr>
        <w:t>Chiller: 2-8 C</w:t>
      </w:r>
    </w:p>
    <w:p>
      <w:pPr>
        <w:pStyle w:val="ListBullet"/>
        <w:spacing w:after="40" w:line="264" w:lineRule="auto"/>
      </w:pPr>
      <w:r>
        <w:rPr>
          <w:rFonts w:ascii="Arial" w:hAnsi="Arial" w:cs="Arial"/>
          <w:b w:val="0"/>
          <w:color w:val="1A1A2E"/>
          <w:sz w:val="18"/>
        </w:rPr>
        <w:t>Frozen: -18 C</w:t>
      </w:r>
    </w:p>
    <w:p>
      <w:pPr>
        <w:spacing w:after="60" w:before="0" w:line="276" w:lineRule="auto"/>
        <w:jc w:val="left"/>
      </w:pPr>
      <w:r>
        <w:rPr>
          <w:rFonts w:ascii="Arial" w:hAnsi="Arial" w:cs="Arial"/>
          <w:b w:val="0"/>
          <w:color w:val="1A1A2E"/>
          <w:sz w:val="18"/>
        </w:rPr>
        <w:t>Cold-chain operations must support:</w:t>
      </w:r>
    </w:p>
    <w:p>
      <w:pPr>
        <w:pStyle w:val="ListBullet"/>
        <w:spacing w:after="40" w:line="264" w:lineRule="auto"/>
      </w:pPr>
      <w:r>
        <w:rPr>
          <w:rFonts w:ascii="Arial" w:hAnsi="Arial" w:cs="Arial"/>
          <w:b w:val="0"/>
          <w:color w:val="1A1A2E"/>
          <w:sz w:val="18"/>
        </w:rPr>
        <w:t>sensor logging at defined intervals, with 15-minute default reference for monitored facilities</w:t>
      </w:r>
    </w:p>
    <w:p>
      <w:pPr>
        <w:pStyle w:val="ListBullet"/>
        <w:spacing w:after="40" w:line="264" w:lineRule="auto"/>
      </w:pPr>
      <w:r>
        <w:rPr>
          <w:rFonts w:ascii="Arial" w:hAnsi="Arial" w:cs="Arial"/>
          <w:b w:val="0"/>
          <w:color w:val="1A1A2E"/>
          <w:sz w:val="18"/>
        </w:rPr>
        <w:t>customer-downloadable temperature compliance certificates</w:t>
      </w:r>
    </w:p>
    <w:p>
      <w:pPr>
        <w:pStyle w:val="ListBullet"/>
        <w:spacing w:after="40" w:line="264" w:lineRule="auto"/>
      </w:pPr>
      <w:r>
        <w:rPr>
          <w:rFonts w:ascii="Arial" w:hAnsi="Arial" w:cs="Arial"/>
          <w:b w:val="0"/>
          <w:color w:val="1A1A2E"/>
          <w:sz w:val="18"/>
        </w:rPr>
        <w:t>integrated linkage between in-warehouse temperature logs and refrigerated vehicle trip telemetry where cold-chain vehicles are sensor-enabled</w:t>
      </w:r>
    </w:p>
    <w:p>
      <w:pPr>
        <w:pStyle w:val="ListBullet"/>
        <w:spacing w:after="40" w:line="264" w:lineRule="auto"/>
      </w:pPr>
      <w:r>
        <w:rPr>
          <w:rFonts w:ascii="Arial" w:hAnsi="Arial" w:cs="Arial"/>
          <w:b w:val="0"/>
          <w:color w:val="1A1A2E"/>
          <w:sz w:val="18"/>
        </w:rPr>
        <w:t>transit temperature readings must be stored against the trip record and exportable with the booking or compliance file when cold-chain transport is part of the service</w:t>
      </w:r>
    </w:p>
    <w:p>
      <w:pPr>
        <w:spacing w:after="20" w:before="120" w:line="276" w:lineRule="auto"/>
        <w:jc w:val="left"/>
      </w:pPr>
      <w:r>
        <w:rPr>
          <w:rFonts w:ascii="Arial" w:hAnsi="Arial" w:cs="Arial"/>
          <w:b/>
          <w:color w:val="475569"/>
          <w:sz w:val="20"/>
        </w:rPr>
        <w:t>63.11 Value-Added Services (VAS)</w:t>
      </w:r>
    </w:p>
    <w:p>
      <w:pPr>
        <w:spacing w:after="60" w:before="0" w:line="276" w:lineRule="auto"/>
        <w:jc w:val="left"/>
      </w:pPr>
      <w:r>
        <w:rPr>
          <w:rFonts w:ascii="Arial" w:hAnsi="Arial" w:cs="Arial"/>
          <w:b w:val="0"/>
          <w:color w:val="1A1A2E"/>
          <w:sz w:val="18"/>
        </w:rPr>
        <w:t>Supported VAS catalog must include:</w:t>
      </w:r>
    </w:p>
    <w:p>
      <w:pPr>
        <w:pStyle w:val="ListBullet"/>
        <w:spacing w:after="40" w:line="264" w:lineRule="auto"/>
      </w:pPr>
      <w:r>
        <w:rPr>
          <w:rFonts w:ascii="Arial" w:hAnsi="Arial" w:cs="Arial"/>
          <w:b w:val="0"/>
          <w:color w:val="1A1A2E"/>
          <w:sz w:val="18"/>
        </w:rPr>
        <w:t>labelling / relabelling</w:t>
      </w:r>
    </w:p>
    <w:p>
      <w:pPr>
        <w:pStyle w:val="ListBullet"/>
        <w:spacing w:after="40" w:line="264" w:lineRule="auto"/>
      </w:pPr>
      <w:r>
        <w:rPr>
          <w:rFonts w:ascii="Arial" w:hAnsi="Arial" w:cs="Arial"/>
          <w:b w:val="0"/>
          <w:color w:val="1A1A2E"/>
          <w:sz w:val="18"/>
        </w:rPr>
        <w:t>repackaging</w:t>
      </w:r>
    </w:p>
    <w:p>
      <w:pPr>
        <w:pStyle w:val="ListBullet"/>
        <w:spacing w:after="40" w:line="264" w:lineRule="auto"/>
      </w:pPr>
      <w:r>
        <w:rPr>
          <w:rFonts w:ascii="Arial" w:hAnsi="Arial" w:cs="Arial"/>
          <w:b w:val="0"/>
          <w:color w:val="1A1A2E"/>
          <w:sz w:val="18"/>
        </w:rPr>
        <w:t>palletising</w:t>
      </w:r>
    </w:p>
    <w:p>
      <w:pPr>
        <w:pStyle w:val="ListBullet"/>
        <w:spacing w:after="40" w:line="264" w:lineRule="auto"/>
      </w:pPr>
      <w:r>
        <w:rPr>
          <w:rFonts w:ascii="Arial" w:hAnsi="Arial" w:cs="Arial"/>
          <w:b w:val="0"/>
          <w:color w:val="1A1A2E"/>
          <w:sz w:val="18"/>
        </w:rPr>
        <w:t>kitting / assembly</w:t>
      </w:r>
    </w:p>
    <w:p>
      <w:pPr>
        <w:pStyle w:val="ListBullet"/>
        <w:spacing w:after="40" w:line="264" w:lineRule="auto"/>
      </w:pPr>
      <w:r>
        <w:rPr>
          <w:rFonts w:ascii="Arial" w:hAnsi="Arial" w:cs="Arial"/>
          <w:b w:val="0"/>
          <w:color w:val="1A1A2E"/>
          <w:sz w:val="18"/>
        </w:rPr>
        <w:t>quality inspection</w:t>
      </w:r>
    </w:p>
    <w:p>
      <w:pPr>
        <w:pStyle w:val="ListBullet"/>
        <w:spacing w:after="40" w:line="264" w:lineRule="auto"/>
      </w:pPr>
      <w:r>
        <w:rPr>
          <w:rFonts w:ascii="Arial" w:hAnsi="Arial" w:cs="Arial"/>
          <w:b w:val="0"/>
          <w:color w:val="1A1A2E"/>
          <w:sz w:val="18"/>
        </w:rPr>
        <w:t>document preparation</w:t>
      </w:r>
    </w:p>
    <w:p>
      <w:pPr>
        <w:pStyle w:val="ListBullet"/>
        <w:spacing w:after="40" w:line="264" w:lineRule="auto"/>
      </w:pPr>
      <w:r>
        <w:rPr>
          <w:rFonts w:ascii="Arial" w:hAnsi="Arial" w:cs="Arial"/>
          <w:b w:val="0"/>
          <w:color w:val="1A1A2E"/>
          <w:sz w:val="18"/>
        </w:rPr>
        <w:t>photography</w:t>
      </w:r>
    </w:p>
    <w:p>
      <w:pPr>
        <w:pStyle w:val="ListBullet"/>
        <w:spacing w:after="40" w:line="264" w:lineRule="auto"/>
      </w:pPr>
      <w:r>
        <w:rPr>
          <w:rFonts w:ascii="Arial" w:hAnsi="Arial" w:cs="Arial"/>
          <w:b w:val="0"/>
          <w:color w:val="1A1A2E"/>
          <w:sz w:val="18"/>
        </w:rPr>
        <w:t>destruction / disposal</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every VAS task must be recorded against owner, SKU/batch, operator, timestamp, and billing rule</w:t>
      </w:r>
    </w:p>
    <w:p>
      <w:pPr>
        <w:pStyle w:val="ListBullet"/>
        <w:spacing w:after="40" w:line="264" w:lineRule="auto"/>
      </w:pPr>
      <w:r>
        <w:rPr>
          <w:rFonts w:ascii="Arial" w:hAnsi="Arial" w:cs="Arial"/>
          <w:b w:val="0"/>
          <w:color w:val="1A1A2E"/>
          <w:sz w:val="18"/>
        </w:rPr>
        <w:t>VAS may be priced per unit, per pallet, per batch, per hour, or per document set depending on service type</w:t>
      </w:r>
    </w:p>
    <w:p>
      <w:pPr>
        <w:spacing w:after="20" w:before="120" w:line="276" w:lineRule="auto"/>
        <w:jc w:val="left"/>
      </w:pPr>
      <w:r>
        <w:rPr>
          <w:rFonts w:ascii="Arial" w:hAnsi="Arial" w:cs="Arial"/>
          <w:b/>
          <w:color w:val="475569"/>
          <w:sz w:val="20"/>
        </w:rPr>
        <w:t>63.12 Warehouse Billing - Full Specification</w:t>
      </w:r>
    </w:p>
    <w:p>
      <w:pPr>
        <w:spacing w:after="60" w:before="0" w:line="276" w:lineRule="auto"/>
        <w:jc w:val="left"/>
      </w:pPr>
      <w:r>
        <w:rPr>
          <w:rFonts w:ascii="Arial" w:hAnsi="Arial" w:cs="Arial"/>
          <w:b w:val="0"/>
          <w:color w:val="1A1A2E"/>
          <w:sz w:val="18"/>
        </w:rPr>
        <w:t>Warehouse billing components must support:</w:t>
      </w:r>
    </w:p>
    <w:p>
      <w:pPr>
        <w:pStyle w:val="ListBullet"/>
        <w:spacing w:after="40" w:line="264" w:lineRule="auto"/>
      </w:pPr>
      <w:r>
        <w:rPr>
          <w:rFonts w:ascii="Arial" w:hAnsi="Arial" w:cs="Arial"/>
          <w:b w:val="0"/>
          <w:color w:val="1A1A2E"/>
          <w:sz w:val="18"/>
        </w:rPr>
        <w:t>storage fee = occupied space units x days stored x rate per unit</w:t>
      </w:r>
    </w:p>
    <w:p>
      <w:pPr>
        <w:pStyle w:val="ListBullet"/>
        <w:spacing w:after="40" w:line="264" w:lineRule="auto"/>
      </w:pPr>
      <w:r>
        <w:rPr>
          <w:rFonts w:ascii="Arial" w:hAnsi="Arial" w:cs="Arial"/>
          <w:b w:val="0"/>
          <w:color w:val="1A1A2E"/>
          <w:sz w:val="18"/>
        </w:rPr>
        <w:t>handling in fee on inbound completion</w:t>
      </w:r>
    </w:p>
    <w:p>
      <w:pPr>
        <w:pStyle w:val="ListBullet"/>
        <w:spacing w:after="40" w:line="264" w:lineRule="auto"/>
      </w:pPr>
      <w:r>
        <w:rPr>
          <w:rFonts w:ascii="Arial" w:hAnsi="Arial" w:cs="Arial"/>
          <w:b w:val="0"/>
          <w:color w:val="1A1A2E"/>
          <w:sz w:val="18"/>
        </w:rPr>
        <w:t>handling out fee on outbound completion</w:t>
      </w:r>
    </w:p>
    <w:p>
      <w:pPr>
        <w:pStyle w:val="ListBullet"/>
        <w:spacing w:after="40" w:line="264" w:lineRule="auto"/>
      </w:pPr>
      <w:r>
        <w:rPr>
          <w:rFonts w:ascii="Arial" w:hAnsi="Arial" w:cs="Arial"/>
          <w:b w:val="0"/>
          <w:color w:val="1A1A2E"/>
          <w:sz w:val="18"/>
        </w:rPr>
        <w:t>cold-chain premium</w:t>
      </w:r>
    </w:p>
    <w:p>
      <w:pPr>
        <w:pStyle w:val="ListBullet"/>
        <w:spacing w:after="40" w:line="264" w:lineRule="auto"/>
      </w:pPr>
      <w:r>
        <w:rPr>
          <w:rFonts w:ascii="Arial" w:hAnsi="Arial" w:cs="Arial"/>
          <w:b w:val="0"/>
          <w:color w:val="1A1A2E"/>
          <w:sz w:val="18"/>
        </w:rPr>
        <w:t>VAS charges</w:t>
      </w:r>
    </w:p>
    <w:p>
      <w:pPr>
        <w:pStyle w:val="ListBullet"/>
        <w:spacing w:after="40" w:line="264" w:lineRule="auto"/>
      </w:pPr>
      <w:r>
        <w:rPr>
          <w:rFonts w:ascii="Arial" w:hAnsi="Arial" w:cs="Arial"/>
          <w:b w:val="0"/>
          <w:color w:val="1A1A2E"/>
          <w:sz w:val="18"/>
        </w:rPr>
        <w:t>excess storage charge</w:t>
      </w:r>
    </w:p>
    <w:p>
      <w:pPr>
        <w:pStyle w:val="ListBullet"/>
        <w:spacing w:after="40" w:line="264" w:lineRule="auto"/>
      </w:pPr>
      <w:r>
        <w:rPr>
          <w:rFonts w:ascii="Arial" w:hAnsi="Arial" w:cs="Arial"/>
          <w:b w:val="0"/>
          <w:color w:val="1A1A2E"/>
          <w:sz w:val="18"/>
        </w:rPr>
        <w:t>minimum storage period rules</w:t>
      </w:r>
    </w:p>
    <w:p>
      <w:pPr>
        <w:pStyle w:val="ListBullet"/>
        <w:spacing w:after="40" w:line="264" w:lineRule="auto"/>
      </w:pPr>
      <w:r>
        <w:rPr>
          <w:rFonts w:ascii="Arial" w:hAnsi="Arial" w:cs="Arial"/>
          <w:b w:val="0"/>
          <w:color w:val="1A1A2E"/>
          <w:sz w:val="18"/>
        </w:rPr>
        <w:t>optional insurance premium</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warehouse fees may consolidate into a single invoice with transport and courier where commercial rules require it</w:t>
      </w:r>
    </w:p>
    <w:p>
      <w:pPr>
        <w:pStyle w:val="ListBullet"/>
        <w:spacing w:after="40" w:line="264" w:lineRule="auto"/>
      </w:pPr>
      <w:r>
        <w:rPr>
          <w:rFonts w:ascii="Arial" w:hAnsi="Arial" w:cs="Arial"/>
          <w:b w:val="0"/>
          <w:color w:val="1A1A2E"/>
          <w:sz w:val="18"/>
        </w:rPr>
        <w:t>billing must support B2B monthly consolidation and per-owner charge breakdown</w:t>
      </w:r>
    </w:p>
    <w:p>
      <w:pPr>
        <w:pStyle w:val="ListBullet"/>
        <w:spacing w:after="40" w:line="264" w:lineRule="auto"/>
      </w:pPr>
      <w:r>
        <w:rPr>
          <w:rFonts w:ascii="Arial" w:hAnsi="Arial" w:cs="Arial"/>
          <w:b w:val="0"/>
          <w:color w:val="1A1A2E"/>
          <w:sz w:val="18"/>
        </w:rPr>
        <w:t>storage accrual must be visible in customer-facing reporting</w:t>
      </w:r>
    </w:p>
    <w:p>
      <w:pPr>
        <w:spacing w:after="60" w:before="0" w:line="276" w:lineRule="auto"/>
        <w:jc w:val="left"/>
      </w:pPr>
      <w:r>
        <w:rPr>
          <w:rFonts w:ascii="Arial" w:hAnsi="Arial" w:cs="Arial"/>
          <w:b w:val="0"/>
          <w:color w:val="1A1A2E"/>
          <w:sz w:val="18"/>
        </w:rPr>
        <w:t>Warehouse partner settlement rules:</w:t>
      </w:r>
    </w:p>
    <w:p>
      <w:pPr>
        <w:pStyle w:val="ListBullet"/>
        <w:spacing w:after="40" w:line="264" w:lineRule="auto"/>
      </w:pPr>
      <w:r>
        <w:rPr>
          <w:rFonts w:ascii="Arial" w:hAnsi="Arial" w:cs="Arial"/>
          <w:b w:val="0"/>
          <w:color w:val="1A1A2E"/>
          <w:sz w:val="18"/>
        </w:rPr>
        <w:t>default settlement cycle may run monthly unless contract overrides apply</w:t>
      </w:r>
    </w:p>
    <w:p>
      <w:pPr>
        <w:pStyle w:val="ListBullet"/>
        <w:spacing w:after="40" w:line="264" w:lineRule="auto"/>
      </w:pPr>
      <w:r>
        <w:rPr>
          <w:rFonts w:ascii="Arial" w:hAnsi="Arial" w:cs="Arial"/>
          <w:b w:val="0"/>
          <w:color w:val="1A1A2E"/>
          <w:sz w:val="18"/>
        </w:rPr>
        <w:t>standard settlement target is payment within 5 business days after approved monthly reconciliation</w:t>
      </w:r>
    </w:p>
    <w:p>
      <w:pPr>
        <w:pStyle w:val="ListBullet"/>
        <w:spacing w:after="40" w:line="264" w:lineRule="auto"/>
      </w:pPr>
      <w:r>
        <w:rPr>
          <w:rFonts w:ascii="Arial" w:hAnsi="Arial" w:cs="Arial"/>
          <w:b w:val="0"/>
          <w:color w:val="1A1A2E"/>
          <w:sz w:val="18"/>
        </w:rPr>
        <w:t>disputed warehouse charges must remain separately visible from approved payable amounts</w:t>
      </w:r>
    </w:p>
    <w:p>
      <w:pPr>
        <w:spacing w:after="20" w:before="120" w:line="276" w:lineRule="auto"/>
        <w:jc w:val="left"/>
      </w:pPr>
      <w:r>
        <w:rPr>
          <w:rFonts w:ascii="Arial" w:hAnsi="Arial" w:cs="Arial"/>
          <w:b/>
          <w:color w:val="475569"/>
          <w:sz w:val="20"/>
        </w:rPr>
        <w:t>63.13 Customer Self-Service Warehouse Portal</w:t>
      </w:r>
    </w:p>
    <w:p>
      <w:pPr>
        <w:spacing w:after="60" w:before="0" w:line="276" w:lineRule="auto"/>
        <w:jc w:val="left"/>
      </w:pPr>
      <w:r>
        <w:rPr>
          <w:rFonts w:ascii="Arial" w:hAnsi="Arial" w:cs="Arial"/>
          <w:b w:val="0"/>
          <w:color w:val="1A1A2E"/>
          <w:sz w:val="18"/>
        </w:rPr>
        <w:t>Warehouse clients must see:</w:t>
      </w:r>
    </w:p>
    <w:p>
      <w:pPr>
        <w:pStyle w:val="ListBullet"/>
        <w:spacing w:after="40" w:line="264" w:lineRule="auto"/>
      </w:pPr>
      <w:r>
        <w:rPr>
          <w:rFonts w:ascii="Arial" w:hAnsi="Arial" w:cs="Arial"/>
          <w:b w:val="0"/>
          <w:color w:val="1A1A2E"/>
          <w:sz w:val="18"/>
        </w:rPr>
        <w:t>live stock dashboard</w:t>
      </w:r>
    </w:p>
    <w:p>
      <w:pPr>
        <w:pStyle w:val="ListBullet"/>
        <w:spacing w:after="40" w:line="264" w:lineRule="auto"/>
      </w:pPr>
      <w:r>
        <w:rPr>
          <w:rFonts w:ascii="Arial" w:hAnsi="Arial" w:cs="Arial"/>
          <w:b w:val="0"/>
          <w:color w:val="1A1A2E"/>
          <w:sz w:val="18"/>
        </w:rPr>
        <w:t>inbound tracker</w:t>
      </w:r>
    </w:p>
    <w:p>
      <w:pPr>
        <w:pStyle w:val="ListBullet"/>
        <w:spacing w:after="40" w:line="264" w:lineRule="auto"/>
      </w:pPr>
      <w:r>
        <w:rPr>
          <w:rFonts w:ascii="Arial" w:hAnsi="Arial" w:cs="Arial"/>
          <w:b w:val="0"/>
          <w:color w:val="1A1A2E"/>
          <w:sz w:val="18"/>
        </w:rPr>
        <w:t>outbound tracker</w:t>
      </w:r>
    </w:p>
    <w:p>
      <w:pPr>
        <w:pStyle w:val="ListBullet"/>
        <w:spacing w:after="40" w:line="264" w:lineRule="auto"/>
      </w:pPr>
      <w:r>
        <w:rPr>
          <w:rFonts w:ascii="Arial" w:hAnsi="Arial" w:cs="Arial"/>
          <w:b w:val="0"/>
          <w:color w:val="1A1A2E"/>
          <w:sz w:val="18"/>
        </w:rPr>
        <w:t>movement history</w:t>
      </w:r>
    </w:p>
    <w:p>
      <w:pPr>
        <w:pStyle w:val="ListBullet"/>
        <w:spacing w:after="40" w:line="264" w:lineRule="auto"/>
      </w:pPr>
      <w:r>
        <w:rPr>
          <w:rFonts w:ascii="Arial" w:hAnsi="Arial" w:cs="Arial"/>
          <w:b w:val="0"/>
          <w:color w:val="1A1A2E"/>
          <w:sz w:val="18"/>
        </w:rPr>
        <w:t>low stock alerts</w:t>
      </w:r>
    </w:p>
    <w:p>
      <w:pPr>
        <w:pStyle w:val="ListBullet"/>
        <w:spacing w:after="40" w:line="264" w:lineRule="auto"/>
      </w:pPr>
      <w:r>
        <w:rPr>
          <w:rFonts w:ascii="Arial" w:hAnsi="Arial" w:cs="Arial"/>
          <w:b w:val="0"/>
          <w:color w:val="1A1A2E"/>
          <w:sz w:val="18"/>
        </w:rPr>
        <w:t>storage cost tracker</w:t>
      </w:r>
    </w:p>
    <w:p>
      <w:pPr>
        <w:pStyle w:val="ListBullet"/>
        <w:spacing w:after="40" w:line="264" w:lineRule="auto"/>
      </w:pPr>
      <w:r>
        <w:rPr>
          <w:rFonts w:ascii="Arial" w:hAnsi="Arial" w:cs="Arial"/>
          <w:b w:val="0"/>
          <w:color w:val="1A1A2E"/>
          <w:sz w:val="18"/>
        </w:rPr>
        <w:t>downloadable GRN, GDN, invoice, and temperature log files</w:t>
      </w:r>
    </w:p>
    <w:p>
      <w:pPr>
        <w:pStyle w:val="ListBullet"/>
        <w:spacing w:after="40" w:line="264" w:lineRule="auto"/>
      </w:pPr>
      <w:r>
        <w:rPr>
          <w:rFonts w:ascii="Arial" w:hAnsi="Arial" w:cs="Arial"/>
          <w:b w:val="0"/>
          <w:color w:val="1A1A2E"/>
          <w:sz w:val="18"/>
        </w:rPr>
        <w:t>support / discrepancy ticketing</w:t>
      </w:r>
    </w:p>
    <w:p>
      <w:pPr>
        <w:spacing w:after="60" w:before="0" w:line="276" w:lineRule="auto"/>
        <w:jc w:val="left"/>
      </w:pPr>
      <w:r>
        <w:rPr>
          <w:rFonts w:ascii="Arial" w:hAnsi="Arial" w:cs="Arial"/>
          <w:b w:val="0"/>
          <w:color w:val="1A1A2E"/>
          <w:sz w:val="18"/>
        </w:rPr>
        <w:t>Customer warehouse portal must additionally support:</w:t>
      </w:r>
    </w:p>
    <w:p>
      <w:pPr>
        <w:pStyle w:val="ListBullet"/>
        <w:spacing w:after="40" w:line="264" w:lineRule="auto"/>
      </w:pPr>
      <w:r>
        <w:rPr>
          <w:rFonts w:ascii="Arial" w:hAnsi="Arial" w:cs="Arial"/>
          <w:b w:val="0"/>
          <w:color w:val="1A1A2E"/>
          <w:sz w:val="18"/>
        </w:rPr>
        <w:t>per-SKU bin-level visibility</w:t>
      </w:r>
    </w:p>
    <w:p>
      <w:pPr>
        <w:pStyle w:val="ListBullet"/>
        <w:spacing w:after="40" w:line="264" w:lineRule="auto"/>
      </w:pPr>
      <w:r>
        <w:rPr>
          <w:rFonts w:ascii="Arial" w:hAnsi="Arial" w:cs="Arial"/>
          <w:b w:val="0"/>
          <w:color w:val="1A1A2E"/>
          <w:sz w:val="18"/>
        </w:rPr>
        <w:t>expiry tracker for FEFO goods</w:t>
      </w:r>
    </w:p>
    <w:p>
      <w:pPr>
        <w:pStyle w:val="ListBullet"/>
        <w:spacing w:after="40" w:line="264" w:lineRule="auto"/>
      </w:pPr>
      <w:r>
        <w:rPr>
          <w:rFonts w:ascii="Arial" w:hAnsi="Arial" w:cs="Arial"/>
          <w:b w:val="0"/>
          <w:color w:val="1A1A2E"/>
          <w:sz w:val="18"/>
        </w:rPr>
        <w:t>projected storage cost accrual</w:t>
      </w:r>
    </w:p>
    <w:p>
      <w:pPr>
        <w:pStyle w:val="ListBullet"/>
        <w:spacing w:after="40" w:line="264" w:lineRule="auto"/>
      </w:pPr>
      <w:r>
        <w:rPr>
          <w:rFonts w:ascii="Arial" w:hAnsi="Arial" w:cs="Arial"/>
          <w:b w:val="0"/>
          <w:color w:val="1A1A2E"/>
          <w:sz w:val="18"/>
        </w:rPr>
        <w:t>downloadable document vault for GRN, dispatch note, packing list, waybill, invoice, and temperature logs</w:t>
      </w:r>
    </w:p>
    <w:p>
      <w:pPr>
        <w:pStyle w:val="ListBullet"/>
        <w:spacing w:after="40" w:line="264" w:lineRule="auto"/>
      </w:pPr>
      <w:r>
        <w:rPr>
          <w:rFonts w:ascii="Arial" w:hAnsi="Arial" w:cs="Arial"/>
          <w:b w:val="0"/>
          <w:color w:val="1A1A2E"/>
          <w:sz w:val="18"/>
        </w:rPr>
        <w:t>optional stock valuation where customer cost data is enabled</w:t>
      </w:r>
    </w:p>
    <w:p>
      <w:pPr>
        <w:spacing w:after="20" w:before="120" w:line="276" w:lineRule="auto"/>
        <w:jc w:val="left"/>
      </w:pPr>
      <w:r>
        <w:rPr>
          <w:rFonts w:ascii="Arial" w:hAnsi="Arial" w:cs="Arial"/>
          <w:b/>
          <w:color w:val="475569"/>
          <w:sz w:val="20"/>
        </w:rPr>
        <w:t>63.14 Warehouse SLA Definitions</w:t>
      </w:r>
    </w:p>
    <w:p>
      <w:pPr>
        <w:spacing w:after="60" w:before="0" w:line="276" w:lineRule="auto"/>
        <w:jc w:val="left"/>
      </w:pPr>
      <w:r>
        <w:rPr>
          <w:rFonts w:ascii="Arial" w:hAnsi="Arial" w:cs="Arial"/>
          <w:b w:val="0"/>
          <w:color w:val="1A1A2E"/>
          <w:sz w:val="18"/>
        </w:rPr>
        <w:t>Minimum SLA framework:</w:t>
      </w:r>
    </w:p>
    <w:p>
      <w:pPr>
        <w:pStyle w:val="ListBullet"/>
        <w:spacing w:after="40" w:line="264" w:lineRule="auto"/>
      </w:pPr>
      <w:r>
        <w:rPr>
          <w:rFonts w:ascii="Arial" w:hAnsi="Arial" w:cs="Arial"/>
          <w:b w:val="0"/>
          <w:color w:val="1A1A2E"/>
          <w:sz w:val="18"/>
        </w:rPr>
        <w:t>GRN completion after arrival</w:t>
      </w:r>
    </w:p>
    <w:p>
      <w:pPr>
        <w:pStyle w:val="ListBullet"/>
        <w:spacing w:after="40" w:line="264" w:lineRule="auto"/>
      </w:pPr>
      <w:r>
        <w:rPr>
          <w:rFonts w:ascii="Arial" w:hAnsi="Arial" w:cs="Arial"/>
          <w:b w:val="0"/>
          <w:color w:val="1A1A2E"/>
          <w:sz w:val="18"/>
        </w:rPr>
        <w:t>bin assignment after GRN</w:t>
      </w:r>
    </w:p>
    <w:p>
      <w:pPr>
        <w:pStyle w:val="ListBullet"/>
        <w:spacing w:after="40" w:line="264" w:lineRule="auto"/>
      </w:pPr>
      <w:r>
        <w:rPr>
          <w:rFonts w:ascii="Arial" w:hAnsi="Arial" w:cs="Arial"/>
          <w:b w:val="0"/>
          <w:color w:val="1A1A2E"/>
          <w:sz w:val="18"/>
        </w:rPr>
        <w:t>pick-list generation after order</w:t>
      </w:r>
    </w:p>
    <w:p>
      <w:pPr>
        <w:pStyle w:val="ListBullet"/>
        <w:spacing w:after="40" w:line="264" w:lineRule="auto"/>
      </w:pPr>
      <w:r>
        <w:rPr>
          <w:rFonts w:ascii="Arial" w:hAnsi="Arial" w:cs="Arial"/>
          <w:b w:val="0"/>
          <w:color w:val="1A1A2E"/>
          <w:sz w:val="18"/>
        </w:rPr>
        <w:t>pick and pack completion</w:t>
      </w:r>
    </w:p>
    <w:p>
      <w:pPr>
        <w:pStyle w:val="ListBullet"/>
        <w:spacing w:after="40" w:line="264" w:lineRule="auto"/>
      </w:pPr>
      <w:r>
        <w:rPr>
          <w:rFonts w:ascii="Arial" w:hAnsi="Arial" w:cs="Arial"/>
          <w:b w:val="0"/>
          <w:color w:val="1A1A2E"/>
          <w:sz w:val="18"/>
        </w:rPr>
        <w:t>outbound vehicle loading after pick completion</w:t>
      </w:r>
    </w:p>
    <w:p>
      <w:pPr>
        <w:pStyle w:val="ListBullet"/>
        <w:spacing w:after="40" w:line="264" w:lineRule="auto"/>
      </w:pPr>
      <w:r>
        <w:rPr>
          <w:rFonts w:ascii="Arial" w:hAnsi="Arial" w:cs="Arial"/>
          <w:b w:val="0"/>
          <w:color w:val="1A1A2E"/>
          <w:sz w:val="18"/>
        </w:rPr>
        <w:t>inbound receipt notification to customer</w:t>
      </w:r>
    </w:p>
    <w:p>
      <w:pPr>
        <w:pStyle w:val="ListBullet"/>
        <w:spacing w:after="40" w:line="264" w:lineRule="auto"/>
      </w:pPr>
      <w:r>
        <w:rPr>
          <w:rFonts w:ascii="Arial" w:hAnsi="Arial" w:cs="Arial"/>
          <w:b w:val="0"/>
          <w:color w:val="1A1A2E"/>
          <w:sz w:val="18"/>
        </w:rPr>
        <w:t>discrepancy resolution turnaround</w:t>
      </w:r>
    </w:p>
    <w:p>
      <w:pPr>
        <w:pStyle w:val="ListBullet"/>
        <w:spacing w:after="40" w:line="264" w:lineRule="auto"/>
      </w:pPr>
      <w:r>
        <w:rPr>
          <w:rFonts w:ascii="Arial" w:hAnsi="Arial" w:cs="Arial"/>
          <w:b w:val="0"/>
          <w:color w:val="1A1A2E"/>
          <w:sz w:val="18"/>
        </w:rPr>
        <w:t>cycle count reporting turnaround</w:t>
      </w:r>
    </w:p>
    <w:p>
      <w:pPr>
        <w:spacing w:after="60" w:before="0" w:line="276" w:lineRule="auto"/>
        <w:jc w:val="left"/>
      </w:pPr>
      <w:r>
        <w:rPr>
          <w:rFonts w:ascii="Arial" w:hAnsi="Arial" w:cs="Arial"/>
          <w:b w:val="0"/>
          <w:color w:val="1A1A2E"/>
          <w:sz w:val="18"/>
        </w:rPr>
        <w:t>All warehouse SLAs must be configurable by account tier, site type, and contract.</w:t>
      </w:r>
    </w:p>
    <w:p>
      <w:pPr>
        <w:spacing w:after="20" w:before="120" w:line="276" w:lineRule="auto"/>
        <w:jc w:val="left"/>
      </w:pPr>
      <w:r>
        <w:rPr>
          <w:rFonts w:ascii="Arial" w:hAnsi="Arial" w:cs="Arial"/>
          <w:b/>
          <w:color w:val="475569"/>
          <w:sz w:val="20"/>
        </w:rPr>
        <w:t>63.14.1 Minimum Warehouse Staff Roles</w:t>
      </w:r>
    </w:p>
    <w:p>
      <w:pPr>
        <w:spacing w:after="60" w:before="0" w:line="276" w:lineRule="auto"/>
        <w:jc w:val="left"/>
      </w:pPr>
      <w:r>
        <w:rPr>
          <w:rFonts w:ascii="Arial" w:hAnsi="Arial" w:cs="Arial"/>
          <w:b w:val="0"/>
          <w:color w:val="1A1A2E"/>
          <w:sz w:val="18"/>
        </w:rPr>
        <w:t>Required operational roles:</w:t>
      </w:r>
    </w:p>
    <w:p>
      <w:pPr>
        <w:pStyle w:val="ListBullet"/>
        <w:spacing w:after="40" w:line="264" w:lineRule="auto"/>
      </w:pPr>
      <w:r>
        <w:rPr>
          <w:rFonts w:ascii="Arial" w:hAnsi="Arial" w:cs="Arial"/>
          <w:b w:val="0"/>
          <w:color w:val="1A1A2E"/>
          <w:sz w:val="18"/>
        </w:rPr>
        <w:t>Warehouse Manager: approvals, staff supervision, dispute resolution, partner reporting, financial summary</w:t>
      </w:r>
    </w:p>
    <w:p>
      <w:pPr>
        <w:pStyle w:val="ListBullet"/>
        <w:spacing w:after="40" w:line="264" w:lineRule="auto"/>
      </w:pPr>
      <w:r>
        <w:rPr>
          <w:rFonts w:ascii="Arial" w:hAnsi="Arial" w:cs="Arial"/>
          <w:b w:val="0"/>
          <w:color w:val="1A1A2E"/>
          <w:sz w:val="18"/>
        </w:rPr>
        <w:t>Warehouse Receiver: inbound receiving, damage flagging, appointment check-in, put-away confirmation</w:t>
      </w:r>
    </w:p>
    <w:p>
      <w:pPr>
        <w:pStyle w:val="ListBullet"/>
        <w:spacing w:after="40" w:line="264" w:lineRule="auto"/>
      </w:pPr>
      <w:r>
        <w:rPr>
          <w:rFonts w:ascii="Arial" w:hAnsi="Arial" w:cs="Arial"/>
          <w:b w:val="0"/>
          <w:color w:val="1A1A2E"/>
          <w:sz w:val="18"/>
        </w:rPr>
        <w:t>Picker / Packer: pick execution, pack confirmation, dispatch-note preparation, load confirmation</w:t>
      </w:r>
    </w:p>
    <w:p>
      <w:pPr>
        <w:pStyle w:val="ListBullet"/>
        <w:spacing w:after="40" w:line="264" w:lineRule="auto"/>
      </w:pPr>
      <w:r>
        <w:rPr>
          <w:rFonts w:ascii="Arial" w:hAnsi="Arial" w:cs="Arial"/>
          <w:b w:val="0"/>
          <w:color w:val="1A1A2E"/>
          <w:sz w:val="18"/>
        </w:rPr>
        <w:t>Stock Controller: cycle counts, variance review, SKU control, low-stock monitoring</w:t>
      </w:r>
    </w:p>
    <w:p>
      <w:pPr>
        <w:pStyle w:val="ListBullet"/>
        <w:spacing w:after="40" w:line="264" w:lineRule="auto"/>
      </w:pPr>
      <w:r>
        <w:rPr>
          <w:rFonts w:ascii="Arial" w:hAnsi="Arial" w:cs="Arial"/>
          <w:b w:val="0"/>
          <w:color w:val="1A1A2E"/>
          <w:sz w:val="18"/>
        </w:rPr>
        <w:t>Gate Security: vehicle check-in, appointment verification, gate scan control</w:t>
      </w:r>
    </w:p>
    <w:p>
      <w:pPr>
        <w:spacing w:after="60" w:before="0" w:line="276" w:lineRule="auto"/>
        <w:jc w:val="left"/>
      </w:pPr>
      <w:r>
        <w:rPr>
          <w:rFonts w:ascii="Arial" w:hAnsi="Arial" w:cs="Arial"/>
          <w:b w:val="0"/>
          <w:color w:val="1A1A2E"/>
          <w:sz w:val="18"/>
        </w:rPr>
        <w:t>Access must be role-scoped so that inbound, outbound, counting, and financial controls are separated appropriately.</w:t>
      </w:r>
    </w:p>
    <w:p>
      <w:pPr>
        <w:pStyle w:val="Heading1"/>
        <w:keepNext/>
        <w:spacing w:before="240" w:after="80"/>
        <w:jc w:val="left"/>
      </w:pPr>
      <w:r>
        <w:rPr>
          <w:rFonts w:ascii="Arial" w:hAnsi="Arial" w:cs="Arial"/>
          <w:b/>
          <w:color w:val="1B3F72"/>
          <w:sz w:val="30"/>
        </w:rPr>
        <w:t>64. Own Fleet Management System</w:t>
      </w:r>
    </w:p>
    <w:p>
      <w:pPr>
        <w:spacing w:after="20" w:before="120" w:line="276" w:lineRule="auto"/>
        <w:jc w:val="left"/>
      </w:pPr>
      <w:r>
        <w:rPr>
          <w:rFonts w:ascii="Arial" w:hAnsi="Arial" w:cs="Arial"/>
          <w:b/>
          <w:color w:val="475569"/>
          <w:sz w:val="20"/>
        </w:rPr>
        <w:t>Objective</w:t>
      </w:r>
    </w:p>
    <w:p>
      <w:pPr>
        <w:spacing w:after="60" w:before="0" w:line="276" w:lineRule="auto"/>
        <w:jc w:val="left"/>
      </w:pPr>
      <w:r>
        <w:rPr>
          <w:rFonts w:ascii="Arial" w:hAnsi="Arial" w:cs="Arial"/>
          <w:b w:val="0"/>
          <w:color w:val="1A1A2E"/>
          <w:sz w:val="18"/>
        </w:rPr>
        <w:t>Any eligible account using Zito as an operating system for its own vehicles must be able to onboard, manage, assign, monitor, and commercially account for fleet assets within the platform.</w:t>
      </w:r>
    </w:p>
    <w:p>
      <w:pPr>
        <w:spacing w:after="20" w:before="120" w:line="276" w:lineRule="auto"/>
        <w:jc w:val="left"/>
      </w:pPr>
      <w:r>
        <w:rPr>
          <w:rFonts w:ascii="Arial" w:hAnsi="Arial" w:cs="Arial"/>
          <w:b/>
          <w:color w:val="475569"/>
          <w:sz w:val="20"/>
        </w:rPr>
        <w:t>64.1 Fleet Ownership by Account Type</w:t>
      </w:r>
    </w:p>
    <w:p>
      <w:pPr>
        <w:spacing w:after="60" w:before="0" w:line="276" w:lineRule="auto"/>
        <w:jc w:val="left"/>
      </w:pPr>
      <w:r>
        <w:rPr>
          <w:rFonts w:ascii="Arial" w:hAnsi="Arial" w:cs="Arial"/>
          <w:b w:val="0"/>
          <w:color w:val="1A1A2E"/>
          <w:sz w:val="18"/>
        </w:rPr>
        <w:t>Fleet-capable roles:</w:t>
      </w:r>
    </w:p>
    <w:p>
      <w:pPr>
        <w:pStyle w:val="ListBullet"/>
        <w:spacing w:after="40" w:line="264" w:lineRule="auto"/>
      </w:pPr>
      <w:r>
        <w:rPr>
          <w:rFonts w:ascii="Arial" w:hAnsi="Arial" w:cs="Arial"/>
          <w:b w:val="0"/>
          <w:color w:val="1A1A2E"/>
          <w:sz w:val="18"/>
        </w:rPr>
        <w:t>Corporate: may add vehicles and employed drivers for internal use; no external marketplace listing by default.</w:t>
      </w:r>
    </w:p>
    <w:p>
      <w:pPr>
        <w:pStyle w:val="ListBullet"/>
        <w:spacing w:after="40" w:line="264" w:lineRule="auto"/>
      </w:pPr>
      <w:r>
        <w:rPr>
          <w:rFonts w:ascii="Arial" w:hAnsi="Arial" w:cs="Arial"/>
          <w:b w:val="0"/>
          <w:color w:val="1A1A2E"/>
          <w:sz w:val="18"/>
        </w:rPr>
        <w:t>Courier Company: may add vehicles, drivers, and operate in owned-fleet or blended CFA mode.</w:t>
      </w:r>
    </w:p>
    <w:p>
      <w:pPr>
        <w:pStyle w:val="ListBullet"/>
        <w:spacing w:after="40" w:line="264" w:lineRule="auto"/>
      </w:pPr>
      <w:r>
        <w:rPr>
          <w:rFonts w:ascii="Arial" w:hAnsi="Arial" w:cs="Arial"/>
          <w:b w:val="0"/>
          <w:color w:val="1A1A2E"/>
          <w:sz w:val="18"/>
        </w:rPr>
        <w:t>Transporter: may add vehicles and drivers, assign those drivers onto owned vehicles, and expose capacity to marketplace.</w:t>
      </w:r>
    </w:p>
    <w:p>
      <w:pPr>
        <w:pStyle w:val="ListBullet"/>
        <w:spacing w:after="40" w:line="264" w:lineRule="auto"/>
      </w:pPr>
      <w:r>
        <w:rPr>
          <w:rFonts w:ascii="Arial" w:hAnsi="Arial" w:cs="Arial"/>
          <w:b w:val="0"/>
          <w:color w:val="1A1A2E"/>
          <w:sz w:val="18"/>
        </w:rPr>
        <w:t>Agent: may add managed vehicles and sourced drivers and participate in marketplace supply.</w:t>
      </w:r>
    </w:p>
    <w:p>
      <w:pPr>
        <w:pStyle w:val="ListBullet"/>
        <w:spacing w:after="40" w:line="264" w:lineRule="auto"/>
      </w:pPr>
      <w:r>
        <w:rPr>
          <w:rFonts w:ascii="Arial" w:hAnsi="Arial" w:cs="Arial"/>
          <w:b w:val="0"/>
          <w:color w:val="1A1A2E"/>
          <w:sz w:val="18"/>
        </w:rPr>
        <w:t>Individual Customer: customer-owned fleet is a controlled capability. When enabled for the account, plan, or rollout policy, the customer may add a small internal-use fleet, including customer-managed drivers linked to that fleet.</w:t>
      </w:r>
    </w:p>
    <w:p>
      <w:pPr>
        <w:pStyle w:val="ListBullet"/>
        <w:spacing w:after="40" w:line="264" w:lineRule="auto"/>
      </w:pPr>
      <w:r>
        <w:rPr>
          <w:rFonts w:ascii="Arial" w:hAnsi="Arial" w:cs="Arial"/>
          <w:b w:val="0"/>
          <w:color w:val="1A1A2E"/>
          <w:sz w:val="18"/>
        </w:rPr>
        <w:t>Driver: may operate a self-owned vehicle in solo-driver mode where product policy permits; the driver owns the vehicle record and uses the Driver app as the execution surface.</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fleet visibility is ownership-scoped</w:t>
      </w:r>
    </w:p>
    <w:p>
      <w:pPr>
        <w:pStyle w:val="ListBullet"/>
        <w:spacing w:after="40" w:line="264" w:lineRule="auto"/>
      </w:pPr>
      <w:r>
        <w:rPr>
          <w:rFonts w:ascii="Arial" w:hAnsi="Arial" w:cs="Arial"/>
          <w:b w:val="0"/>
          <w:color w:val="1A1A2E"/>
          <w:sz w:val="18"/>
        </w:rPr>
        <w:t>a role may only access vehicles, drivers, and assignments under its permitted scope</w:t>
      </w:r>
    </w:p>
    <w:p>
      <w:pPr>
        <w:pStyle w:val="ListBullet"/>
        <w:spacing w:after="40" w:line="264" w:lineRule="auto"/>
      </w:pPr>
      <w:r>
        <w:rPr>
          <w:rFonts w:ascii="Arial" w:hAnsi="Arial" w:cs="Arial"/>
          <w:b w:val="0"/>
          <w:color w:val="1A1A2E"/>
          <w:sz w:val="18"/>
        </w:rPr>
        <w:t>marketplace availability is role- and contract-dependent</w:t>
      </w:r>
    </w:p>
    <w:p>
      <w:pPr>
        <w:spacing w:after="20" w:before="120" w:line="276" w:lineRule="auto"/>
        <w:jc w:val="left"/>
      </w:pPr>
      <w:r>
        <w:rPr>
          <w:rFonts w:ascii="Arial" w:hAnsi="Arial" w:cs="Arial"/>
          <w:b/>
          <w:color w:val="475569"/>
          <w:sz w:val="20"/>
        </w:rPr>
        <w:t>64.2 Vehicle Self-Registration Flow</w:t>
      </w:r>
    </w:p>
    <w:p>
      <w:pPr>
        <w:spacing w:after="60" w:before="0" w:line="276" w:lineRule="auto"/>
        <w:jc w:val="left"/>
      </w:pPr>
      <w:r>
        <w:rPr>
          <w:rFonts w:ascii="Arial" w:hAnsi="Arial" w:cs="Arial"/>
          <w:b w:val="0"/>
          <w:color w:val="1A1A2E"/>
          <w:sz w:val="18"/>
        </w:rPr>
        <w:t>Vehicle onboarding flow:</w:t>
      </w:r>
    </w:p>
    <w:p>
      <w:pPr>
        <w:pStyle w:val="ListBullet"/>
        <w:spacing w:after="40" w:line="264" w:lineRule="auto"/>
      </w:pPr>
      <w:r>
        <w:rPr>
          <w:rFonts w:ascii="Arial" w:hAnsi="Arial" w:cs="Arial"/>
          <w:b w:val="0"/>
          <w:color w:val="1A1A2E"/>
          <w:sz w:val="18"/>
        </w:rPr>
        <w:t>owner opens My Fleet</w:t>
      </w:r>
    </w:p>
    <w:p>
      <w:pPr>
        <w:pStyle w:val="ListBullet"/>
        <w:spacing w:after="40" w:line="264" w:lineRule="auto"/>
      </w:pPr>
      <w:r>
        <w:rPr>
          <w:rFonts w:ascii="Arial" w:hAnsi="Arial" w:cs="Arial"/>
          <w:b w:val="0"/>
          <w:color w:val="1A1A2E"/>
          <w:sz w:val="18"/>
        </w:rPr>
        <w:t>selects Add Vehicle</w:t>
      </w:r>
    </w:p>
    <w:p>
      <w:pPr>
        <w:pStyle w:val="ListBullet"/>
        <w:spacing w:after="40" w:line="264" w:lineRule="auto"/>
      </w:pPr>
      <w:r>
        <w:rPr>
          <w:rFonts w:ascii="Arial" w:hAnsi="Arial" w:cs="Arial"/>
          <w:b w:val="0"/>
          <w:color w:val="1A1A2E"/>
          <w:sz w:val="18"/>
        </w:rPr>
        <w:t>enters vehicle metadata</w:t>
      </w:r>
    </w:p>
    <w:p>
      <w:pPr>
        <w:pStyle w:val="ListBullet"/>
        <w:spacing w:after="40" w:line="264" w:lineRule="auto"/>
      </w:pPr>
      <w:r>
        <w:rPr>
          <w:rFonts w:ascii="Arial" w:hAnsi="Arial" w:cs="Arial"/>
          <w:b w:val="0"/>
          <w:color w:val="1A1A2E"/>
          <w:sz w:val="18"/>
        </w:rPr>
        <w:t>uploads compliance documents</w:t>
      </w:r>
    </w:p>
    <w:p>
      <w:pPr>
        <w:pStyle w:val="ListBullet"/>
        <w:spacing w:after="40" w:line="264" w:lineRule="auto"/>
      </w:pPr>
      <w:r>
        <w:rPr>
          <w:rFonts w:ascii="Arial" w:hAnsi="Arial" w:cs="Arial"/>
          <w:b w:val="0"/>
          <w:color w:val="1A1A2E"/>
          <w:sz w:val="18"/>
        </w:rPr>
        <w:t>vehicle status becomes pending_verification</w:t>
      </w:r>
    </w:p>
    <w:p>
      <w:pPr>
        <w:pStyle w:val="ListBullet"/>
        <w:spacing w:after="40" w:line="264" w:lineRule="auto"/>
      </w:pPr>
      <w:r>
        <w:rPr>
          <w:rFonts w:ascii="Arial" w:hAnsi="Arial" w:cs="Arial"/>
          <w:b w:val="0"/>
          <w:color w:val="1A1A2E"/>
          <w:sz w:val="18"/>
        </w:rPr>
        <w:t>admin or authorized ops reviews documents</w:t>
      </w:r>
    </w:p>
    <w:p>
      <w:pPr>
        <w:pStyle w:val="ListBullet"/>
        <w:spacing w:after="40" w:line="264" w:lineRule="auto"/>
      </w:pPr>
      <w:r>
        <w:rPr>
          <w:rFonts w:ascii="Arial" w:hAnsi="Arial" w:cs="Arial"/>
          <w:b w:val="0"/>
          <w:color w:val="1A1A2E"/>
          <w:sz w:val="18"/>
        </w:rPr>
        <w:t>approved vehicle becomes active and billable</w:t>
      </w:r>
    </w:p>
    <w:p>
      <w:pPr>
        <w:pStyle w:val="ListBullet"/>
        <w:spacing w:after="40" w:line="264" w:lineRule="auto"/>
      </w:pPr>
      <w:r>
        <w:rPr>
          <w:rFonts w:ascii="Arial" w:hAnsi="Arial" w:cs="Arial"/>
          <w:b w:val="0"/>
          <w:color w:val="1A1A2E"/>
          <w:sz w:val="18"/>
        </w:rPr>
        <w:t>rejected vehicle shows rejection reason and resubmission path</w:t>
      </w:r>
    </w:p>
    <w:p>
      <w:pPr>
        <w:spacing w:after="60" w:before="0" w:line="276" w:lineRule="auto"/>
        <w:jc w:val="left"/>
      </w:pPr>
      <w:r>
        <w:rPr>
          <w:rFonts w:ascii="Arial" w:hAnsi="Arial" w:cs="Arial"/>
          <w:b w:val="0"/>
          <w:color w:val="1A1A2E"/>
          <w:sz w:val="18"/>
        </w:rPr>
        <w:t>Minimum registration steps also include:</w:t>
      </w:r>
    </w:p>
    <w:p>
      <w:pPr>
        <w:pStyle w:val="ListBullet"/>
        <w:spacing w:after="40" w:line="264" w:lineRule="auto"/>
      </w:pPr>
      <w:r>
        <w:rPr>
          <w:rFonts w:ascii="Arial" w:hAnsi="Arial" w:cs="Arial"/>
          <w:b w:val="0"/>
          <w:color w:val="1A1A2E"/>
          <w:sz w:val="18"/>
        </w:rPr>
        <w:t>ownership declaration: owned, leased, or company-assigned</w:t>
      </w:r>
    </w:p>
    <w:p>
      <w:pPr>
        <w:pStyle w:val="ListBullet"/>
        <w:spacing w:after="40" w:line="264" w:lineRule="auto"/>
      </w:pPr>
      <w:r>
        <w:rPr>
          <w:rFonts w:ascii="Arial" w:hAnsi="Arial" w:cs="Arial"/>
          <w:b w:val="0"/>
          <w:color w:val="1A1A2E"/>
          <w:sz w:val="18"/>
        </w:rPr>
        <w:t>listing intent selection: private use, platform trips, vehicle hire, marketplace bidding, or blended</w:t>
      </w:r>
    </w:p>
    <w:p>
      <w:pPr>
        <w:pStyle w:val="ListBullet"/>
        <w:spacing w:after="40" w:line="264" w:lineRule="auto"/>
      </w:pPr>
      <w:r>
        <w:rPr>
          <w:rFonts w:ascii="Arial" w:hAnsi="Arial" w:cs="Arial"/>
          <w:b w:val="0"/>
          <w:color w:val="1A1A2E"/>
          <w:sz w:val="18"/>
        </w:rPr>
        <w:t>driver linkage decision: self-driven, assigned fleet driver, or invite flow</w:t>
      </w:r>
    </w:p>
    <w:p>
      <w:pPr>
        <w:pStyle w:val="ListBullet"/>
        <w:spacing w:after="40" w:line="264" w:lineRule="auto"/>
      </w:pPr>
      <w:r>
        <w:rPr>
          <w:rFonts w:ascii="Arial" w:hAnsi="Arial" w:cs="Arial"/>
          <w:b w:val="0"/>
          <w:color w:val="1A1A2E"/>
          <w:sz w:val="18"/>
        </w:rPr>
        <w:t>status progression from pending_verification to approved, rejected, or resubmission_required</w:t>
      </w:r>
    </w:p>
    <w:p>
      <w:pPr>
        <w:spacing w:after="20" w:before="120" w:line="276" w:lineRule="auto"/>
        <w:jc w:val="left"/>
      </w:pPr>
      <w:r>
        <w:rPr>
          <w:rFonts w:ascii="Arial" w:hAnsi="Arial" w:cs="Arial"/>
          <w:b/>
          <w:color w:val="475569"/>
          <w:sz w:val="20"/>
        </w:rPr>
        <w:t>64.3 Vehicle Data Fields</w:t>
      </w:r>
    </w:p>
    <w:p>
      <w:pPr>
        <w:spacing w:after="60" w:before="0" w:line="276" w:lineRule="auto"/>
        <w:jc w:val="left"/>
      </w:pPr>
      <w:r>
        <w:rPr>
          <w:rFonts w:ascii="Arial" w:hAnsi="Arial" w:cs="Arial"/>
          <w:b w:val="0"/>
          <w:color w:val="1A1A2E"/>
          <w:sz w:val="18"/>
        </w:rPr>
        <w:t>Vehicle master record must support:</w:t>
      </w:r>
    </w:p>
    <w:p>
      <w:pPr>
        <w:pStyle w:val="ListBullet"/>
        <w:spacing w:after="40" w:line="264" w:lineRule="auto"/>
      </w:pPr>
      <w:r>
        <w:rPr>
          <w:rFonts w:ascii="Arial" w:hAnsi="Arial" w:cs="Arial"/>
          <w:b w:val="0"/>
          <w:color w:val="1A1A2E"/>
          <w:sz w:val="18"/>
        </w:rPr>
        <w:t>registration number</w:t>
      </w:r>
    </w:p>
    <w:p>
      <w:pPr>
        <w:pStyle w:val="ListBullet"/>
        <w:spacing w:after="40" w:line="264" w:lineRule="auto"/>
      </w:pPr>
      <w:r>
        <w:rPr>
          <w:rFonts w:ascii="Arial" w:hAnsi="Arial" w:cs="Arial"/>
          <w:b w:val="0"/>
          <w:color w:val="1A1A2E"/>
          <w:sz w:val="18"/>
        </w:rPr>
        <w:t>make / model / year</w:t>
      </w:r>
    </w:p>
    <w:p>
      <w:pPr>
        <w:pStyle w:val="ListBullet"/>
        <w:spacing w:after="40" w:line="264" w:lineRule="auto"/>
      </w:pPr>
      <w:r>
        <w:rPr>
          <w:rFonts w:ascii="Arial" w:hAnsi="Arial" w:cs="Arial"/>
          <w:b w:val="0"/>
          <w:color w:val="1A1A2E"/>
          <w:sz w:val="18"/>
        </w:rPr>
        <w:t>vehicle class and body type</w:t>
      </w:r>
    </w:p>
    <w:p>
      <w:pPr>
        <w:pStyle w:val="ListBullet"/>
        <w:spacing w:after="40" w:line="264" w:lineRule="auto"/>
      </w:pPr>
      <w:r>
        <w:rPr>
          <w:rFonts w:ascii="Arial" w:hAnsi="Arial" w:cs="Arial"/>
          <w:b w:val="0"/>
          <w:color w:val="1A1A2E"/>
          <w:sz w:val="18"/>
        </w:rPr>
        <w:t>payload capacity</w:t>
      </w:r>
    </w:p>
    <w:p>
      <w:pPr>
        <w:pStyle w:val="ListBullet"/>
        <w:spacing w:after="40" w:line="264" w:lineRule="auto"/>
      </w:pPr>
      <w:r>
        <w:rPr>
          <w:rFonts w:ascii="Arial" w:hAnsi="Arial" w:cs="Arial"/>
          <w:b w:val="0"/>
          <w:color w:val="1A1A2E"/>
          <w:sz w:val="18"/>
        </w:rPr>
        <w:t>volume capacity</w:t>
      </w:r>
    </w:p>
    <w:p>
      <w:pPr>
        <w:pStyle w:val="ListBullet"/>
        <w:spacing w:after="40" w:line="264" w:lineRule="auto"/>
      </w:pPr>
      <w:r>
        <w:rPr>
          <w:rFonts w:ascii="Arial" w:hAnsi="Arial" w:cs="Arial"/>
          <w:b w:val="0"/>
          <w:color w:val="1A1A2E"/>
          <w:sz w:val="18"/>
        </w:rPr>
        <w:t>fuel type</w:t>
      </w:r>
    </w:p>
    <w:p>
      <w:pPr>
        <w:pStyle w:val="ListBullet"/>
        <w:spacing w:after="40" w:line="264" w:lineRule="auto"/>
      </w:pPr>
      <w:r>
        <w:rPr>
          <w:rFonts w:ascii="Arial" w:hAnsi="Arial" w:cs="Arial"/>
          <w:b w:val="0"/>
          <w:color w:val="1A1A2E"/>
          <w:sz w:val="18"/>
        </w:rPr>
        <w:t>temperature capability</w:t>
      </w:r>
    </w:p>
    <w:p>
      <w:pPr>
        <w:pStyle w:val="ListBullet"/>
        <w:spacing w:after="40" w:line="264" w:lineRule="auto"/>
      </w:pPr>
      <w:r>
        <w:rPr>
          <w:rFonts w:ascii="Arial" w:hAnsi="Arial" w:cs="Arial"/>
          <w:b w:val="0"/>
          <w:color w:val="1A1A2E"/>
          <w:sz w:val="18"/>
        </w:rPr>
        <w:t>GPS tracker device ID where available</w:t>
      </w:r>
    </w:p>
    <w:p>
      <w:pPr>
        <w:pStyle w:val="ListBullet"/>
        <w:spacing w:after="40" w:line="264" w:lineRule="auto"/>
      </w:pPr>
      <w:r>
        <w:rPr>
          <w:rFonts w:ascii="Arial" w:hAnsi="Arial" w:cs="Arial"/>
          <w:b w:val="0"/>
          <w:color w:val="1A1A2E"/>
          <w:sz w:val="18"/>
        </w:rPr>
        <w:t>color</w:t>
      </w:r>
    </w:p>
    <w:p>
      <w:pPr>
        <w:pStyle w:val="ListBullet"/>
        <w:spacing w:after="40" w:line="264" w:lineRule="auto"/>
      </w:pPr>
      <w:r>
        <w:rPr>
          <w:rFonts w:ascii="Arial" w:hAnsi="Arial" w:cs="Arial"/>
          <w:b w:val="0"/>
          <w:color w:val="1A1A2E"/>
          <w:sz w:val="18"/>
        </w:rPr>
        <w:t>year of manufacture</w:t>
      </w:r>
    </w:p>
    <w:p>
      <w:pPr>
        <w:pStyle w:val="ListBullet"/>
        <w:spacing w:after="40" w:line="264" w:lineRule="auto"/>
      </w:pPr>
      <w:r>
        <w:rPr>
          <w:rFonts w:ascii="Arial" w:hAnsi="Arial" w:cs="Arial"/>
          <w:b w:val="0"/>
          <w:color w:val="1A1A2E"/>
          <w:sz w:val="18"/>
        </w:rPr>
        <w:t>optional seat count or special certifications</w:t>
      </w:r>
    </w:p>
    <w:p>
      <w:pPr>
        <w:spacing w:after="60" w:before="0" w:line="276" w:lineRule="auto"/>
        <w:jc w:val="left"/>
      </w:pPr>
      <w:r>
        <w:rPr>
          <w:rFonts w:ascii="Arial" w:hAnsi="Arial" w:cs="Arial"/>
          <w:b w:val="0"/>
          <w:color w:val="1A1A2E"/>
          <w:sz w:val="18"/>
        </w:rPr>
        <w:t>Vehicle profile must additionally support:</w:t>
      </w:r>
    </w:p>
    <w:p>
      <w:pPr>
        <w:pStyle w:val="ListBullet"/>
        <w:spacing w:after="40" w:line="264" w:lineRule="auto"/>
      </w:pPr>
      <w:r>
        <w:rPr>
          <w:rFonts w:ascii="Arial" w:hAnsi="Arial" w:cs="Arial"/>
          <w:b w:val="0"/>
          <w:color w:val="1A1A2E"/>
          <w:sz w:val="18"/>
        </w:rPr>
        <w:t>plate duplicate prevention across the platform</w:t>
      </w:r>
    </w:p>
    <w:p>
      <w:pPr>
        <w:pStyle w:val="ListBullet"/>
        <w:spacing w:after="40" w:line="264" w:lineRule="auto"/>
      </w:pPr>
      <w:r>
        <w:rPr>
          <w:rFonts w:ascii="Arial" w:hAnsi="Arial" w:cs="Arial"/>
          <w:b w:val="0"/>
          <w:color w:val="1A1A2E"/>
          <w:sz w:val="18"/>
        </w:rPr>
        <w:t>ownership type</w:t>
      </w:r>
    </w:p>
    <w:p>
      <w:pPr>
        <w:pStyle w:val="ListBullet"/>
        <w:spacing w:after="40" w:line="264" w:lineRule="auto"/>
      </w:pPr>
      <w:r>
        <w:rPr>
          <w:rFonts w:ascii="Arial" w:hAnsi="Arial" w:cs="Arial"/>
          <w:b w:val="0"/>
          <w:color w:val="1A1A2E"/>
          <w:sz w:val="18"/>
        </w:rPr>
        <w:t>special features such as refrigerated body, tail-lift, crane, tarpaulin, or side-open configuration</w:t>
      </w:r>
    </w:p>
    <w:p>
      <w:pPr>
        <w:pStyle w:val="ListBullet"/>
        <w:spacing w:after="40" w:line="264" w:lineRule="auto"/>
      </w:pPr>
      <w:r>
        <w:rPr>
          <w:rFonts w:ascii="Arial" w:hAnsi="Arial" w:cs="Arial"/>
          <w:b w:val="0"/>
          <w:color w:val="1A1A2E"/>
          <w:sz w:val="18"/>
        </w:rPr>
        <w:t>platform listing mode</w:t>
      </w:r>
    </w:p>
    <w:p>
      <w:pPr>
        <w:spacing w:after="20" w:before="120" w:line="276" w:lineRule="auto"/>
        <w:jc w:val="left"/>
      </w:pPr>
      <w:r>
        <w:rPr>
          <w:rFonts w:ascii="Arial" w:hAnsi="Arial" w:cs="Arial"/>
          <w:b/>
          <w:color w:val="475569"/>
          <w:sz w:val="20"/>
        </w:rPr>
        <w:t>64.4 Vehicle Compliance Documents</w:t>
      </w:r>
    </w:p>
    <w:p>
      <w:pPr>
        <w:spacing w:after="60" w:before="0" w:line="276" w:lineRule="auto"/>
        <w:jc w:val="left"/>
      </w:pPr>
      <w:r>
        <w:rPr>
          <w:rFonts w:ascii="Arial" w:hAnsi="Arial" w:cs="Arial"/>
          <w:b w:val="0"/>
          <w:color w:val="1A1A2E"/>
          <w:sz w:val="18"/>
        </w:rPr>
        <w:t>Tracked documents include:</w:t>
      </w:r>
    </w:p>
    <w:p>
      <w:pPr>
        <w:pStyle w:val="ListBullet"/>
        <w:spacing w:after="40" w:line="264" w:lineRule="auto"/>
      </w:pPr>
      <w:r>
        <w:rPr>
          <w:rFonts w:ascii="Arial" w:hAnsi="Arial" w:cs="Arial"/>
          <w:b w:val="0"/>
          <w:color w:val="1A1A2E"/>
          <w:sz w:val="18"/>
        </w:rPr>
        <w:t>vehicle registration certificate</w:t>
      </w:r>
    </w:p>
    <w:p>
      <w:pPr>
        <w:pStyle w:val="ListBullet"/>
        <w:spacing w:after="40" w:line="264" w:lineRule="auto"/>
      </w:pPr>
      <w:r>
        <w:rPr>
          <w:rFonts w:ascii="Arial" w:hAnsi="Arial" w:cs="Arial"/>
          <w:b w:val="0"/>
          <w:color w:val="1A1A2E"/>
          <w:sz w:val="18"/>
        </w:rPr>
        <w:t>insurance certificate</w:t>
      </w:r>
    </w:p>
    <w:p>
      <w:pPr>
        <w:pStyle w:val="ListBullet"/>
        <w:spacing w:after="40" w:line="264" w:lineRule="auto"/>
      </w:pPr>
      <w:r>
        <w:rPr>
          <w:rFonts w:ascii="Arial" w:hAnsi="Arial" w:cs="Arial"/>
          <w:b w:val="0"/>
          <w:color w:val="1A1A2E"/>
          <w:sz w:val="18"/>
        </w:rPr>
        <w:t>road worthiness / inspection certificate</w:t>
      </w:r>
    </w:p>
    <w:p>
      <w:pPr>
        <w:pStyle w:val="ListBullet"/>
        <w:spacing w:after="40" w:line="264" w:lineRule="auto"/>
      </w:pPr>
      <w:r>
        <w:rPr>
          <w:rFonts w:ascii="Arial" w:hAnsi="Arial" w:cs="Arial"/>
          <w:b w:val="0"/>
          <w:color w:val="1A1A2E"/>
          <w:sz w:val="18"/>
        </w:rPr>
        <w:t>commercial carrier permit where required</w:t>
      </w:r>
    </w:p>
    <w:p>
      <w:pPr>
        <w:pStyle w:val="ListBullet"/>
        <w:spacing w:after="40" w:line="264" w:lineRule="auto"/>
      </w:pPr>
      <w:r>
        <w:rPr>
          <w:rFonts w:ascii="Arial" w:hAnsi="Arial" w:cs="Arial"/>
          <w:b w:val="0"/>
          <w:color w:val="1A1A2E"/>
          <w:sz w:val="18"/>
        </w:rPr>
        <w:t>goods-in-transit insurance</w:t>
      </w:r>
    </w:p>
    <w:p>
      <w:pPr>
        <w:pStyle w:val="ListBullet"/>
        <w:spacing w:after="40" w:line="264" w:lineRule="auto"/>
      </w:pPr>
      <w:r>
        <w:rPr>
          <w:rFonts w:ascii="Arial" w:hAnsi="Arial" w:cs="Arial"/>
          <w:b w:val="0"/>
          <w:color w:val="1A1A2E"/>
          <w:sz w:val="18"/>
        </w:rPr>
        <w:t>refrigeration certificate for cold chain vehicles</w:t>
      </w:r>
    </w:p>
    <w:p>
      <w:pPr>
        <w:pStyle w:val="ListBullet"/>
        <w:spacing w:after="40" w:line="264" w:lineRule="auto"/>
      </w:pPr>
      <w:r>
        <w:rPr>
          <w:rFonts w:ascii="Arial" w:hAnsi="Arial" w:cs="Arial"/>
          <w:b w:val="0"/>
          <w:color w:val="1A1A2E"/>
          <w:sz w:val="18"/>
        </w:rPr>
        <w:t>hazardous goods permit for hazmat vehicles</w:t>
      </w:r>
    </w:p>
    <w:p>
      <w:pPr>
        <w:pStyle w:val="ListBullet"/>
        <w:spacing w:after="40" w:line="264" w:lineRule="auto"/>
      </w:pPr>
      <w:r>
        <w:rPr>
          <w:rFonts w:ascii="Arial" w:hAnsi="Arial" w:cs="Arial"/>
          <w:b w:val="0"/>
          <w:color w:val="1A1A2E"/>
          <w:sz w:val="18"/>
        </w:rPr>
        <w:t>vehicle images</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each tracked document must support expiry date</w:t>
      </w:r>
    </w:p>
    <w:p>
      <w:pPr>
        <w:pStyle w:val="ListBullet"/>
        <w:spacing w:after="40" w:line="264" w:lineRule="auto"/>
      </w:pPr>
      <w:r>
        <w:rPr>
          <w:rFonts w:ascii="Arial" w:hAnsi="Arial" w:cs="Arial"/>
          <w:b w:val="0"/>
          <w:color w:val="1A1A2E"/>
          <w:sz w:val="18"/>
        </w:rPr>
        <w:t>document reminders must trigger before expiry</w:t>
      </w:r>
    </w:p>
    <w:p>
      <w:pPr>
        <w:pStyle w:val="ListBullet"/>
        <w:spacing w:after="40" w:line="264" w:lineRule="auto"/>
      </w:pPr>
      <w:r>
        <w:rPr>
          <w:rFonts w:ascii="Arial" w:hAnsi="Arial" w:cs="Arial"/>
          <w:b w:val="0"/>
          <w:color w:val="1A1A2E"/>
          <w:sz w:val="18"/>
        </w:rPr>
        <w:t>expired required compliance suspends the vehicle automatically</w:t>
      </w:r>
    </w:p>
    <w:p>
      <w:pPr>
        <w:pStyle w:val="ListBullet"/>
        <w:spacing w:after="40" w:line="264" w:lineRule="auto"/>
      </w:pPr>
      <w:r>
        <w:rPr>
          <w:rFonts w:ascii="Arial" w:hAnsi="Arial" w:cs="Arial"/>
          <w:b w:val="0"/>
          <w:color w:val="1A1A2E"/>
          <w:sz w:val="18"/>
        </w:rPr>
        <w:t>reactivation requires updated document and approval</w:t>
      </w:r>
    </w:p>
    <w:p>
      <w:pPr>
        <w:spacing w:after="20" w:before="120" w:line="276" w:lineRule="auto"/>
        <w:jc w:val="left"/>
      </w:pPr>
      <w:r>
        <w:rPr>
          <w:rFonts w:ascii="Arial" w:hAnsi="Arial" w:cs="Arial"/>
          <w:b/>
          <w:color w:val="475569"/>
          <w:sz w:val="20"/>
        </w:rPr>
        <w:t>64.4.1 Availability And Activation Control</w:t>
      </w:r>
    </w:p>
    <w:p>
      <w:pPr>
        <w:spacing w:after="60" w:before="0" w:line="276" w:lineRule="auto"/>
        <w:jc w:val="left"/>
      </w:pPr>
      <w:r>
        <w:rPr>
          <w:rFonts w:ascii="Arial" w:hAnsi="Arial" w:cs="Arial"/>
          <w:b w:val="0"/>
          <w:color w:val="1A1A2E"/>
          <w:sz w:val="18"/>
        </w:rPr>
        <w:t>Owned vehicles must support:</w:t>
      </w:r>
    </w:p>
    <w:p>
      <w:pPr>
        <w:pStyle w:val="ListBullet"/>
        <w:spacing w:after="40" w:line="264" w:lineRule="auto"/>
      </w:pPr>
      <w:r>
        <w:rPr>
          <w:rFonts w:ascii="Arial" w:hAnsi="Arial" w:cs="Arial"/>
          <w:b w:val="0"/>
          <w:color w:val="1A1A2E"/>
          <w:sz w:val="18"/>
        </w:rPr>
        <w:t>availability toggle: available_for_platform, own_use, maintenance, inactive</w:t>
      </w:r>
    </w:p>
    <w:p>
      <w:pPr>
        <w:pStyle w:val="ListBullet"/>
        <w:spacing w:after="40" w:line="264" w:lineRule="auto"/>
      </w:pPr>
      <w:r>
        <w:rPr>
          <w:rFonts w:ascii="Arial" w:hAnsi="Arial" w:cs="Arial"/>
          <w:b w:val="0"/>
          <w:color w:val="1A1A2E"/>
          <w:sz w:val="18"/>
        </w:rPr>
        <w:t>recurring availability calendar and blackout dates</w:t>
      </w:r>
    </w:p>
    <w:p>
      <w:pPr>
        <w:pStyle w:val="ListBullet"/>
        <w:spacing w:after="40" w:line="264" w:lineRule="auto"/>
      </w:pPr>
      <w:r>
        <w:rPr>
          <w:rFonts w:ascii="Arial" w:hAnsi="Arial" w:cs="Arial"/>
          <w:b w:val="0"/>
          <w:color w:val="1A1A2E"/>
          <w:sz w:val="18"/>
        </w:rPr>
        <w:t>automatic inactive state when mandatory compliance expires</w:t>
      </w:r>
    </w:p>
    <w:p>
      <w:pPr>
        <w:pStyle w:val="ListBullet"/>
        <w:spacing w:after="40" w:line="264" w:lineRule="auto"/>
      </w:pPr>
      <w:r>
        <w:rPr>
          <w:rFonts w:ascii="Arial" w:hAnsi="Arial" w:cs="Arial"/>
          <w:b w:val="0"/>
          <w:color w:val="1A1A2E"/>
          <w:sz w:val="18"/>
        </w:rPr>
        <w:t>hire-duration blocking so overlapping bookings cannot be accepted</w:t>
      </w:r>
    </w:p>
    <w:p>
      <w:pPr>
        <w:spacing w:after="20" w:before="120" w:line="276" w:lineRule="auto"/>
        <w:jc w:val="left"/>
      </w:pPr>
      <w:r>
        <w:rPr>
          <w:rFonts w:ascii="Arial" w:hAnsi="Arial" w:cs="Arial"/>
          <w:b/>
          <w:color w:val="475569"/>
          <w:sz w:val="20"/>
        </w:rPr>
        <w:t>64.5 Fleet Dashboard for Fleet Owners</w:t>
      </w:r>
    </w:p>
    <w:p>
      <w:pPr>
        <w:spacing w:after="60" w:before="0" w:line="276" w:lineRule="auto"/>
        <w:jc w:val="left"/>
      </w:pPr>
      <w:r>
        <w:rPr>
          <w:rFonts w:ascii="Arial" w:hAnsi="Arial" w:cs="Arial"/>
          <w:b w:val="0"/>
          <w:color w:val="1A1A2E"/>
          <w:sz w:val="18"/>
        </w:rPr>
        <w:t>Fleet owner dashboard must show:</w:t>
      </w:r>
    </w:p>
    <w:p>
      <w:pPr>
        <w:pStyle w:val="ListBullet"/>
        <w:spacing w:after="40" w:line="264" w:lineRule="auto"/>
      </w:pPr>
      <w:r>
        <w:rPr>
          <w:rFonts w:ascii="Arial" w:hAnsi="Arial" w:cs="Arial"/>
          <w:b w:val="0"/>
          <w:color w:val="1A1A2E"/>
          <w:sz w:val="18"/>
        </w:rPr>
        <w:t>total vehicles</w:t>
      </w:r>
    </w:p>
    <w:p>
      <w:pPr>
        <w:pStyle w:val="ListBullet"/>
        <w:spacing w:after="40" w:line="264" w:lineRule="auto"/>
      </w:pPr>
      <w:r>
        <w:rPr>
          <w:rFonts w:ascii="Arial" w:hAnsi="Arial" w:cs="Arial"/>
          <w:b w:val="0"/>
          <w:color w:val="1A1A2E"/>
          <w:sz w:val="18"/>
        </w:rPr>
        <w:t>active, idle, on-trip, suspended, and maintenance counts</w:t>
      </w:r>
    </w:p>
    <w:p>
      <w:pPr>
        <w:pStyle w:val="ListBullet"/>
        <w:spacing w:after="40" w:line="264" w:lineRule="auto"/>
      </w:pPr>
      <w:r>
        <w:rPr>
          <w:rFonts w:ascii="Arial" w:hAnsi="Arial" w:cs="Arial"/>
          <w:b w:val="0"/>
          <w:color w:val="1A1A2E"/>
          <w:sz w:val="18"/>
        </w:rPr>
        <w:t>compliance tracker</w:t>
      </w:r>
    </w:p>
    <w:p>
      <w:pPr>
        <w:pStyle w:val="ListBullet"/>
        <w:spacing w:after="40" w:line="264" w:lineRule="auto"/>
      </w:pPr>
      <w:r>
        <w:rPr>
          <w:rFonts w:ascii="Arial" w:hAnsi="Arial" w:cs="Arial"/>
          <w:b w:val="0"/>
          <w:color w:val="1A1A2E"/>
          <w:sz w:val="18"/>
        </w:rPr>
        <w:t>assigned drivers</w:t>
      </w:r>
    </w:p>
    <w:p>
      <w:pPr>
        <w:pStyle w:val="ListBullet"/>
        <w:spacing w:after="40" w:line="264" w:lineRule="auto"/>
      </w:pPr>
      <w:r>
        <w:rPr>
          <w:rFonts w:ascii="Arial" w:hAnsi="Arial" w:cs="Arial"/>
          <w:b w:val="0"/>
          <w:color w:val="1A1A2E"/>
          <w:sz w:val="18"/>
        </w:rPr>
        <w:t>live location where available</w:t>
      </w:r>
    </w:p>
    <w:p>
      <w:pPr>
        <w:pStyle w:val="ListBullet"/>
        <w:spacing w:after="40" w:line="264" w:lineRule="auto"/>
      </w:pPr>
      <w:r>
        <w:rPr>
          <w:rFonts w:ascii="Arial" w:hAnsi="Arial" w:cs="Arial"/>
          <w:b w:val="0"/>
          <w:color w:val="1A1A2E"/>
          <w:sz w:val="18"/>
        </w:rPr>
        <w:t>trip history and revenue per vehicle</w:t>
      </w:r>
    </w:p>
    <w:p>
      <w:pPr>
        <w:pStyle w:val="ListBullet"/>
        <w:spacing w:after="40" w:line="264" w:lineRule="auto"/>
      </w:pPr>
      <w:r>
        <w:rPr>
          <w:rFonts w:ascii="Arial" w:hAnsi="Arial" w:cs="Arial"/>
          <w:b w:val="0"/>
          <w:color w:val="1A1A2E"/>
          <w:sz w:val="18"/>
        </w:rPr>
        <w:t>utilisation rate</w:t>
      </w:r>
    </w:p>
    <w:p>
      <w:pPr>
        <w:pStyle w:val="ListBullet"/>
        <w:spacing w:after="40" w:line="264" w:lineRule="auto"/>
      </w:pPr>
      <w:r>
        <w:rPr>
          <w:rFonts w:ascii="Arial" w:hAnsi="Arial" w:cs="Arial"/>
          <w:b w:val="0"/>
          <w:color w:val="1A1A2E"/>
          <w:sz w:val="18"/>
        </w:rPr>
        <w:t>maintenance due items</w:t>
      </w:r>
    </w:p>
    <w:p>
      <w:pPr>
        <w:spacing w:after="60" w:before="0" w:line="276" w:lineRule="auto"/>
        <w:jc w:val="left"/>
      </w:pPr>
      <w:r>
        <w:rPr>
          <w:rFonts w:ascii="Arial" w:hAnsi="Arial" w:cs="Arial"/>
          <w:b w:val="0"/>
          <w:color w:val="1A1A2E"/>
          <w:sz w:val="18"/>
        </w:rPr>
        <w:t>Fleet dashboard must additionally expose:</w:t>
      </w:r>
    </w:p>
    <w:p>
      <w:pPr>
        <w:pStyle w:val="ListBullet"/>
        <w:spacing w:after="40" w:line="264" w:lineRule="auto"/>
      </w:pPr>
      <w:r>
        <w:rPr>
          <w:rFonts w:ascii="Arial" w:hAnsi="Arial" w:cs="Arial"/>
          <w:b w:val="0"/>
          <w:color w:val="1A1A2E"/>
          <w:sz w:val="18"/>
        </w:rPr>
        <w:t>platform earnings vs internal-use trips</w:t>
      </w:r>
    </w:p>
    <w:p>
      <w:pPr>
        <w:pStyle w:val="ListBullet"/>
        <w:spacing w:after="40" w:line="264" w:lineRule="auto"/>
      </w:pPr>
      <w:r>
        <w:rPr>
          <w:rFonts w:ascii="Arial" w:hAnsi="Arial" w:cs="Arial"/>
          <w:b w:val="0"/>
          <w:color w:val="1A1A2E"/>
          <w:sz w:val="18"/>
        </w:rPr>
        <w:t>hire revenue</w:t>
      </w:r>
    </w:p>
    <w:p>
      <w:pPr>
        <w:pStyle w:val="ListBullet"/>
        <w:spacing w:after="40" w:line="264" w:lineRule="auto"/>
      </w:pPr>
      <w:r>
        <w:rPr>
          <w:rFonts w:ascii="Arial" w:hAnsi="Arial" w:cs="Arial"/>
          <w:b w:val="0"/>
          <w:color w:val="1A1A2E"/>
          <w:sz w:val="18"/>
        </w:rPr>
        <w:t>idle days</w:t>
      </w:r>
    </w:p>
    <w:p>
      <w:pPr>
        <w:pStyle w:val="ListBullet"/>
        <w:spacing w:after="40" w:line="264" w:lineRule="auto"/>
      </w:pPr>
      <w:r>
        <w:rPr>
          <w:rFonts w:ascii="Arial" w:hAnsi="Arial" w:cs="Arial"/>
          <w:b w:val="0"/>
          <w:color w:val="1A1A2E"/>
          <w:sz w:val="18"/>
        </w:rPr>
        <w:t>platform fees deducted</w:t>
      </w:r>
    </w:p>
    <w:p>
      <w:pPr>
        <w:pStyle w:val="ListBullet"/>
        <w:spacing w:after="40" w:line="264" w:lineRule="auto"/>
      </w:pPr>
      <w:r>
        <w:rPr>
          <w:rFonts w:ascii="Arial" w:hAnsi="Arial" w:cs="Arial"/>
          <w:b w:val="0"/>
          <w:color w:val="1A1A2E"/>
          <w:sz w:val="18"/>
        </w:rPr>
        <w:t>top routes</w:t>
      </w:r>
    </w:p>
    <w:p>
      <w:pPr>
        <w:pStyle w:val="ListBullet"/>
        <w:spacing w:after="40" w:line="264" w:lineRule="auto"/>
      </w:pPr>
      <w:r>
        <w:rPr>
          <w:rFonts w:ascii="Arial" w:hAnsi="Arial" w:cs="Arial"/>
          <w:b w:val="0"/>
          <w:color w:val="1A1A2E"/>
          <w:sz w:val="18"/>
        </w:rPr>
        <w:t>driver performance summary where owner has permission</w:t>
      </w:r>
    </w:p>
    <w:p>
      <w:pPr>
        <w:spacing w:after="20" w:before="120" w:line="276" w:lineRule="auto"/>
        <w:jc w:val="left"/>
      </w:pPr>
      <w:r>
        <w:rPr>
          <w:rFonts w:ascii="Arial" w:hAnsi="Arial" w:cs="Arial"/>
          <w:b/>
          <w:color w:val="475569"/>
          <w:sz w:val="20"/>
        </w:rPr>
        <w:t>64.6 Driver Management Under Own Fleet</w:t>
      </w:r>
    </w:p>
    <w:p>
      <w:pPr>
        <w:spacing w:after="60" w:before="0" w:line="276" w:lineRule="auto"/>
        <w:jc w:val="left"/>
      </w:pPr>
      <w:r>
        <w:rPr>
          <w:rFonts w:ascii="Arial" w:hAnsi="Arial" w:cs="Arial"/>
          <w:b w:val="0"/>
          <w:color w:val="1A1A2E"/>
          <w:sz w:val="18"/>
        </w:rPr>
        <w:t>Fleet owner capabilities:</w:t>
      </w:r>
    </w:p>
    <w:p>
      <w:pPr>
        <w:pStyle w:val="ListBullet"/>
        <w:spacing w:after="40" w:line="264" w:lineRule="auto"/>
      </w:pPr>
      <w:r>
        <w:rPr>
          <w:rFonts w:ascii="Arial" w:hAnsi="Arial" w:cs="Arial"/>
          <w:b w:val="0"/>
          <w:color w:val="1A1A2E"/>
          <w:sz w:val="18"/>
        </w:rPr>
        <w:t>invite and onboard driver to fleet roster</w:t>
      </w:r>
    </w:p>
    <w:p>
      <w:pPr>
        <w:pStyle w:val="ListBullet"/>
        <w:spacing w:after="40" w:line="264" w:lineRule="auto"/>
      </w:pPr>
      <w:r>
        <w:rPr>
          <w:rFonts w:ascii="Arial" w:hAnsi="Arial" w:cs="Arial"/>
          <w:b w:val="0"/>
          <w:color w:val="1A1A2E"/>
          <w:sz w:val="18"/>
        </w:rPr>
        <w:t>assign / unassign vehicle</w:t>
      </w:r>
    </w:p>
    <w:p>
      <w:pPr>
        <w:pStyle w:val="ListBullet"/>
        <w:spacing w:after="40" w:line="264" w:lineRule="auto"/>
      </w:pPr>
      <w:r>
        <w:rPr>
          <w:rFonts w:ascii="Arial" w:hAnsi="Arial" w:cs="Arial"/>
          <w:b w:val="0"/>
          <w:color w:val="1A1A2E"/>
          <w:sz w:val="18"/>
        </w:rPr>
        <w:t>mark primary or backup driver</w:t>
      </w:r>
    </w:p>
    <w:p>
      <w:pPr>
        <w:pStyle w:val="ListBullet"/>
        <w:spacing w:after="40" w:line="264" w:lineRule="auto"/>
      </w:pPr>
      <w:r>
        <w:rPr>
          <w:rFonts w:ascii="Arial" w:hAnsi="Arial" w:cs="Arial"/>
          <w:b w:val="0"/>
          <w:color w:val="1A1A2E"/>
          <w:sz w:val="18"/>
        </w:rPr>
        <w:t>review license and compliance status</w:t>
      </w:r>
    </w:p>
    <w:p>
      <w:pPr>
        <w:pStyle w:val="ListBullet"/>
        <w:spacing w:after="40" w:line="264" w:lineRule="auto"/>
      </w:pPr>
      <w:r>
        <w:rPr>
          <w:rFonts w:ascii="Arial" w:hAnsi="Arial" w:cs="Arial"/>
          <w:b w:val="0"/>
          <w:color w:val="1A1A2E"/>
          <w:sz w:val="18"/>
        </w:rPr>
        <w:t>review trip history, performance, and role-relevant earnings data</w:t>
      </w:r>
    </w:p>
    <w:p>
      <w:pPr>
        <w:pStyle w:val="ListBullet"/>
        <w:spacing w:after="40" w:line="264" w:lineRule="auto"/>
      </w:pPr>
      <w:r>
        <w:rPr>
          <w:rFonts w:ascii="Arial" w:hAnsi="Arial" w:cs="Arial"/>
          <w:b w:val="0"/>
          <w:color w:val="1A1A2E"/>
          <w:sz w:val="18"/>
        </w:rPr>
        <w:t>customer, transporter, courier-company, and corporate fleet owners may onboard drivers under their own fleet scope when the role has owned-fleet capability enabled</w:t>
      </w:r>
    </w:p>
    <w:p>
      <w:pPr>
        <w:pStyle w:val="ListBullet"/>
        <w:spacing w:after="40" w:line="264" w:lineRule="auto"/>
      </w:pPr>
      <w:r>
        <w:rPr>
          <w:rFonts w:ascii="Arial" w:hAnsi="Arial" w:cs="Arial"/>
          <w:b w:val="0"/>
          <w:color w:val="1A1A2E"/>
          <w:sz w:val="18"/>
        </w:rPr>
        <w:t>transporter operations must be able to manage both the vehicle roster and the driver roster from the transporter workspace</w:t>
      </w:r>
    </w:p>
    <w:p>
      <w:pPr>
        <w:pStyle w:val="ListBullet"/>
        <w:spacing w:after="40" w:line="264" w:lineRule="auto"/>
      </w:pPr>
      <w:r>
        <w:rPr>
          <w:rFonts w:ascii="Arial" w:hAnsi="Arial" w:cs="Arial"/>
          <w:b w:val="0"/>
          <w:color w:val="1A1A2E"/>
          <w:sz w:val="18"/>
        </w:rPr>
        <w:t>customer-owned fleet management must expose both vehicle and driver controls from the service app account/fleet area rather than hiding driver ownership in back-office tools</w:t>
      </w:r>
    </w:p>
    <w:p>
      <w:pPr>
        <w:pStyle w:val="ListBullet"/>
        <w:spacing w:after="40" w:line="264" w:lineRule="auto"/>
      </w:pPr>
      <w:r>
        <w:rPr>
          <w:rFonts w:ascii="Arial" w:hAnsi="Arial" w:cs="Arial"/>
          <w:b w:val="0"/>
          <w:color w:val="1A1A2E"/>
          <w:sz w:val="18"/>
        </w:rPr>
        <w:t>every fleet-managed driver still signs in through the dedicated Driver app; fleet ownership changes the driver's roster and assignment scope, not the app they use</w:t>
      </w:r>
    </w:p>
    <w:p>
      <w:pPr>
        <w:pStyle w:val="ListBullet"/>
        <w:spacing w:after="40" w:line="264" w:lineRule="auto"/>
      </w:pPr>
      <w:r>
        <w:rPr>
          <w:rFonts w:ascii="Arial" w:hAnsi="Arial" w:cs="Arial"/>
          <w:b w:val="0"/>
          <w:color w:val="1A1A2E"/>
          <w:sz w:val="18"/>
        </w:rPr>
        <w:t>fleet owner must be able to place an owned driver onto an owned vehicle from the same managed fleet context</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a driver can only be linked to one active fleet owner at a time unless future multi-tenancy explicitly allows otherwise</w:t>
      </w:r>
    </w:p>
    <w:p>
      <w:pPr>
        <w:pStyle w:val="ListBullet"/>
        <w:spacing w:after="40" w:line="264" w:lineRule="auto"/>
      </w:pPr>
      <w:r>
        <w:rPr>
          <w:rFonts w:ascii="Arial" w:hAnsi="Arial" w:cs="Arial"/>
          <w:b w:val="0"/>
          <w:color w:val="1A1A2E"/>
          <w:sz w:val="18"/>
        </w:rPr>
        <w:t>driver personal financial controls remain protected from fleet owner view except approved operational earnings summaries</w:t>
      </w:r>
    </w:p>
    <w:p>
      <w:pPr>
        <w:spacing w:after="60" w:before="0" w:line="276" w:lineRule="auto"/>
        <w:jc w:val="left"/>
      </w:pPr>
      <w:r>
        <w:rPr>
          <w:rFonts w:ascii="Arial" w:hAnsi="Arial" w:cs="Arial"/>
          <w:b w:val="0"/>
          <w:color w:val="1A1A2E"/>
          <w:sz w:val="18"/>
        </w:rPr>
        <w:t>Driver pairing rules:</w:t>
      </w:r>
    </w:p>
    <w:p>
      <w:pPr>
        <w:pStyle w:val="ListBullet"/>
        <w:spacing w:after="40" w:line="264" w:lineRule="auto"/>
      </w:pPr>
      <w:r>
        <w:rPr>
          <w:rFonts w:ascii="Arial" w:hAnsi="Arial" w:cs="Arial"/>
          <w:b w:val="0"/>
          <w:color w:val="1A1A2E"/>
          <w:sz w:val="18"/>
        </w:rPr>
        <w:t>multiple drivers may be associated to one vehicle for shift models, but only one driver may be active on a trip</w:t>
      </w:r>
    </w:p>
    <w:p>
      <w:pPr>
        <w:pStyle w:val="ListBullet"/>
        <w:spacing w:after="40" w:line="264" w:lineRule="auto"/>
      </w:pPr>
      <w:r>
        <w:rPr>
          <w:rFonts w:ascii="Arial" w:hAnsi="Arial" w:cs="Arial"/>
          <w:b w:val="0"/>
          <w:color w:val="1A1A2E"/>
          <w:sz w:val="18"/>
        </w:rPr>
        <w:t>solo-driver own-vehicle mode must allow the driver to be both owner and operator</w:t>
      </w:r>
    </w:p>
    <w:p>
      <w:pPr>
        <w:pStyle w:val="ListBullet"/>
        <w:spacing w:after="40" w:line="264" w:lineRule="auto"/>
      </w:pPr>
      <w:r>
        <w:rPr>
          <w:rFonts w:ascii="Arial" w:hAnsi="Arial" w:cs="Arial"/>
          <w:b w:val="0"/>
          <w:color w:val="1A1A2E"/>
          <w:sz w:val="18"/>
        </w:rPr>
        <w:t>a driver's compliance status must be approved before active assignment</w:t>
      </w:r>
    </w:p>
    <w:p>
      <w:pPr>
        <w:spacing w:after="20" w:before="120" w:line="276" w:lineRule="auto"/>
        <w:jc w:val="left"/>
      </w:pPr>
      <w:r>
        <w:rPr>
          <w:rFonts w:ascii="Arial" w:hAnsi="Arial" w:cs="Arial"/>
          <w:b/>
          <w:color w:val="475569"/>
          <w:sz w:val="20"/>
        </w:rPr>
        <w:t>64.6.1 Driver Upgrade And Reassignment Path</w:t>
      </w:r>
    </w:p>
    <w:p>
      <w:pPr>
        <w:spacing w:after="60" w:before="0" w:line="276" w:lineRule="auto"/>
        <w:jc w:val="left"/>
      </w:pPr>
      <w:r>
        <w:rPr>
          <w:rFonts w:ascii="Arial" w:hAnsi="Arial" w:cs="Arial"/>
          <w:b w:val="0"/>
          <w:color w:val="1A1A2E"/>
          <w:sz w:val="18"/>
        </w:rPr>
        <w:t>The platform must support movement from solo or independent driver mode into a managed fleet relationship.</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a self-owned or independent driver may accept reassignment into a transporter, courier-company, corporate, or customer-managed fleet when invited and approved</w:t>
      </w:r>
    </w:p>
    <w:p>
      <w:pPr>
        <w:pStyle w:val="ListBullet"/>
        <w:spacing w:after="40" w:line="264" w:lineRule="auto"/>
      </w:pPr>
      <w:r>
        <w:rPr>
          <w:rFonts w:ascii="Arial" w:hAnsi="Arial" w:cs="Arial"/>
          <w:b w:val="0"/>
          <w:color w:val="1A1A2E"/>
          <w:sz w:val="18"/>
        </w:rPr>
        <w:t>historical earnings, trips, compliance, and audit records remain preserved through the upgrade</w:t>
      </w:r>
    </w:p>
    <w:p>
      <w:pPr>
        <w:pStyle w:val="ListBullet"/>
        <w:spacing w:after="40" w:line="264" w:lineRule="auto"/>
      </w:pPr>
      <w:r>
        <w:rPr>
          <w:rFonts w:ascii="Arial" w:hAnsi="Arial" w:cs="Arial"/>
          <w:b w:val="0"/>
          <w:color w:val="1A1A2E"/>
          <w:sz w:val="18"/>
        </w:rPr>
        <w:t>ownership, assignment, and payout rules must switch only from the effective reassignment date forward</w:t>
      </w:r>
    </w:p>
    <w:p>
      <w:pPr>
        <w:pStyle w:val="ListBullet"/>
        <w:spacing w:after="40" w:line="264" w:lineRule="auto"/>
      </w:pPr>
      <w:r>
        <w:rPr>
          <w:rFonts w:ascii="Arial" w:hAnsi="Arial" w:cs="Arial"/>
          <w:b w:val="0"/>
          <w:color w:val="1A1A2E"/>
          <w:sz w:val="18"/>
        </w:rPr>
        <w:t>if the driver keeps a self-owned vehicle while joining a fleet, the PRD must allow explicit separation between personal vehicle ownership and managed operational assignment</w:t>
      </w:r>
    </w:p>
    <w:p>
      <w:pPr>
        <w:spacing w:after="20" w:before="120" w:line="276" w:lineRule="auto"/>
        <w:jc w:val="left"/>
      </w:pPr>
      <w:r>
        <w:rPr>
          <w:rFonts w:ascii="Arial" w:hAnsi="Arial" w:cs="Arial"/>
          <w:b/>
          <w:color w:val="475569"/>
          <w:sz w:val="20"/>
        </w:rPr>
        <w:t>64.7 Booking Mode - Own Fleet vs Zito Network</w:t>
      </w:r>
    </w:p>
    <w:p>
      <w:pPr>
        <w:spacing w:after="60" w:before="0" w:line="276" w:lineRule="auto"/>
        <w:jc w:val="left"/>
      </w:pPr>
      <w:r>
        <w:rPr>
          <w:rFonts w:ascii="Arial" w:hAnsi="Arial" w:cs="Arial"/>
          <w:b w:val="0"/>
          <w:color w:val="1A1A2E"/>
          <w:sz w:val="18"/>
        </w:rPr>
        <w:t>Execution modes:</w:t>
      </w:r>
    </w:p>
    <w:p>
      <w:pPr>
        <w:pStyle w:val="ListBullet"/>
        <w:spacing w:after="40" w:line="264" w:lineRule="auto"/>
      </w:pPr>
      <w:r>
        <w:rPr>
          <w:rFonts w:ascii="Arial" w:hAnsi="Arial" w:cs="Arial"/>
          <w:b w:val="0"/>
          <w:color w:val="1A1A2E"/>
          <w:sz w:val="18"/>
        </w:rPr>
        <w:t>Own Fleet Mode: customer or partner vehicle plus its driver fulfills the job while Zito provides control layer, tracking, scans, and records</w:t>
      </w:r>
    </w:p>
    <w:p>
      <w:pPr>
        <w:pStyle w:val="ListBullet"/>
        <w:spacing w:after="40" w:line="264" w:lineRule="auto"/>
      </w:pPr>
      <w:r>
        <w:rPr>
          <w:rFonts w:ascii="Arial" w:hAnsi="Arial" w:cs="Arial"/>
          <w:b w:val="0"/>
          <w:color w:val="1A1A2E"/>
          <w:sz w:val="18"/>
        </w:rPr>
        <w:t>Zito Network Mode: Zito assigns from open supply network</w:t>
      </w:r>
    </w:p>
    <w:p>
      <w:pPr>
        <w:pStyle w:val="ListBullet"/>
        <w:spacing w:after="40" w:line="264" w:lineRule="auto"/>
      </w:pPr>
      <w:r>
        <w:rPr>
          <w:rFonts w:ascii="Arial" w:hAnsi="Arial" w:cs="Arial"/>
          <w:b w:val="0"/>
          <w:color w:val="1A1A2E"/>
          <w:sz w:val="18"/>
        </w:rPr>
        <w:t>Blended Mode: some legs or portions use owned fleet while others use Zito-managed supply</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mode must be stored per booking or per leg where applicable</w:t>
      </w:r>
    </w:p>
    <w:p>
      <w:pPr>
        <w:pStyle w:val="ListBullet"/>
        <w:spacing w:after="40" w:line="264" w:lineRule="auto"/>
      </w:pPr>
      <w:r>
        <w:rPr>
          <w:rFonts w:ascii="Arial" w:hAnsi="Arial" w:cs="Arial"/>
          <w:b w:val="0"/>
          <w:color w:val="1A1A2E"/>
          <w:sz w:val="18"/>
        </w:rPr>
        <w:t>one booking chain must preserve unified tracking, scan, financial, and audit history across modes</w:t>
      </w:r>
    </w:p>
    <w:p>
      <w:pPr>
        <w:pStyle w:val="ListBullet"/>
        <w:spacing w:after="40" w:line="264" w:lineRule="auto"/>
      </w:pPr>
      <w:r>
        <w:rPr>
          <w:rFonts w:ascii="Arial" w:hAnsi="Arial" w:cs="Arial"/>
          <w:b w:val="0"/>
          <w:color w:val="1A1A2E"/>
          <w:sz w:val="18"/>
        </w:rPr>
        <w:t>platform fee application depends on the selected execution mode and contract</w:t>
      </w:r>
    </w:p>
    <w:p>
      <w:pPr>
        <w:spacing w:after="60" w:before="0" w:line="276" w:lineRule="auto"/>
        <w:jc w:val="left"/>
      </w:pPr>
      <w:r>
        <w:rPr>
          <w:rFonts w:ascii="Arial" w:hAnsi="Arial" w:cs="Arial"/>
          <w:b w:val="0"/>
          <w:color w:val="1A1A2E"/>
          <w:sz w:val="18"/>
        </w:rPr>
        <w:t>Vehicle-level listing modes must support:</w:t>
      </w:r>
    </w:p>
    <w:p>
      <w:pPr>
        <w:pStyle w:val="ListBullet"/>
        <w:spacing w:after="40" w:line="264" w:lineRule="auto"/>
      </w:pPr>
      <w:r>
        <w:rPr>
          <w:rFonts w:ascii="Arial" w:hAnsi="Arial" w:cs="Arial"/>
          <w:b w:val="0"/>
          <w:color w:val="1A1A2E"/>
          <w:sz w:val="18"/>
        </w:rPr>
        <w:t>private or internal only</w:t>
      </w:r>
    </w:p>
    <w:p>
      <w:pPr>
        <w:pStyle w:val="ListBullet"/>
        <w:spacing w:after="40" w:line="264" w:lineRule="auto"/>
      </w:pPr>
      <w:r>
        <w:rPr>
          <w:rFonts w:ascii="Arial" w:hAnsi="Arial" w:cs="Arial"/>
          <w:b w:val="0"/>
          <w:color w:val="1A1A2E"/>
          <w:sz w:val="18"/>
        </w:rPr>
        <w:t>platform trips</w:t>
      </w:r>
    </w:p>
    <w:p>
      <w:pPr>
        <w:pStyle w:val="ListBullet"/>
        <w:spacing w:after="40" w:line="264" w:lineRule="auto"/>
      </w:pPr>
      <w:r>
        <w:rPr>
          <w:rFonts w:ascii="Arial" w:hAnsi="Arial" w:cs="Arial"/>
          <w:b w:val="0"/>
          <w:color w:val="1A1A2E"/>
          <w:sz w:val="18"/>
        </w:rPr>
        <w:t>vehicle hire</w:t>
      </w:r>
    </w:p>
    <w:p>
      <w:pPr>
        <w:pStyle w:val="ListBullet"/>
        <w:spacing w:after="40" w:line="264" w:lineRule="auto"/>
      </w:pPr>
      <w:r>
        <w:rPr>
          <w:rFonts w:ascii="Arial" w:hAnsi="Arial" w:cs="Arial"/>
          <w:b w:val="0"/>
          <w:color w:val="1A1A2E"/>
          <w:sz w:val="18"/>
        </w:rPr>
        <w:t>marketplace bidding</w:t>
      </w:r>
    </w:p>
    <w:p>
      <w:pPr>
        <w:pStyle w:val="ListBullet"/>
        <w:spacing w:after="40" w:line="264" w:lineRule="auto"/>
      </w:pPr>
      <w:r>
        <w:rPr>
          <w:rFonts w:ascii="Arial" w:hAnsi="Arial" w:cs="Arial"/>
          <w:b w:val="0"/>
          <w:color w:val="1A1A2E"/>
          <w:sz w:val="18"/>
        </w:rPr>
        <w:t>blended or all</w:t>
      </w:r>
    </w:p>
    <w:p>
      <w:pPr>
        <w:spacing w:after="60" w:before="0" w:line="276" w:lineRule="auto"/>
        <w:jc w:val="left"/>
      </w:pPr>
      <w:r>
        <w:rPr>
          <w:rFonts w:ascii="Arial" w:hAnsi="Arial" w:cs="Arial"/>
          <w:b w:val="0"/>
          <w:color w:val="1A1A2E"/>
          <w:sz w:val="18"/>
        </w:rPr>
        <w:t>Owner controls may include minimum rate, customer whitelist or blacklist, and per-vehicle coverage rules where enabled.</w:t>
      </w:r>
    </w:p>
    <w:p>
      <w:pPr>
        <w:spacing w:after="20" w:before="120" w:line="276" w:lineRule="auto"/>
        <w:jc w:val="left"/>
      </w:pPr>
      <w:r>
        <w:rPr>
          <w:rFonts w:ascii="Arial" w:hAnsi="Arial" w:cs="Arial"/>
          <w:b/>
          <w:color w:val="475569"/>
          <w:sz w:val="20"/>
        </w:rPr>
        <w:t>64.8 Maintenance &amp; Service Tracking</w:t>
      </w:r>
    </w:p>
    <w:p>
      <w:pPr>
        <w:spacing w:after="60" w:before="0" w:line="276" w:lineRule="auto"/>
        <w:jc w:val="left"/>
      </w:pPr>
      <w:r>
        <w:rPr>
          <w:rFonts w:ascii="Arial" w:hAnsi="Arial" w:cs="Arial"/>
          <w:b w:val="0"/>
          <w:color w:val="1A1A2E"/>
          <w:sz w:val="18"/>
        </w:rPr>
        <w:t>Fleet maintenance must support:</w:t>
      </w:r>
    </w:p>
    <w:p>
      <w:pPr>
        <w:pStyle w:val="ListBullet"/>
        <w:spacing w:after="40" w:line="264" w:lineRule="auto"/>
      </w:pPr>
      <w:r>
        <w:rPr>
          <w:rFonts w:ascii="Arial" w:hAnsi="Arial" w:cs="Arial"/>
          <w:b w:val="0"/>
          <w:color w:val="1A1A2E"/>
          <w:sz w:val="18"/>
        </w:rPr>
        <w:t>last service date</w:t>
      </w:r>
    </w:p>
    <w:p>
      <w:pPr>
        <w:pStyle w:val="ListBullet"/>
        <w:spacing w:after="40" w:line="264" w:lineRule="auto"/>
      </w:pPr>
      <w:r>
        <w:rPr>
          <w:rFonts w:ascii="Arial" w:hAnsi="Arial" w:cs="Arial"/>
          <w:b w:val="0"/>
          <w:color w:val="1A1A2E"/>
          <w:sz w:val="18"/>
        </w:rPr>
        <w:t>next service due date</w:t>
      </w:r>
    </w:p>
    <w:p>
      <w:pPr>
        <w:pStyle w:val="ListBullet"/>
        <w:spacing w:after="40" w:line="264" w:lineRule="auto"/>
      </w:pPr>
      <w:r>
        <w:rPr>
          <w:rFonts w:ascii="Arial" w:hAnsi="Arial" w:cs="Arial"/>
          <w:b w:val="0"/>
          <w:color w:val="1A1A2E"/>
          <w:sz w:val="18"/>
        </w:rPr>
        <w:t>odometer-based maintenance reminders</w:t>
      </w:r>
    </w:p>
    <w:p>
      <w:pPr>
        <w:pStyle w:val="ListBullet"/>
        <w:spacing w:after="40" w:line="264" w:lineRule="auto"/>
      </w:pPr>
      <w:r>
        <w:rPr>
          <w:rFonts w:ascii="Arial" w:hAnsi="Arial" w:cs="Arial"/>
          <w:b w:val="0"/>
          <w:color w:val="1A1A2E"/>
          <w:sz w:val="18"/>
        </w:rPr>
        <w:t>maintenance status flag</w:t>
      </w:r>
    </w:p>
    <w:p>
      <w:pPr>
        <w:pStyle w:val="ListBullet"/>
        <w:spacing w:after="40" w:line="264" w:lineRule="auto"/>
      </w:pPr>
      <w:r>
        <w:rPr>
          <w:rFonts w:ascii="Arial" w:hAnsi="Arial" w:cs="Arial"/>
          <w:b w:val="0"/>
          <w:color w:val="1A1A2E"/>
          <w:sz w:val="18"/>
        </w:rPr>
        <w:t>service log with vendor, cost, and notes</w:t>
      </w:r>
    </w:p>
    <w:p>
      <w:pPr>
        <w:pStyle w:val="ListBullet"/>
        <w:spacing w:after="40" w:line="264" w:lineRule="auto"/>
      </w:pPr>
      <w:r>
        <w:rPr>
          <w:rFonts w:ascii="Arial" w:hAnsi="Arial" w:cs="Arial"/>
          <w:b w:val="0"/>
          <w:color w:val="1A1A2E"/>
          <w:sz w:val="18"/>
        </w:rPr>
        <w:t>linkage from breakdown events into maintenance history</w:t>
      </w:r>
    </w:p>
    <w:p>
      <w:pPr>
        <w:spacing w:after="60" w:before="0" w:line="276" w:lineRule="auto"/>
        <w:jc w:val="left"/>
      </w:pPr>
      <w:r>
        <w:rPr>
          <w:rFonts w:ascii="Arial" w:hAnsi="Arial" w:cs="Arial"/>
          <w:b w:val="0"/>
          <w:color w:val="1A1A2E"/>
          <w:sz w:val="18"/>
        </w:rPr>
        <w:t>Vehicle exit controls:</w:t>
      </w:r>
    </w:p>
    <w:p>
      <w:pPr>
        <w:pStyle w:val="ListBullet"/>
        <w:spacing w:after="40" w:line="264" w:lineRule="auto"/>
      </w:pPr>
      <w:r>
        <w:rPr>
          <w:rFonts w:ascii="Arial" w:hAnsi="Arial" w:cs="Arial"/>
          <w:b w:val="0"/>
          <w:color w:val="1A1A2E"/>
          <w:sz w:val="18"/>
        </w:rPr>
        <w:t>ownership transfer to another account requires approval and fresh document verification</w:t>
      </w:r>
    </w:p>
    <w:p>
      <w:pPr>
        <w:pStyle w:val="ListBullet"/>
        <w:spacing w:after="40" w:line="264" w:lineRule="auto"/>
      </w:pPr>
      <w:r>
        <w:rPr>
          <w:rFonts w:ascii="Arial" w:hAnsi="Arial" w:cs="Arial"/>
          <w:b w:val="0"/>
          <w:color w:val="1A1A2E"/>
          <w:sz w:val="18"/>
        </w:rPr>
        <w:t>deregistration must be soft-delete or inactive-retain, preserving historical trips, earnings, and audit logs</w:t>
      </w:r>
    </w:p>
    <w:p>
      <w:pPr>
        <w:pStyle w:val="ListBullet"/>
        <w:spacing w:after="40" w:line="264" w:lineRule="auto"/>
      </w:pPr>
      <w:r>
        <w:rPr>
          <w:rFonts w:ascii="Arial" w:hAnsi="Arial" w:cs="Arial"/>
          <w:b w:val="0"/>
          <w:color w:val="1A1A2E"/>
          <w:sz w:val="18"/>
        </w:rPr>
        <w:t>active hire bookings, unsettled payouts, or compliance investigations block transfer or deregistration</w:t>
      </w:r>
    </w:p>
    <w:p>
      <w:pPr>
        <w:spacing w:after="20" w:before="120" w:line="276" w:lineRule="auto"/>
        <w:jc w:val="left"/>
      </w:pPr>
      <w:r>
        <w:rPr>
          <w:rFonts w:ascii="Arial" w:hAnsi="Arial" w:cs="Arial"/>
          <w:b/>
          <w:color w:val="475569"/>
          <w:sz w:val="20"/>
        </w:rPr>
        <w:t>64.9 GPS Integration for Own Fleet</w:t>
      </w:r>
    </w:p>
    <w:p>
      <w:pPr>
        <w:spacing w:after="60" w:before="0" w:line="276" w:lineRule="auto"/>
        <w:jc w:val="left"/>
      </w:pPr>
      <w:r>
        <w:rPr>
          <w:rFonts w:ascii="Arial" w:hAnsi="Arial" w:cs="Arial"/>
          <w:b w:val="0"/>
          <w:color w:val="1A1A2E"/>
          <w:sz w:val="18"/>
        </w:rPr>
        <w:t>Tracking options:</w:t>
      </w:r>
    </w:p>
    <w:p>
      <w:pPr>
        <w:pStyle w:val="ListBullet"/>
        <w:spacing w:after="40" w:line="264" w:lineRule="auto"/>
      </w:pPr>
      <w:r>
        <w:rPr>
          <w:rFonts w:ascii="Arial" w:hAnsi="Arial" w:cs="Arial"/>
          <w:b w:val="0"/>
          <w:color w:val="1A1A2E"/>
          <w:sz w:val="18"/>
        </w:rPr>
        <w:t>hardware vehicle GPS</w:t>
      </w:r>
    </w:p>
    <w:p>
      <w:pPr>
        <w:pStyle w:val="ListBullet"/>
        <w:spacing w:after="40" w:line="264" w:lineRule="auto"/>
      </w:pPr>
      <w:r>
        <w:rPr>
          <w:rFonts w:ascii="Arial" w:hAnsi="Arial" w:cs="Arial"/>
          <w:b w:val="0"/>
          <w:color w:val="1A1A2E"/>
          <w:sz w:val="18"/>
        </w:rPr>
        <w:t>driver mobile GPS fallback</w:t>
      </w:r>
    </w:p>
    <w:p>
      <w:pPr>
        <w:pStyle w:val="ListBullet"/>
        <w:spacing w:after="40" w:line="264" w:lineRule="auto"/>
      </w:pPr>
      <w:r>
        <w:rPr>
          <w:rFonts w:ascii="Arial" w:hAnsi="Arial" w:cs="Arial"/>
          <w:b w:val="0"/>
          <w:color w:val="1A1A2E"/>
          <w:sz w:val="18"/>
        </w:rPr>
        <w:t>dual validation where both exist</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deviation threshold between driver GPS and vehicle GPS must trigger alerts</w:t>
      </w:r>
    </w:p>
    <w:p>
      <w:pPr>
        <w:pStyle w:val="ListBullet"/>
        <w:spacing w:after="40" w:line="264" w:lineRule="auto"/>
      </w:pPr>
      <w:r>
        <w:rPr>
          <w:rFonts w:ascii="Arial" w:hAnsi="Arial" w:cs="Arial"/>
          <w:b w:val="0"/>
          <w:color w:val="1A1A2E"/>
          <w:sz w:val="18"/>
        </w:rPr>
        <w:t>live map and historical replay must support owner operations views</w:t>
      </w:r>
    </w:p>
    <w:p>
      <w:pPr>
        <w:pStyle w:val="ListBullet"/>
        <w:spacing w:after="40" w:line="264" w:lineRule="auto"/>
      </w:pPr>
      <w:r>
        <w:rPr>
          <w:rFonts w:ascii="Arial" w:hAnsi="Arial" w:cs="Arial"/>
          <w:b w:val="0"/>
          <w:color w:val="1A1A2E"/>
          <w:sz w:val="18"/>
        </w:rPr>
        <w:t>reduced confidence state must be visible when only fallback tracking is available</w:t>
      </w:r>
    </w:p>
    <w:p>
      <w:pPr>
        <w:spacing w:after="20" w:before="120" w:line="276" w:lineRule="auto"/>
        <w:jc w:val="left"/>
      </w:pPr>
      <w:r>
        <w:rPr>
          <w:rFonts w:ascii="Arial" w:hAnsi="Arial" w:cs="Arial"/>
          <w:b/>
          <w:color w:val="475569"/>
          <w:sz w:val="20"/>
        </w:rPr>
        <w:t>64.10 Marketplace Participation for Fleet Owners</w:t>
      </w:r>
    </w:p>
    <w:p>
      <w:pPr>
        <w:spacing w:after="60" w:before="0" w:line="276" w:lineRule="auto"/>
        <w:jc w:val="left"/>
      </w:pPr>
      <w:r>
        <w:rPr>
          <w:rFonts w:ascii="Arial" w:hAnsi="Arial" w:cs="Arial"/>
          <w:b w:val="0"/>
          <w:color w:val="1A1A2E"/>
          <w:sz w:val="18"/>
        </w:rPr>
        <w:t>Marketplace-enabled fleet owners must be able to:</w:t>
      </w:r>
    </w:p>
    <w:p>
      <w:pPr>
        <w:pStyle w:val="ListBullet"/>
        <w:spacing w:after="40" w:line="264" w:lineRule="auto"/>
      </w:pPr>
      <w:r>
        <w:rPr>
          <w:rFonts w:ascii="Arial" w:hAnsi="Arial" w:cs="Arial"/>
          <w:b w:val="0"/>
          <w:color w:val="1A1A2E"/>
          <w:sz w:val="18"/>
        </w:rPr>
        <w:t>publish available vehicle capacity</w:t>
      </w:r>
    </w:p>
    <w:p>
      <w:pPr>
        <w:pStyle w:val="ListBullet"/>
        <w:spacing w:after="40" w:line="264" w:lineRule="auto"/>
      </w:pPr>
      <w:r>
        <w:rPr>
          <w:rFonts w:ascii="Arial" w:hAnsi="Arial" w:cs="Arial"/>
          <w:b w:val="0"/>
          <w:color w:val="1A1A2E"/>
          <w:sz w:val="18"/>
        </w:rPr>
        <w:t>define coverage area</w:t>
      </w:r>
    </w:p>
    <w:p>
      <w:pPr>
        <w:pStyle w:val="ListBullet"/>
        <w:spacing w:after="40" w:line="264" w:lineRule="auto"/>
      </w:pPr>
      <w:r>
        <w:rPr>
          <w:rFonts w:ascii="Arial" w:hAnsi="Arial" w:cs="Arial"/>
          <w:b w:val="0"/>
          <w:color w:val="1A1A2E"/>
          <w:sz w:val="18"/>
        </w:rPr>
        <w:t>participate in fixed-price or bid-based opportunities</w:t>
      </w:r>
    </w:p>
    <w:p>
      <w:pPr>
        <w:pStyle w:val="ListBullet"/>
        <w:spacing w:after="40" w:line="264" w:lineRule="auto"/>
      </w:pPr>
      <w:r>
        <w:rPr>
          <w:rFonts w:ascii="Arial" w:hAnsi="Arial" w:cs="Arial"/>
          <w:b w:val="0"/>
          <w:color w:val="1A1A2E"/>
          <w:sz w:val="18"/>
        </w:rPr>
        <w:t>manage listing visibility and availability</w:t>
      </w:r>
    </w:p>
    <w:p>
      <w:pPr>
        <w:pStyle w:val="ListBullet"/>
        <w:spacing w:after="40" w:line="264" w:lineRule="auto"/>
      </w:pPr>
      <w:r>
        <w:rPr>
          <w:rFonts w:ascii="Arial" w:hAnsi="Arial" w:cs="Arial"/>
          <w:b w:val="0"/>
          <w:color w:val="1A1A2E"/>
          <w:sz w:val="18"/>
        </w:rPr>
        <w:t>see performance score and ranking impacts</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poor performance, repeated cancellations, or compliance failure may demote or suspend marketplace visibility</w:t>
      </w:r>
    </w:p>
    <w:p>
      <w:pPr>
        <w:pStyle w:val="ListBullet"/>
        <w:spacing w:after="40" w:line="264" w:lineRule="auto"/>
      </w:pPr>
      <w:r>
        <w:rPr>
          <w:rFonts w:ascii="Arial" w:hAnsi="Arial" w:cs="Arial"/>
          <w:b w:val="0"/>
          <w:color w:val="1A1A2E"/>
          <w:sz w:val="18"/>
        </w:rPr>
        <w:t>marketplace bookings must apply defined commission rules</w:t>
      </w:r>
    </w:p>
    <w:p>
      <w:pPr>
        <w:pStyle w:val="Heading1"/>
        <w:keepNext/>
        <w:spacing w:before="240" w:after="80"/>
        <w:jc w:val="left"/>
      </w:pPr>
      <w:r>
        <w:rPr>
          <w:rFonts w:ascii="Arial" w:hAnsi="Arial" w:cs="Arial"/>
          <w:b/>
          <w:color w:val="1B3F72"/>
          <w:sz w:val="30"/>
        </w:rPr>
        <w:t>65. Platform Fee &amp; Commercial Structure</w:t>
      </w:r>
    </w:p>
    <w:p>
      <w:pPr>
        <w:spacing w:after="20" w:before="120" w:line="276" w:lineRule="auto"/>
        <w:jc w:val="left"/>
      </w:pPr>
      <w:r>
        <w:rPr>
          <w:rFonts w:ascii="Arial" w:hAnsi="Arial" w:cs="Arial"/>
          <w:b/>
          <w:color w:val="475569"/>
          <w:sz w:val="20"/>
        </w:rPr>
        <w:t>Objective</w:t>
      </w:r>
    </w:p>
    <w:p>
      <w:pPr>
        <w:spacing w:after="60" w:before="0" w:line="276" w:lineRule="auto"/>
        <w:jc w:val="left"/>
      </w:pPr>
      <w:r>
        <w:rPr>
          <w:rFonts w:ascii="Arial" w:hAnsi="Arial" w:cs="Arial"/>
          <w:b w:val="0"/>
          <w:color w:val="1A1A2E"/>
          <w:sz w:val="18"/>
        </w:rPr>
        <w:t>Zito revenue and charging must be explicit, configurable, auditable, and role-aware across customer, partner, fleet, driver, warehouse, and marketplace activity.</w:t>
      </w:r>
    </w:p>
    <w:p>
      <w:pPr>
        <w:spacing w:after="20" w:before="120" w:line="276" w:lineRule="auto"/>
        <w:jc w:val="left"/>
      </w:pPr>
      <w:r>
        <w:rPr>
          <w:rFonts w:ascii="Arial" w:hAnsi="Arial" w:cs="Arial"/>
          <w:b/>
          <w:color w:val="475569"/>
          <w:sz w:val="20"/>
        </w:rPr>
        <w:t>65.1 Transaction Fees - Per Booking</w:t>
      </w:r>
    </w:p>
    <w:p>
      <w:pPr>
        <w:spacing w:after="60" w:before="0" w:line="276" w:lineRule="auto"/>
        <w:jc w:val="left"/>
      </w:pPr>
      <w:r>
        <w:rPr>
          <w:rFonts w:ascii="Arial" w:hAnsi="Arial" w:cs="Arial"/>
          <w:b w:val="0"/>
          <w:color w:val="1A1A2E"/>
          <w:sz w:val="18"/>
        </w:rPr>
        <w:t>Default fee model must support configurable ranges by service type:</w:t>
      </w:r>
    </w:p>
    <w:p>
      <w:pPr>
        <w:pStyle w:val="ListBullet"/>
        <w:spacing w:after="40" w:line="264" w:lineRule="auto"/>
      </w:pPr>
      <w:r>
        <w:rPr>
          <w:rFonts w:ascii="Arial" w:hAnsi="Arial" w:cs="Arial"/>
          <w:b w:val="0"/>
          <w:color w:val="1A1A2E"/>
          <w:sz w:val="18"/>
        </w:rPr>
        <w:t>FTL: percentage commission of booking value</w:t>
      </w:r>
    </w:p>
    <w:p>
      <w:pPr>
        <w:pStyle w:val="ListBullet"/>
        <w:spacing w:after="40" w:line="264" w:lineRule="auto"/>
      </w:pPr>
      <w:r>
        <w:rPr>
          <w:rFonts w:ascii="Arial" w:hAnsi="Arial" w:cs="Arial"/>
          <w:b w:val="0"/>
          <w:color w:val="1A1A2E"/>
          <w:sz w:val="18"/>
        </w:rPr>
        <w:t>PTL / LCL: percentage commission of booking value</w:t>
      </w:r>
    </w:p>
    <w:p>
      <w:pPr>
        <w:pStyle w:val="ListBullet"/>
        <w:spacing w:after="40" w:line="264" w:lineRule="auto"/>
      </w:pPr>
      <w:r>
        <w:rPr>
          <w:rFonts w:ascii="Arial" w:hAnsi="Arial" w:cs="Arial"/>
          <w:b w:val="0"/>
          <w:color w:val="1A1A2E"/>
          <w:sz w:val="18"/>
        </w:rPr>
        <w:t>Courier / Last Mile: percentage commission of booking value</w:t>
      </w:r>
    </w:p>
    <w:p>
      <w:pPr>
        <w:pStyle w:val="ListBullet"/>
        <w:spacing w:after="40" w:line="264" w:lineRule="auto"/>
      </w:pPr>
      <w:r>
        <w:rPr>
          <w:rFonts w:ascii="Arial" w:hAnsi="Arial" w:cs="Arial"/>
          <w:b w:val="0"/>
          <w:color w:val="1A1A2E"/>
          <w:sz w:val="18"/>
        </w:rPr>
        <w:t>Vehicle Hire: percentage of hire value</w:t>
      </w:r>
    </w:p>
    <w:p>
      <w:pPr>
        <w:pStyle w:val="ListBullet"/>
        <w:spacing w:after="40" w:line="264" w:lineRule="auto"/>
      </w:pPr>
      <w:r>
        <w:rPr>
          <w:rFonts w:ascii="Arial" w:hAnsi="Arial" w:cs="Arial"/>
          <w:b w:val="0"/>
          <w:color w:val="1A1A2E"/>
          <w:sz w:val="18"/>
        </w:rPr>
        <w:t>Own Fleet Mode: fixed fee per trip by vehicle class</w:t>
      </w:r>
    </w:p>
    <w:p>
      <w:pPr>
        <w:pStyle w:val="ListBullet"/>
        <w:spacing w:after="40" w:line="264" w:lineRule="auto"/>
      </w:pPr>
      <w:r>
        <w:rPr>
          <w:rFonts w:ascii="Arial" w:hAnsi="Arial" w:cs="Arial"/>
          <w:b w:val="0"/>
          <w:color w:val="1A1A2E"/>
          <w:sz w:val="18"/>
        </w:rPr>
        <w:t>Warehouse inbound / outbound: transaction fee against warehouse service line</w:t>
      </w:r>
    </w:p>
    <w:p>
      <w:pPr>
        <w:pStyle w:val="ListBullet"/>
        <w:spacing w:after="40" w:line="264" w:lineRule="auto"/>
      </w:pPr>
      <w:r>
        <w:rPr>
          <w:rFonts w:ascii="Arial" w:hAnsi="Arial" w:cs="Arial"/>
          <w:b w:val="0"/>
          <w:color w:val="1A1A2E"/>
          <w:sz w:val="18"/>
        </w:rPr>
        <w:t>Marketplace transporter booking: percentage of net job value</w:t>
      </w:r>
    </w:p>
    <w:p>
      <w:pPr>
        <w:pStyle w:val="ListBullet"/>
        <w:spacing w:after="40" w:line="264" w:lineRule="auto"/>
      </w:pPr>
      <w:r>
        <w:rPr>
          <w:rFonts w:ascii="Arial" w:hAnsi="Arial" w:cs="Arial"/>
          <w:b w:val="0"/>
          <w:color w:val="1A1A2E"/>
          <w:sz w:val="18"/>
        </w:rPr>
        <w:t>B2B contract booking: negotiated rate</w:t>
      </w:r>
    </w:p>
    <w:p>
      <w:pPr>
        <w:spacing w:after="60" w:before="0" w:line="276" w:lineRule="auto"/>
        <w:jc w:val="left"/>
      </w:pPr>
      <w:r>
        <w:rPr>
          <w:rFonts w:ascii="Arial" w:hAnsi="Arial" w:cs="Arial"/>
          <w:b w:val="0"/>
          <w:color w:val="1A1A2E"/>
          <w:sz w:val="18"/>
        </w:rPr>
        <w:t>Own-fleet per-trip fee schedule must exist by vehicle class, for example:</w:t>
      </w:r>
    </w:p>
    <w:p>
      <w:pPr>
        <w:pStyle w:val="ListBullet"/>
        <w:spacing w:after="40" w:line="264" w:lineRule="auto"/>
      </w:pPr>
      <w:r>
        <w:rPr>
          <w:rFonts w:ascii="Arial" w:hAnsi="Arial" w:cs="Arial"/>
          <w:b w:val="0"/>
          <w:color w:val="1A1A2E"/>
          <w:sz w:val="18"/>
        </w:rPr>
        <w:t>motorcycle / bicycle</w:t>
      </w:r>
    </w:p>
    <w:p>
      <w:pPr>
        <w:pStyle w:val="ListBullet"/>
        <w:spacing w:after="40" w:line="264" w:lineRule="auto"/>
      </w:pPr>
      <w:r>
        <w:rPr>
          <w:rFonts w:ascii="Arial" w:hAnsi="Arial" w:cs="Arial"/>
          <w:b w:val="0"/>
          <w:color w:val="1A1A2E"/>
          <w:sz w:val="18"/>
        </w:rPr>
        <w:t>pickup / tuk-tuk</w:t>
      </w:r>
    </w:p>
    <w:p>
      <w:pPr>
        <w:pStyle w:val="ListBullet"/>
        <w:spacing w:after="40" w:line="264" w:lineRule="auto"/>
      </w:pPr>
      <w:r>
        <w:rPr>
          <w:rFonts w:ascii="Arial" w:hAnsi="Arial" w:cs="Arial"/>
          <w:b w:val="0"/>
          <w:color w:val="1A1A2E"/>
          <w:sz w:val="18"/>
        </w:rPr>
        <w:t>van / minivan</w:t>
      </w:r>
    </w:p>
    <w:p>
      <w:pPr>
        <w:pStyle w:val="ListBullet"/>
        <w:spacing w:after="40" w:line="264" w:lineRule="auto"/>
      </w:pPr>
      <w:r>
        <w:rPr>
          <w:rFonts w:ascii="Arial" w:hAnsi="Arial" w:cs="Arial"/>
          <w:b w:val="0"/>
          <w:color w:val="1A1A2E"/>
          <w:sz w:val="18"/>
        </w:rPr>
        <w:t>light truck</w:t>
      </w:r>
    </w:p>
    <w:p>
      <w:pPr>
        <w:pStyle w:val="ListBullet"/>
        <w:spacing w:after="40" w:line="264" w:lineRule="auto"/>
      </w:pPr>
      <w:r>
        <w:rPr>
          <w:rFonts w:ascii="Arial" w:hAnsi="Arial" w:cs="Arial"/>
          <w:b w:val="0"/>
          <w:color w:val="1A1A2E"/>
          <w:sz w:val="18"/>
        </w:rPr>
        <w:t>medium truck</w:t>
      </w:r>
    </w:p>
    <w:p>
      <w:pPr>
        <w:pStyle w:val="ListBullet"/>
        <w:spacing w:after="40" w:line="264" w:lineRule="auto"/>
      </w:pPr>
      <w:r>
        <w:rPr>
          <w:rFonts w:ascii="Arial" w:hAnsi="Arial" w:cs="Arial"/>
          <w:b w:val="0"/>
          <w:color w:val="1A1A2E"/>
          <w:sz w:val="18"/>
        </w:rPr>
        <w:t>heavy truck</w:t>
      </w:r>
    </w:p>
    <w:p>
      <w:pPr>
        <w:pStyle w:val="ListBullet"/>
        <w:spacing w:after="40" w:line="264" w:lineRule="auto"/>
      </w:pPr>
      <w:r>
        <w:rPr>
          <w:rFonts w:ascii="Arial" w:hAnsi="Arial" w:cs="Arial"/>
          <w:b w:val="0"/>
          <w:color w:val="1A1A2E"/>
          <w:sz w:val="18"/>
        </w:rPr>
        <w:t>refrigerated vehicle surcharge layered on base class</w:t>
      </w:r>
    </w:p>
    <w:p>
      <w:pPr>
        <w:spacing w:after="60" w:before="0" w:line="276" w:lineRule="auto"/>
        <w:jc w:val="left"/>
      </w:pPr>
      <w:r>
        <w:rPr>
          <w:rFonts w:ascii="Arial" w:hAnsi="Arial" w:cs="Arial"/>
          <w:b w:val="0"/>
          <w:color w:val="1A1A2E"/>
          <w:sz w:val="18"/>
        </w:rPr>
        <w:t>Rates must be configurable and versioned. Values may be overridden per contract.</w:t>
      </w:r>
    </w:p>
    <w:p>
      <w:pPr>
        <w:spacing w:after="20" w:before="120" w:line="276" w:lineRule="auto"/>
        <w:jc w:val="left"/>
      </w:pPr>
      <w:r>
        <w:rPr>
          <w:rFonts w:ascii="Arial" w:hAnsi="Arial" w:cs="Arial"/>
          <w:b/>
          <w:color w:val="475569"/>
          <w:sz w:val="20"/>
        </w:rPr>
        <w:t>65.1.1 Fee Model Architecture</w:t>
      </w:r>
    </w:p>
    <w:p>
      <w:pPr>
        <w:spacing w:after="60" w:before="0" w:line="276" w:lineRule="auto"/>
        <w:jc w:val="left"/>
      </w:pPr>
      <w:r>
        <w:rPr>
          <w:rFonts w:ascii="Arial" w:hAnsi="Arial" w:cs="Arial"/>
          <w:b w:val="0"/>
          <w:color w:val="1A1A2E"/>
          <w:sz w:val="18"/>
        </w:rPr>
        <w:t>Core fee models:</w:t>
      </w:r>
    </w:p>
    <w:p>
      <w:pPr>
        <w:pStyle w:val="ListBullet"/>
        <w:spacing w:after="40" w:line="264" w:lineRule="auto"/>
      </w:pPr>
      <w:r>
        <w:rPr>
          <w:rFonts w:ascii="Arial" w:hAnsi="Arial" w:cs="Arial"/>
          <w:b w:val="0"/>
          <w:color w:val="1A1A2E"/>
          <w:sz w:val="18"/>
        </w:rPr>
        <w:t>per-trip commission: retained from customer charge or escrow settlement</w:t>
      </w:r>
    </w:p>
    <w:p>
      <w:pPr>
        <w:pStyle w:val="ListBullet"/>
        <w:spacing w:after="40" w:line="264" w:lineRule="auto"/>
      </w:pPr>
      <w:r>
        <w:rPr>
          <w:rFonts w:ascii="Arial" w:hAnsi="Arial" w:cs="Arial"/>
          <w:b w:val="0"/>
          <w:color w:val="1A1A2E"/>
          <w:sz w:val="18"/>
        </w:rPr>
        <w:t>per-trip direct fee: deducted from driver, transporter, or partner wallet or statement</w:t>
      </w:r>
    </w:p>
    <w:p>
      <w:pPr>
        <w:pStyle w:val="ListBullet"/>
        <w:spacing w:after="40" w:line="264" w:lineRule="auto"/>
      </w:pPr>
      <w:r>
        <w:rPr>
          <w:rFonts w:ascii="Arial" w:hAnsi="Arial" w:cs="Arial"/>
          <w:b w:val="0"/>
          <w:color w:val="1A1A2E"/>
          <w:sz w:val="18"/>
        </w:rPr>
        <w:t>monthly subscription: charged for portal and advanced module access</w:t>
      </w:r>
    </w:p>
    <w:p>
      <w:pPr>
        <w:pStyle w:val="ListBullet"/>
        <w:spacing w:after="40" w:line="264" w:lineRule="auto"/>
      </w:pPr>
      <w:r>
        <w:rPr>
          <w:rFonts w:ascii="Arial" w:hAnsi="Arial" w:cs="Arial"/>
          <w:b w:val="0"/>
          <w:color w:val="1A1A2E"/>
          <w:sz w:val="18"/>
        </w:rPr>
        <w:t>per-vehicle platform fee: recurring fee on approved fleet assets</w:t>
      </w:r>
    </w:p>
    <w:p>
      <w:pPr>
        <w:pStyle w:val="ListBullet"/>
        <w:spacing w:after="40" w:line="264" w:lineRule="auto"/>
      </w:pPr>
      <w:r>
        <w:rPr>
          <w:rFonts w:ascii="Arial" w:hAnsi="Arial" w:cs="Arial"/>
          <w:b w:val="0"/>
          <w:color w:val="1A1A2E"/>
          <w:sz w:val="18"/>
        </w:rPr>
        <w:t>hire platform fee: retained before vehicle-owner payout</w:t>
      </w:r>
    </w:p>
    <w:p>
      <w:pPr>
        <w:pStyle w:val="ListBullet"/>
        <w:spacing w:after="40" w:line="264" w:lineRule="auto"/>
      </w:pPr>
      <w:r>
        <w:rPr>
          <w:rFonts w:ascii="Arial" w:hAnsi="Arial" w:cs="Arial"/>
          <w:b w:val="0"/>
          <w:color w:val="1A1A2E"/>
          <w:sz w:val="18"/>
        </w:rPr>
        <w:t>warehouse commission: retained during partner settlement</w:t>
      </w:r>
    </w:p>
    <w:p>
      <w:pPr>
        <w:pStyle w:val="ListBullet"/>
        <w:spacing w:after="40" w:line="264" w:lineRule="auto"/>
      </w:pPr>
      <w:r>
        <w:rPr>
          <w:rFonts w:ascii="Arial" w:hAnsi="Arial" w:cs="Arial"/>
          <w:b w:val="0"/>
          <w:color w:val="1A1A2E"/>
          <w:sz w:val="18"/>
        </w:rPr>
        <w:t>premium marketplace listing fee: recurring or per-listing visibility charge</w:t>
      </w:r>
    </w:p>
    <w:p>
      <w:pPr>
        <w:pStyle w:val="ListBullet"/>
        <w:spacing w:after="40" w:line="264" w:lineRule="auto"/>
      </w:pPr>
      <w:r>
        <w:rPr>
          <w:rFonts w:ascii="Arial" w:hAnsi="Arial" w:cs="Arial"/>
          <w:b w:val="0"/>
          <w:color w:val="1A1A2E"/>
          <w:sz w:val="18"/>
        </w:rPr>
        <w:t>LCL consolidation margin: retained from consolidated run economics where applicable</w:t>
      </w:r>
    </w:p>
    <w:p>
      <w:pPr>
        <w:spacing w:after="20" w:before="120" w:line="276" w:lineRule="auto"/>
        <w:jc w:val="left"/>
      </w:pPr>
      <w:r>
        <w:rPr>
          <w:rFonts w:ascii="Arial" w:hAnsi="Arial" w:cs="Arial"/>
          <w:b/>
          <w:color w:val="475569"/>
          <w:sz w:val="20"/>
        </w:rPr>
        <w:t>65.1.2 Launch Reference Margin Bands</w:t>
      </w:r>
    </w:p>
    <w:p>
      <w:pPr>
        <w:spacing w:after="60" w:before="0" w:line="276" w:lineRule="auto"/>
        <w:jc w:val="left"/>
      </w:pPr>
      <w:r>
        <w:rPr>
          <w:rFonts w:ascii="Arial" w:hAnsi="Arial" w:cs="Arial"/>
          <w:b w:val="0"/>
          <w:color w:val="1A1A2E"/>
          <w:sz w:val="18"/>
        </w:rPr>
        <w:t>Initial commercial reference bands from the archived V10.2 addendum:</w:t>
      </w:r>
    </w:p>
    <w:p>
      <w:pPr>
        <w:pStyle w:val="ListBullet"/>
        <w:spacing w:after="40" w:line="264" w:lineRule="auto"/>
      </w:pPr>
      <w:r>
        <w:rPr>
          <w:rFonts w:ascii="Arial" w:hAnsi="Arial" w:cs="Arial"/>
          <w:b w:val="0"/>
          <w:color w:val="1A1A2E"/>
          <w:sz w:val="18"/>
        </w:rPr>
        <w:t>FTL: 18-22 percent target margin, with contract cases permitted lower</w:t>
      </w:r>
    </w:p>
    <w:p>
      <w:pPr>
        <w:pStyle w:val="ListBullet"/>
        <w:spacing w:after="40" w:line="264" w:lineRule="auto"/>
      </w:pPr>
      <w:r>
        <w:rPr>
          <w:rFonts w:ascii="Arial" w:hAnsi="Arial" w:cs="Arial"/>
          <w:b w:val="0"/>
          <w:color w:val="1A1A2E"/>
          <w:sz w:val="18"/>
        </w:rPr>
        <w:t>PTL / LCL: 22-28 percent target margin depending on fill efficiency</w:t>
      </w:r>
    </w:p>
    <w:p>
      <w:pPr>
        <w:pStyle w:val="ListBullet"/>
        <w:spacing w:after="40" w:line="264" w:lineRule="auto"/>
      </w:pPr>
      <w:r>
        <w:rPr>
          <w:rFonts w:ascii="Arial" w:hAnsi="Arial" w:cs="Arial"/>
          <w:b w:val="0"/>
          <w:color w:val="1A1A2E"/>
          <w:sz w:val="18"/>
        </w:rPr>
        <w:t>Courier / Last Mile: 20-25 percent target margin</w:t>
      </w:r>
    </w:p>
    <w:p>
      <w:pPr>
        <w:pStyle w:val="ListBullet"/>
        <w:spacing w:after="40" w:line="264" w:lineRule="auto"/>
      </w:pPr>
      <w:r>
        <w:rPr>
          <w:rFonts w:ascii="Arial" w:hAnsi="Arial" w:cs="Arial"/>
          <w:b w:val="0"/>
          <w:color w:val="1A1A2E"/>
          <w:sz w:val="18"/>
        </w:rPr>
        <w:t>Vehicle Hire daily or weekly: 12-15 percent target margin</w:t>
      </w:r>
    </w:p>
    <w:p>
      <w:pPr>
        <w:pStyle w:val="ListBullet"/>
        <w:spacing w:after="40" w:line="264" w:lineRule="auto"/>
      </w:pPr>
      <w:r>
        <w:rPr>
          <w:rFonts w:ascii="Arial" w:hAnsi="Arial" w:cs="Arial"/>
          <w:b w:val="0"/>
          <w:color w:val="1A1A2E"/>
          <w:sz w:val="18"/>
        </w:rPr>
        <w:t>Vehicle Hire monthly: 10-12 percent target margin</w:t>
      </w:r>
    </w:p>
    <w:p>
      <w:pPr>
        <w:pStyle w:val="ListBullet"/>
        <w:spacing w:after="40" w:line="264" w:lineRule="auto"/>
      </w:pPr>
      <w:r>
        <w:rPr>
          <w:rFonts w:ascii="Arial" w:hAnsi="Arial" w:cs="Arial"/>
          <w:b w:val="0"/>
          <w:color w:val="1A1A2E"/>
          <w:sz w:val="18"/>
        </w:rPr>
        <w:t>Warehouse storage commission: 8-12 percent reference range</w:t>
      </w:r>
    </w:p>
    <w:p>
      <w:pPr>
        <w:pStyle w:val="ListBullet"/>
        <w:spacing w:after="40" w:line="264" w:lineRule="auto"/>
      </w:pPr>
      <w:r>
        <w:rPr>
          <w:rFonts w:ascii="Arial" w:hAnsi="Arial" w:cs="Arial"/>
          <w:b w:val="0"/>
          <w:color w:val="1A1A2E"/>
          <w:sz w:val="18"/>
        </w:rPr>
        <w:t>Warehouse handling commission: 10 percent reference range</w:t>
      </w:r>
    </w:p>
    <w:p>
      <w:pPr>
        <w:spacing w:after="60" w:before="0" w:line="276" w:lineRule="auto"/>
        <w:jc w:val="left"/>
      </w:pPr>
      <w:r>
        <w:rPr>
          <w:rFonts w:ascii="Arial" w:hAnsi="Arial" w:cs="Arial"/>
          <w:b w:val="0"/>
          <w:color w:val="1A1A2E"/>
          <w:sz w:val="18"/>
        </w:rPr>
        <w:t>These figures are default launch references, not immutable values; contract, geography, and campaign rules may override them.</w:t>
      </w:r>
    </w:p>
    <w:p>
      <w:pPr>
        <w:spacing w:after="20" w:before="120" w:line="276" w:lineRule="auto"/>
        <w:jc w:val="left"/>
      </w:pPr>
      <w:r>
        <w:rPr>
          <w:rFonts w:ascii="Arial" w:hAnsi="Arial" w:cs="Arial"/>
          <w:b/>
          <w:color w:val="475569"/>
          <w:sz w:val="20"/>
        </w:rPr>
        <w:t>65.2 Monthly Platform Subscription Fees</w:t>
      </w:r>
    </w:p>
    <w:p>
      <w:pPr>
        <w:spacing w:after="60" w:before="0" w:line="276" w:lineRule="auto"/>
        <w:jc w:val="left"/>
      </w:pPr>
      <w:r>
        <w:rPr>
          <w:rFonts w:ascii="Arial" w:hAnsi="Arial" w:cs="Arial"/>
          <w:b w:val="0"/>
          <w:color w:val="1A1A2E"/>
          <w:sz w:val="18"/>
        </w:rPr>
        <w:t>Customer-side subscription tiers must support:</w:t>
      </w:r>
    </w:p>
    <w:p>
      <w:pPr>
        <w:pStyle w:val="ListBullet"/>
        <w:spacing w:after="40" w:line="264" w:lineRule="auto"/>
      </w:pPr>
      <w:r>
        <w:rPr>
          <w:rFonts w:ascii="Arial" w:hAnsi="Arial" w:cs="Arial"/>
          <w:b w:val="0"/>
          <w:color w:val="1A1A2E"/>
          <w:sz w:val="18"/>
        </w:rPr>
        <w:t>Basic / Free</w:t>
      </w:r>
    </w:p>
    <w:p>
      <w:pPr>
        <w:pStyle w:val="ListBullet"/>
        <w:spacing w:after="40" w:line="264" w:lineRule="auto"/>
      </w:pPr>
      <w:r>
        <w:rPr>
          <w:rFonts w:ascii="Arial" w:hAnsi="Arial" w:cs="Arial"/>
          <w:b w:val="0"/>
          <w:color w:val="1A1A2E"/>
          <w:sz w:val="18"/>
        </w:rPr>
        <w:t>Business</w:t>
      </w:r>
    </w:p>
    <w:p>
      <w:pPr>
        <w:pStyle w:val="ListBullet"/>
        <w:spacing w:after="40" w:line="264" w:lineRule="auto"/>
      </w:pPr>
      <w:r>
        <w:rPr>
          <w:rFonts w:ascii="Arial" w:hAnsi="Arial" w:cs="Arial"/>
          <w:b w:val="0"/>
          <w:color w:val="1A1A2E"/>
          <w:sz w:val="18"/>
        </w:rPr>
        <w:t>Enterprise / Contract</w:t>
      </w:r>
    </w:p>
    <w:p>
      <w:pPr>
        <w:spacing w:after="60" w:before="0" w:line="276" w:lineRule="auto"/>
        <w:jc w:val="left"/>
      </w:pPr>
      <w:r>
        <w:rPr>
          <w:rFonts w:ascii="Arial" w:hAnsi="Arial" w:cs="Arial"/>
          <w:b w:val="0"/>
          <w:color w:val="1A1A2E"/>
          <w:sz w:val="18"/>
        </w:rPr>
        <w:t>Partner-side subscription tiers must support:</w:t>
      </w:r>
    </w:p>
    <w:p>
      <w:pPr>
        <w:pStyle w:val="ListBullet"/>
        <w:spacing w:after="40" w:line="264" w:lineRule="auto"/>
      </w:pPr>
      <w:r>
        <w:rPr>
          <w:rFonts w:ascii="Arial" w:hAnsi="Arial" w:cs="Arial"/>
          <w:b w:val="0"/>
          <w:color w:val="1A1A2E"/>
          <w:sz w:val="18"/>
        </w:rPr>
        <w:t>Starter / Free</w:t>
      </w:r>
    </w:p>
    <w:p>
      <w:pPr>
        <w:pStyle w:val="ListBullet"/>
        <w:spacing w:after="40" w:line="264" w:lineRule="auto"/>
      </w:pPr>
      <w:r>
        <w:rPr>
          <w:rFonts w:ascii="Arial" w:hAnsi="Arial" w:cs="Arial"/>
          <w:b w:val="0"/>
          <w:color w:val="1A1A2E"/>
          <w:sz w:val="18"/>
        </w:rPr>
        <w:t>Professional</w:t>
      </w:r>
    </w:p>
    <w:p>
      <w:pPr>
        <w:pStyle w:val="ListBullet"/>
        <w:spacing w:after="40" w:line="264" w:lineRule="auto"/>
      </w:pPr>
      <w:r>
        <w:rPr>
          <w:rFonts w:ascii="Arial" w:hAnsi="Arial" w:cs="Arial"/>
          <w:b w:val="0"/>
          <w:color w:val="1A1A2E"/>
          <w:sz w:val="18"/>
        </w:rPr>
        <w:t>Fleet Pro</w:t>
      </w:r>
    </w:p>
    <w:p>
      <w:pPr>
        <w:pStyle w:val="ListBullet"/>
        <w:spacing w:after="40" w:line="264" w:lineRule="auto"/>
      </w:pPr>
      <w:r>
        <w:rPr>
          <w:rFonts w:ascii="Arial" w:hAnsi="Arial" w:cs="Arial"/>
          <w:b w:val="0"/>
          <w:color w:val="1A1A2E"/>
          <w:sz w:val="18"/>
        </w:rPr>
        <w:t>Warehouse Partner per-location plan</w:t>
      </w:r>
    </w:p>
    <w:p>
      <w:pPr>
        <w:spacing w:after="60" w:before="0" w:line="276" w:lineRule="auto"/>
        <w:jc w:val="left"/>
      </w:pPr>
      <w:r>
        <w:rPr>
          <w:rFonts w:ascii="Arial" w:hAnsi="Arial" w:cs="Arial"/>
          <w:b w:val="0"/>
          <w:color w:val="1A1A2E"/>
          <w:sz w:val="18"/>
        </w:rPr>
        <w:t>Every plan must define:</w:t>
      </w:r>
    </w:p>
    <w:p>
      <w:pPr>
        <w:pStyle w:val="ListBullet"/>
        <w:spacing w:after="40" w:line="264" w:lineRule="auto"/>
      </w:pPr>
      <w:r>
        <w:rPr>
          <w:rFonts w:ascii="Arial" w:hAnsi="Arial" w:cs="Arial"/>
          <w:b w:val="0"/>
          <w:color w:val="1A1A2E"/>
          <w:sz w:val="18"/>
        </w:rPr>
        <w:t>monthly fee</w:t>
      </w:r>
    </w:p>
    <w:p>
      <w:pPr>
        <w:pStyle w:val="ListBullet"/>
        <w:spacing w:after="40" w:line="264" w:lineRule="auto"/>
      </w:pPr>
      <w:r>
        <w:rPr>
          <w:rFonts w:ascii="Arial" w:hAnsi="Arial" w:cs="Arial"/>
          <w:b w:val="0"/>
          <w:color w:val="1A1A2E"/>
          <w:sz w:val="18"/>
        </w:rPr>
        <w:t>included modules / limits</w:t>
      </w:r>
    </w:p>
    <w:p>
      <w:pPr>
        <w:pStyle w:val="ListBullet"/>
        <w:spacing w:after="40" w:line="264" w:lineRule="auto"/>
      </w:pPr>
      <w:r>
        <w:rPr>
          <w:rFonts w:ascii="Arial" w:hAnsi="Arial" w:cs="Arial"/>
          <w:b w:val="0"/>
          <w:color w:val="1A1A2E"/>
          <w:sz w:val="18"/>
        </w:rPr>
        <w:t>service or fleet caps where relevant</w:t>
      </w:r>
    </w:p>
    <w:p>
      <w:pPr>
        <w:pStyle w:val="ListBullet"/>
        <w:spacing w:after="40" w:line="264" w:lineRule="auto"/>
      </w:pPr>
      <w:r>
        <w:rPr>
          <w:rFonts w:ascii="Arial" w:hAnsi="Arial" w:cs="Arial"/>
          <w:b w:val="0"/>
          <w:color w:val="1A1A2E"/>
          <w:sz w:val="18"/>
        </w:rPr>
        <w:t>support priority</w:t>
      </w:r>
    </w:p>
    <w:p>
      <w:pPr>
        <w:pStyle w:val="ListBullet"/>
        <w:spacing w:after="40" w:line="264" w:lineRule="auto"/>
      </w:pPr>
      <w:r>
        <w:rPr>
          <w:rFonts w:ascii="Arial" w:hAnsi="Arial" w:cs="Arial"/>
          <w:b w:val="0"/>
          <w:color w:val="1A1A2E"/>
          <w:sz w:val="18"/>
        </w:rPr>
        <w:t>marketplace ranking or analytics entitlements where relevant</w:t>
      </w:r>
    </w:p>
    <w:p>
      <w:pPr>
        <w:spacing w:after="60" w:before="0" w:line="276" w:lineRule="auto"/>
        <w:jc w:val="left"/>
      </w:pPr>
      <w:r>
        <w:rPr>
          <w:rFonts w:ascii="Arial" w:hAnsi="Arial" w:cs="Arial"/>
          <w:b w:val="0"/>
          <w:color w:val="1A1A2E"/>
          <w:sz w:val="18"/>
        </w:rPr>
        <w:t>Role-specific launch defaults may use:</w:t>
      </w:r>
    </w:p>
    <w:p>
      <w:pPr>
        <w:pStyle w:val="ListBullet"/>
        <w:spacing w:after="40" w:line="264" w:lineRule="auto"/>
      </w:pPr>
      <w:r>
        <w:rPr>
          <w:rFonts w:ascii="Arial" w:hAnsi="Arial" w:cs="Arial"/>
          <w:b w:val="0"/>
          <w:color w:val="1A1A2E"/>
          <w:sz w:val="18"/>
        </w:rPr>
        <w:t>Transporter: Starter / Growth / Enterprise, with vehicle-included thresholds and per-extra-vehicle add-ons</w:t>
      </w:r>
    </w:p>
    <w:p>
      <w:pPr>
        <w:pStyle w:val="ListBullet"/>
        <w:spacing w:after="40" w:line="264" w:lineRule="auto"/>
      </w:pPr>
      <w:r>
        <w:rPr>
          <w:rFonts w:ascii="Arial" w:hAnsi="Arial" w:cs="Arial"/>
          <w:b w:val="0"/>
          <w:color w:val="1A1A2E"/>
          <w:sz w:val="18"/>
        </w:rPr>
        <w:t>Courier Company: Basic / Professional / Enterprise</w:t>
      </w:r>
    </w:p>
    <w:p>
      <w:pPr>
        <w:pStyle w:val="ListBullet"/>
        <w:spacing w:after="40" w:line="264" w:lineRule="auto"/>
      </w:pPr>
      <w:r>
        <w:rPr>
          <w:rFonts w:ascii="Arial" w:hAnsi="Arial" w:cs="Arial"/>
          <w:b w:val="0"/>
          <w:color w:val="1A1A2E"/>
          <w:sz w:val="18"/>
        </w:rPr>
        <w:t>Corporate: Business / Corporate / Enterprise or Custom</w:t>
      </w:r>
    </w:p>
    <w:p>
      <w:pPr>
        <w:pStyle w:val="ListBullet"/>
        <w:spacing w:after="40" w:line="264" w:lineRule="auto"/>
      </w:pPr>
      <w:r>
        <w:rPr>
          <w:rFonts w:ascii="Arial" w:hAnsi="Arial" w:cs="Arial"/>
          <w:b w:val="0"/>
          <w:color w:val="1A1A2E"/>
          <w:sz w:val="18"/>
        </w:rPr>
        <w:t>Warehouse Partner: Basic / Standard / Premium by bin-count band</w:t>
      </w:r>
    </w:p>
    <w:p>
      <w:pPr>
        <w:pStyle w:val="ListBullet"/>
        <w:spacing w:after="40" w:line="264" w:lineRule="auto"/>
      </w:pPr>
      <w:r>
        <w:rPr>
          <w:rFonts w:ascii="Arial" w:hAnsi="Arial" w:cs="Arial"/>
          <w:b w:val="0"/>
          <w:color w:val="1A1A2E"/>
          <w:sz w:val="18"/>
        </w:rPr>
        <w:t>Agent: commission-only or Premium Agent monthly plan</w:t>
      </w:r>
    </w:p>
    <w:p>
      <w:pPr>
        <w:spacing w:after="60" w:before="0" w:line="276" w:lineRule="auto"/>
        <w:jc w:val="left"/>
      </w:pPr>
      <w:r>
        <w:rPr>
          <w:rFonts w:ascii="Arial" w:hAnsi="Arial" w:cs="Arial"/>
          <w:b w:val="0"/>
          <w:color w:val="1A1A2E"/>
          <w:sz w:val="18"/>
        </w:rPr>
        <w:t>Illustrative pricing from the archived V10.2 addendum must be retained as launch reference configuration, not hard-coded UI text:</w:t>
      </w:r>
    </w:p>
    <w:p>
      <w:pPr>
        <w:pStyle w:val="ListBullet"/>
        <w:spacing w:after="40" w:line="264" w:lineRule="auto"/>
      </w:pPr>
      <w:r>
        <w:rPr>
          <w:rFonts w:ascii="Arial" w:hAnsi="Arial" w:cs="Arial"/>
          <w:b w:val="0"/>
          <w:color w:val="1A1A2E"/>
          <w:sz w:val="18"/>
        </w:rPr>
        <w:t>Transporter: KES 3,500 / 7,500 / 15,000, plus per-extra-vehicle add-on</w:t>
      </w:r>
    </w:p>
    <w:p>
      <w:pPr>
        <w:pStyle w:val="ListBullet"/>
        <w:spacing w:after="40" w:line="264" w:lineRule="auto"/>
      </w:pPr>
      <w:r>
        <w:rPr>
          <w:rFonts w:ascii="Arial" w:hAnsi="Arial" w:cs="Arial"/>
          <w:b w:val="0"/>
          <w:color w:val="1A1A2E"/>
          <w:sz w:val="18"/>
        </w:rPr>
        <w:t>Courier Company: KES 5,000 / 12,000 / 25,000</w:t>
      </w:r>
    </w:p>
    <w:p>
      <w:pPr>
        <w:pStyle w:val="ListBullet"/>
        <w:spacing w:after="40" w:line="264" w:lineRule="auto"/>
      </w:pPr>
      <w:r>
        <w:rPr>
          <w:rFonts w:ascii="Arial" w:hAnsi="Arial" w:cs="Arial"/>
          <w:b w:val="0"/>
          <w:color w:val="1A1A2E"/>
          <w:sz w:val="18"/>
        </w:rPr>
        <w:t>Corporate: KES 2,500 / 6,000 / Custom</w:t>
      </w:r>
    </w:p>
    <w:p>
      <w:pPr>
        <w:pStyle w:val="ListBullet"/>
        <w:spacing w:after="40" w:line="264" w:lineRule="auto"/>
      </w:pPr>
      <w:r>
        <w:rPr>
          <w:rFonts w:ascii="Arial" w:hAnsi="Arial" w:cs="Arial"/>
          <w:b w:val="0"/>
          <w:color w:val="1A1A2E"/>
          <w:sz w:val="18"/>
        </w:rPr>
        <w:t>Warehouse Partner: KES 2,000 / 5,000 / 10,000</w:t>
      </w:r>
    </w:p>
    <w:p>
      <w:pPr>
        <w:pStyle w:val="ListBullet"/>
        <w:spacing w:after="40" w:line="264" w:lineRule="auto"/>
      </w:pPr>
      <w:r>
        <w:rPr>
          <w:rFonts w:ascii="Arial" w:hAnsi="Arial" w:cs="Arial"/>
          <w:b w:val="0"/>
          <w:color w:val="1A1A2E"/>
          <w:sz w:val="18"/>
        </w:rPr>
        <w:t>Agent Premium: KES 1,500</w:t>
      </w:r>
    </w:p>
    <w:p>
      <w:pPr>
        <w:spacing w:after="20" w:before="120" w:line="276" w:lineRule="auto"/>
        <w:jc w:val="left"/>
      </w:pPr>
      <w:r>
        <w:rPr>
          <w:rFonts w:ascii="Arial" w:hAnsi="Arial" w:cs="Arial"/>
          <w:b/>
          <w:color w:val="475569"/>
          <w:sz w:val="20"/>
        </w:rPr>
        <w:t>65.3 Per-Vehicle Monthly Platform Fee</w:t>
      </w:r>
    </w:p>
    <w:p>
      <w:pPr>
        <w:spacing w:after="60" w:before="0" w:line="276" w:lineRule="auto"/>
        <w:jc w:val="left"/>
      </w:pPr>
      <w:r>
        <w:rPr>
          <w:rFonts w:ascii="Arial" w:hAnsi="Arial" w:cs="Arial"/>
          <w:b w:val="0"/>
          <w:color w:val="1A1A2E"/>
          <w:sz w:val="18"/>
        </w:rPr>
        <w:t>Fleet-managed accounts must support a monthly per-vehicle platform fee by class.</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fee activates from vehicle approval date</w:t>
      </w:r>
    </w:p>
    <w:p>
      <w:pPr>
        <w:pStyle w:val="ListBullet"/>
        <w:spacing w:after="40" w:line="264" w:lineRule="auto"/>
      </w:pPr>
      <w:r>
        <w:rPr>
          <w:rFonts w:ascii="Arial" w:hAnsi="Arial" w:cs="Arial"/>
          <w:b w:val="0"/>
          <w:color w:val="1A1A2E"/>
          <w:sz w:val="18"/>
        </w:rPr>
        <w:t>fee pauses on suspension and resumes on reactivation</w:t>
      </w:r>
    </w:p>
    <w:p>
      <w:pPr>
        <w:pStyle w:val="ListBullet"/>
        <w:spacing w:after="40" w:line="264" w:lineRule="auto"/>
      </w:pPr>
      <w:r>
        <w:rPr>
          <w:rFonts w:ascii="Arial" w:hAnsi="Arial" w:cs="Arial"/>
          <w:b w:val="0"/>
          <w:color w:val="1A1A2E"/>
          <w:sz w:val="18"/>
        </w:rPr>
        <w:t>fee prorates on deletion or partial month use</w:t>
      </w:r>
    </w:p>
    <w:p>
      <w:pPr>
        <w:pStyle w:val="ListBullet"/>
        <w:spacing w:after="40" w:line="264" w:lineRule="auto"/>
      </w:pPr>
      <w:r>
        <w:rPr>
          <w:rFonts w:ascii="Arial" w:hAnsi="Arial" w:cs="Arial"/>
          <w:b w:val="0"/>
          <w:color w:val="1A1A2E"/>
          <w:sz w:val="18"/>
        </w:rPr>
        <w:t>volume discount tiers are configurable</w:t>
      </w:r>
    </w:p>
    <w:p>
      <w:pPr>
        <w:pStyle w:val="ListBullet"/>
        <w:spacing w:after="40" w:line="264" w:lineRule="auto"/>
      </w:pPr>
      <w:r>
        <w:rPr>
          <w:rFonts w:ascii="Arial" w:hAnsi="Arial" w:cs="Arial"/>
          <w:b w:val="0"/>
          <w:color w:val="1A1A2E"/>
          <w:sz w:val="18"/>
        </w:rPr>
        <w:t>enterprise fleet contracts may override standard schedule</w:t>
      </w:r>
    </w:p>
    <w:p>
      <w:pPr>
        <w:spacing w:after="60" w:before="0" w:line="276" w:lineRule="auto"/>
        <w:jc w:val="left"/>
      </w:pPr>
      <w:r>
        <w:rPr>
          <w:rFonts w:ascii="Arial" w:hAnsi="Arial" w:cs="Arial"/>
          <w:b w:val="0"/>
          <w:color w:val="1A1A2E"/>
          <w:sz w:val="18"/>
        </w:rPr>
        <w:t>Per-vehicle monthly logic must also support:</w:t>
      </w:r>
    </w:p>
    <w:p>
      <w:pPr>
        <w:pStyle w:val="ListBullet"/>
        <w:spacing w:after="40" w:line="264" w:lineRule="auto"/>
      </w:pPr>
      <w:r>
        <w:rPr>
          <w:rFonts w:ascii="Arial" w:hAnsi="Arial" w:cs="Arial"/>
          <w:b w:val="0"/>
          <w:color w:val="1A1A2E"/>
          <w:sz w:val="18"/>
        </w:rPr>
        <w:t>extra-vehicle add-on charging above plan-included vehicle caps</w:t>
      </w:r>
    </w:p>
    <w:p>
      <w:pPr>
        <w:pStyle w:val="ListBullet"/>
        <w:spacing w:after="40" w:line="264" w:lineRule="auto"/>
      </w:pPr>
      <w:r>
        <w:rPr>
          <w:rFonts w:ascii="Arial" w:hAnsi="Arial" w:cs="Arial"/>
          <w:b w:val="0"/>
          <w:color w:val="1A1A2E"/>
          <w:sz w:val="18"/>
        </w:rPr>
        <w:t>discount banding for larger owned fleets</w:t>
      </w:r>
    </w:p>
    <w:p>
      <w:pPr>
        <w:pStyle w:val="ListBullet"/>
        <w:spacing w:after="40" w:line="264" w:lineRule="auto"/>
      </w:pPr>
      <w:r>
        <w:rPr>
          <w:rFonts w:ascii="Arial" w:hAnsi="Arial" w:cs="Arial"/>
          <w:b w:val="0"/>
          <w:color w:val="1A1A2E"/>
          <w:sz w:val="18"/>
        </w:rPr>
        <w:t>lower effective rate on enterprise contracts or annual prepay programs</w:t>
      </w:r>
    </w:p>
    <w:p>
      <w:pPr>
        <w:spacing w:after="20" w:before="120" w:line="276" w:lineRule="auto"/>
        <w:jc w:val="left"/>
      </w:pPr>
      <w:r>
        <w:rPr>
          <w:rFonts w:ascii="Arial" w:hAnsi="Arial" w:cs="Arial"/>
          <w:b/>
          <w:color w:val="475569"/>
          <w:sz w:val="20"/>
        </w:rPr>
        <w:t>65.4 Driver Platform Fee</w:t>
      </w:r>
    </w:p>
    <w:p>
      <w:pPr>
        <w:spacing w:after="60" w:before="0" w:line="276" w:lineRule="auto"/>
        <w:jc w:val="left"/>
      </w:pPr>
      <w:r>
        <w:rPr>
          <w:rFonts w:ascii="Arial" w:hAnsi="Arial" w:cs="Arial"/>
          <w:b w:val="0"/>
          <w:color w:val="1A1A2E"/>
          <w:sz w:val="18"/>
        </w:rPr>
        <w:t>Independent drivers not covered by a fleet-owner or contract plan may use:</w:t>
      </w:r>
    </w:p>
    <w:p>
      <w:pPr>
        <w:pStyle w:val="ListBullet"/>
        <w:spacing w:after="40" w:line="264" w:lineRule="auto"/>
      </w:pPr>
      <w:r>
        <w:rPr>
          <w:rFonts w:ascii="Arial" w:hAnsi="Arial" w:cs="Arial"/>
          <w:b w:val="0"/>
          <w:color w:val="1A1A2E"/>
          <w:sz w:val="18"/>
        </w:rPr>
        <w:t>weekly subscription</w:t>
      </w:r>
    </w:p>
    <w:p>
      <w:pPr>
        <w:pStyle w:val="ListBullet"/>
        <w:spacing w:after="40" w:line="264" w:lineRule="auto"/>
      </w:pPr>
      <w:r>
        <w:rPr>
          <w:rFonts w:ascii="Arial" w:hAnsi="Arial" w:cs="Arial"/>
          <w:b w:val="0"/>
          <w:color w:val="1A1A2E"/>
          <w:sz w:val="18"/>
        </w:rPr>
        <w:t>per-trip commission</w:t>
      </w:r>
    </w:p>
    <w:p>
      <w:pPr>
        <w:pStyle w:val="ListBullet"/>
        <w:spacing w:after="40" w:line="264" w:lineRule="auto"/>
      </w:pPr>
      <w:r>
        <w:rPr>
          <w:rFonts w:ascii="Arial" w:hAnsi="Arial" w:cs="Arial"/>
          <w:b w:val="0"/>
          <w:color w:val="1A1A2E"/>
          <w:sz w:val="18"/>
        </w:rPr>
        <w:t>zero-fee promotional onboarding window</w:t>
      </w:r>
    </w:p>
    <w:p>
      <w:pPr>
        <w:spacing w:after="60" w:before="0" w:line="276" w:lineRule="auto"/>
        <w:jc w:val="left"/>
      </w:pPr>
      <w:r>
        <w:rPr>
          <w:rFonts w:ascii="Arial" w:hAnsi="Arial" w:cs="Arial"/>
          <w:b w:val="0"/>
          <w:color w:val="1A1A2E"/>
          <w:sz w:val="18"/>
        </w:rPr>
        <w:t>Driver fee model must be configurable by geography, role type, and campaign.</w:t>
      </w:r>
    </w:p>
    <w:p>
      <w:pPr>
        <w:spacing w:after="60" w:before="0" w:line="276" w:lineRule="auto"/>
        <w:jc w:val="left"/>
      </w:pPr>
      <w:r>
        <w:rPr>
          <w:rFonts w:ascii="Arial" w:hAnsi="Arial" w:cs="Arial"/>
          <w:b w:val="0"/>
          <w:color w:val="1A1A2E"/>
          <w:sz w:val="18"/>
        </w:rPr>
        <w:t>Launch reference for direct independent-driver fees may default to KES 30-80 per completed trip depending on vehicle class.</w:t>
      </w:r>
    </w:p>
    <w:p>
      <w:pPr>
        <w:spacing w:after="20" w:before="120" w:line="276" w:lineRule="auto"/>
        <w:jc w:val="left"/>
      </w:pPr>
      <w:r>
        <w:rPr>
          <w:rFonts w:ascii="Arial" w:hAnsi="Arial" w:cs="Arial"/>
          <w:b/>
          <w:color w:val="475569"/>
          <w:sz w:val="20"/>
        </w:rPr>
        <w:t>65.5 Agent Commission &amp; Fee Structure</w:t>
      </w:r>
    </w:p>
    <w:p>
      <w:pPr>
        <w:spacing w:after="60" w:before="0" w:line="276" w:lineRule="auto"/>
        <w:jc w:val="left"/>
      </w:pPr>
      <w:r>
        <w:rPr>
          <w:rFonts w:ascii="Arial" w:hAnsi="Arial" w:cs="Arial"/>
          <w:b w:val="0"/>
          <w:color w:val="1A1A2E"/>
          <w:sz w:val="18"/>
        </w:rPr>
        <w:t>Agent commercial model must support:</w:t>
      </w:r>
    </w:p>
    <w:p>
      <w:pPr>
        <w:pStyle w:val="ListBullet"/>
        <w:spacing w:after="40" w:line="264" w:lineRule="auto"/>
      </w:pPr>
      <w:r>
        <w:rPr>
          <w:rFonts w:ascii="Arial" w:hAnsi="Arial" w:cs="Arial"/>
          <w:b w:val="0"/>
          <w:color w:val="1A1A2E"/>
          <w:sz w:val="18"/>
        </w:rPr>
        <w:t>commission percentage on loads sourced</w:t>
      </w:r>
    </w:p>
    <w:p>
      <w:pPr>
        <w:pStyle w:val="ListBullet"/>
        <w:spacing w:after="40" w:line="264" w:lineRule="auto"/>
      </w:pPr>
      <w:r>
        <w:rPr>
          <w:rFonts w:ascii="Arial" w:hAnsi="Arial" w:cs="Arial"/>
          <w:b w:val="0"/>
          <w:color w:val="1A1A2E"/>
          <w:sz w:val="18"/>
        </w:rPr>
        <w:t>onboarding bonus for activated drivers</w:t>
      </w:r>
    </w:p>
    <w:p>
      <w:pPr>
        <w:pStyle w:val="ListBullet"/>
        <w:spacing w:after="40" w:line="264" w:lineRule="auto"/>
      </w:pPr>
      <w:r>
        <w:rPr>
          <w:rFonts w:ascii="Arial" w:hAnsi="Arial" w:cs="Arial"/>
          <w:b w:val="0"/>
          <w:color w:val="1A1A2E"/>
          <w:sz w:val="18"/>
        </w:rPr>
        <w:t>onboarding bonus for activated vehicles</w:t>
      </w:r>
    </w:p>
    <w:p>
      <w:pPr>
        <w:pStyle w:val="ListBullet"/>
        <w:spacing w:after="40" w:line="264" w:lineRule="auto"/>
      </w:pPr>
      <w:r>
        <w:rPr>
          <w:rFonts w:ascii="Arial" w:hAnsi="Arial" w:cs="Arial"/>
          <w:b w:val="0"/>
          <w:color w:val="1A1A2E"/>
          <w:sz w:val="18"/>
        </w:rPr>
        <w:t>conditional monthly platform access fee when minimum commission threshold is not met</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commission logic must be transparent and auditable</w:t>
      </w:r>
    </w:p>
    <w:p>
      <w:pPr>
        <w:pStyle w:val="ListBullet"/>
        <w:spacing w:after="40" w:line="264" w:lineRule="auto"/>
      </w:pPr>
      <w:r>
        <w:rPr>
          <w:rFonts w:ascii="Arial" w:hAnsi="Arial" w:cs="Arial"/>
          <w:b w:val="0"/>
          <w:color w:val="1A1A2E"/>
          <w:sz w:val="18"/>
        </w:rPr>
        <w:t>agent wallet and commission report must show source booking / source vehicle linkage</w:t>
      </w:r>
    </w:p>
    <w:p>
      <w:pPr>
        <w:spacing w:after="60" w:before="0" w:line="276" w:lineRule="auto"/>
        <w:jc w:val="left"/>
      </w:pPr>
      <w:r>
        <w:rPr>
          <w:rFonts w:ascii="Arial" w:hAnsi="Arial" w:cs="Arial"/>
          <w:b w:val="0"/>
          <w:color w:val="1A1A2E"/>
          <w:sz w:val="18"/>
        </w:rPr>
        <w:t>Default launch reference may retain 20 percent of agent commission before agent payout where the commission-only agent model is enabled.</w:t>
      </w:r>
    </w:p>
    <w:p>
      <w:pPr>
        <w:spacing w:after="20" w:before="120" w:line="276" w:lineRule="auto"/>
        <w:jc w:val="left"/>
      </w:pPr>
      <w:r>
        <w:rPr>
          <w:rFonts w:ascii="Arial" w:hAnsi="Arial" w:cs="Arial"/>
          <w:b/>
          <w:color w:val="475569"/>
          <w:sz w:val="20"/>
        </w:rPr>
        <w:t>65.5.1 Agent Own-Fleet Earnings Example</w:t>
      </w:r>
    </w:p>
    <w:p>
      <w:pPr>
        <w:spacing w:after="60" w:before="0" w:line="276" w:lineRule="auto"/>
        <w:jc w:val="left"/>
      </w:pPr>
      <w:r>
        <w:rPr>
          <w:rFonts w:ascii="Arial" w:hAnsi="Arial" w:cs="Arial"/>
          <w:b w:val="0"/>
          <w:color w:val="1A1A2E"/>
          <w:sz w:val="18"/>
        </w:rPr>
        <w:t>Worked commercial example:</w:t>
      </w:r>
    </w:p>
    <w:p>
      <w:pPr>
        <w:pStyle w:val="ListBullet"/>
        <w:spacing w:after="40" w:line="264" w:lineRule="auto"/>
      </w:pPr>
      <w:r>
        <w:rPr>
          <w:rFonts w:ascii="Arial" w:hAnsi="Arial" w:cs="Arial"/>
          <w:b w:val="0"/>
          <w:color w:val="1A1A2E"/>
          <w:sz w:val="18"/>
        </w:rPr>
        <w:t>Customer Rate = KES 25,000</w:t>
      </w:r>
    </w:p>
    <w:p>
      <w:pPr>
        <w:pStyle w:val="ListBullet"/>
        <w:spacing w:after="40" w:line="264" w:lineRule="auto"/>
      </w:pPr>
      <w:r>
        <w:rPr>
          <w:rFonts w:ascii="Arial" w:hAnsi="Arial" w:cs="Arial"/>
          <w:b w:val="0"/>
          <w:color w:val="1A1A2E"/>
          <w:sz w:val="18"/>
        </w:rPr>
        <w:t>Vehicle Owner or Hire Rate = KES 20,000</w:t>
      </w:r>
    </w:p>
    <w:p>
      <w:pPr>
        <w:pStyle w:val="ListBullet"/>
        <w:spacing w:after="40" w:line="264" w:lineRule="auto"/>
      </w:pPr>
      <w:r>
        <w:rPr>
          <w:rFonts w:ascii="Arial" w:hAnsi="Arial" w:cs="Arial"/>
          <w:b w:val="0"/>
          <w:color w:val="1A1A2E"/>
          <w:sz w:val="18"/>
        </w:rPr>
        <w:t>Gross platform margin = KES 5,000</w:t>
      </w:r>
    </w:p>
    <w:p>
      <w:pPr>
        <w:pStyle w:val="ListBullet"/>
        <w:spacing w:after="40" w:line="264" w:lineRule="auto"/>
      </w:pPr>
      <w:r>
        <w:rPr>
          <w:rFonts w:ascii="Arial" w:hAnsi="Arial" w:cs="Arial"/>
          <w:b w:val="0"/>
          <w:color w:val="1A1A2E"/>
          <w:sz w:val="18"/>
        </w:rPr>
        <w:t>If the booking was agent-sourced and the agent commission on that margin event is KES 2,000, Zito may retain 20 percent of the agent commission = KES 400</w:t>
      </w:r>
    </w:p>
    <w:p>
      <w:pPr>
        <w:pStyle w:val="ListBullet"/>
        <w:spacing w:after="40" w:line="264" w:lineRule="auto"/>
      </w:pPr>
      <w:r>
        <w:rPr>
          <w:rFonts w:ascii="Arial" w:hAnsi="Arial" w:cs="Arial"/>
          <w:b w:val="0"/>
          <w:color w:val="1A1A2E"/>
          <w:sz w:val="18"/>
        </w:rPr>
        <w:t>Agent net commission payout = KES 1,600</w:t>
      </w:r>
    </w:p>
    <w:p>
      <w:pPr>
        <w:spacing w:after="60" w:before="0" w:line="276" w:lineRule="auto"/>
        <w:jc w:val="left"/>
      </w:pPr>
      <w:r>
        <w:rPr>
          <w:rFonts w:ascii="Arial" w:hAnsi="Arial" w:cs="Arial"/>
          <w:b w:val="0"/>
          <w:color w:val="1A1A2E"/>
          <w:sz w:val="18"/>
        </w:rPr>
        <w:t>The exact monetary figures are illustrative only; the rule is that every sourced-load statement must show customer rate, owner rate, platform margin, agent gross commission, Zito override, and agent net payout.</w:t>
      </w:r>
    </w:p>
    <w:p>
      <w:pPr>
        <w:spacing w:after="20" w:before="120" w:line="276" w:lineRule="auto"/>
        <w:jc w:val="left"/>
      </w:pPr>
      <w:r>
        <w:rPr>
          <w:rFonts w:ascii="Arial" w:hAnsi="Arial" w:cs="Arial"/>
          <w:b/>
          <w:color w:val="475569"/>
          <w:sz w:val="20"/>
        </w:rPr>
        <w:t>65.6 Fee Waiver, Override &amp; Discount Conditions</w:t>
      </w:r>
    </w:p>
    <w:p>
      <w:pPr>
        <w:spacing w:after="60" w:before="0" w:line="276" w:lineRule="auto"/>
        <w:jc w:val="left"/>
      </w:pPr>
      <w:r>
        <w:rPr>
          <w:rFonts w:ascii="Arial" w:hAnsi="Arial" w:cs="Arial"/>
          <w:b w:val="0"/>
          <w:color w:val="1A1A2E"/>
          <w:sz w:val="18"/>
        </w:rPr>
        <w:t>Supported waiver / discount scenarios include:</w:t>
      </w:r>
    </w:p>
    <w:p>
      <w:pPr>
        <w:pStyle w:val="ListBullet"/>
        <w:spacing w:after="40" w:line="264" w:lineRule="auto"/>
      </w:pPr>
      <w:r>
        <w:rPr>
          <w:rFonts w:ascii="Arial" w:hAnsi="Arial" w:cs="Arial"/>
          <w:b w:val="0"/>
          <w:color w:val="1A1A2E"/>
          <w:sz w:val="18"/>
        </w:rPr>
        <w:t>new driver promo period</w:t>
      </w:r>
    </w:p>
    <w:p>
      <w:pPr>
        <w:pStyle w:val="ListBullet"/>
        <w:spacing w:after="40" w:line="264" w:lineRule="auto"/>
      </w:pPr>
      <w:r>
        <w:rPr>
          <w:rFonts w:ascii="Arial" w:hAnsi="Arial" w:cs="Arial"/>
          <w:b w:val="0"/>
          <w:color w:val="1A1A2E"/>
          <w:sz w:val="18"/>
        </w:rPr>
        <w:t>new transporter promo period</w:t>
      </w:r>
    </w:p>
    <w:p>
      <w:pPr>
        <w:pStyle w:val="ListBullet"/>
        <w:spacing w:after="40" w:line="264" w:lineRule="auto"/>
      </w:pPr>
      <w:r>
        <w:rPr>
          <w:rFonts w:ascii="Arial" w:hAnsi="Arial" w:cs="Arial"/>
          <w:b w:val="0"/>
          <w:color w:val="1A1A2E"/>
          <w:sz w:val="18"/>
        </w:rPr>
        <w:t>high-volume month rebate</w:t>
      </w:r>
    </w:p>
    <w:p>
      <w:pPr>
        <w:pStyle w:val="ListBullet"/>
        <w:spacing w:after="40" w:line="264" w:lineRule="auto"/>
      </w:pPr>
      <w:r>
        <w:rPr>
          <w:rFonts w:ascii="Arial" w:hAnsi="Arial" w:cs="Arial"/>
          <w:b w:val="0"/>
          <w:color w:val="1A1A2E"/>
          <w:sz w:val="18"/>
        </w:rPr>
        <w:t>annual prepayment discount</w:t>
      </w:r>
    </w:p>
    <w:p>
      <w:pPr>
        <w:pStyle w:val="ListBullet"/>
        <w:spacing w:after="40" w:line="264" w:lineRule="auto"/>
      </w:pPr>
      <w:r>
        <w:rPr>
          <w:rFonts w:ascii="Arial" w:hAnsi="Arial" w:cs="Arial"/>
          <w:b w:val="0"/>
          <w:color w:val="1A1A2E"/>
          <w:sz w:val="18"/>
        </w:rPr>
        <w:t>enterprise or strategic contract override</w:t>
      </w:r>
    </w:p>
    <w:p>
      <w:pPr>
        <w:pStyle w:val="ListBullet"/>
        <w:spacing w:after="40" w:line="264" w:lineRule="auto"/>
      </w:pPr>
      <w:r>
        <w:rPr>
          <w:rFonts w:ascii="Arial" w:hAnsi="Arial" w:cs="Arial"/>
          <w:b w:val="0"/>
          <w:color w:val="1A1A2E"/>
          <w:sz w:val="18"/>
        </w:rPr>
        <w:t>fleet outage or platform downtime credit</w:t>
      </w:r>
    </w:p>
    <w:p>
      <w:pPr>
        <w:pStyle w:val="ListBullet"/>
        <w:spacing w:after="40" w:line="264" w:lineRule="auto"/>
      </w:pPr>
      <w:r>
        <w:rPr>
          <w:rFonts w:ascii="Arial" w:hAnsi="Arial" w:cs="Arial"/>
          <w:b w:val="0"/>
          <w:color w:val="1A1A2E"/>
          <w:sz w:val="18"/>
        </w:rPr>
        <w:t>dispute resolution fee adjustment</w:t>
      </w:r>
    </w:p>
    <w:p>
      <w:pPr>
        <w:spacing w:after="60" w:before="0" w:line="276" w:lineRule="auto"/>
        <w:jc w:val="left"/>
      </w:pPr>
      <w:r>
        <w:rPr>
          <w:rFonts w:ascii="Arial" w:hAnsi="Arial" w:cs="Arial"/>
          <w:b w:val="0"/>
          <w:color w:val="1A1A2E"/>
          <w:sz w:val="18"/>
        </w:rPr>
        <w:t>All waivers and overrides require audit trail with approver, reason, and effective date.</w:t>
      </w:r>
    </w:p>
    <w:p>
      <w:pPr>
        <w:spacing w:after="60" w:before="0" w:line="276" w:lineRule="auto"/>
        <w:jc w:val="left"/>
      </w:pPr>
      <w:r>
        <w:rPr>
          <w:rFonts w:ascii="Arial" w:hAnsi="Arial" w:cs="Arial"/>
          <w:b w:val="0"/>
          <w:color w:val="1A1A2E"/>
          <w:sz w:val="18"/>
        </w:rPr>
        <w:t>Launch reference promotions may include:</w:t>
      </w:r>
    </w:p>
    <w:p>
      <w:pPr>
        <w:pStyle w:val="ListBullet"/>
        <w:spacing w:after="40" w:line="264" w:lineRule="auto"/>
      </w:pPr>
      <w:r>
        <w:rPr>
          <w:rFonts w:ascii="Arial" w:hAnsi="Arial" w:cs="Arial"/>
          <w:b w:val="0"/>
          <w:color w:val="1A1A2E"/>
          <w:sz w:val="18"/>
        </w:rPr>
        <w:t>new transporter 30-day Starter-trial waiver</w:t>
      </w:r>
    </w:p>
    <w:p>
      <w:pPr>
        <w:pStyle w:val="ListBullet"/>
        <w:spacing w:after="40" w:line="264" w:lineRule="auto"/>
      </w:pPr>
      <w:r>
        <w:rPr>
          <w:rFonts w:ascii="Arial" w:hAnsi="Arial" w:cs="Arial"/>
          <w:b w:val="0"/>
          <w:color w:val="1A1A2E"/>
          <w:sz w:val="18"/>
        </w:rPr>
        <w:t>new warehouse partner 60-day trial with transaction commission still applicable</w:t>
      </w:r>
    </w:p>
    <w:p>
      <w:pPr>
        <w:pStyle w:val="ListBullet"/>
        <w:spacing w:after="40" w:line="264" w:lineRule="auto"/>
      </w:pPr>
      <w:r>
        <w:rPr>
          <w:rFonts w:ascii="Arial" w:hAnsi="Arial" w:cs="Arial"/>
          <w:b w:val="0"/>
          <w:color w:val="1A1A2E"/>
          <w:sz w:val="18"/>
        </w:rPr>
        <w:t>new corporate 30-day Business-tier trial</w:t>
      </w:r>
    </w:p>
    <w:p>
      <w:pPr>
        <w:pStyle w:val="ListBullet"/>
        <w:spacing w:after="40" w:line="264" w:lineRule="auto"/>
      </w:pPr>
      <w:r>
        <w:rPr>
          <w:rFonts w:ascii="Arial" w:hAnsi="Arial" w:cs="Arial"/>
          <w:b w:val="0"/>
          <w:color w:val="1A1A2E"/>
          <w:sz w:val="18"/>
        </w:rPr>
        <w:t>early driver cohort zero-fee onboarding window</w:t>
      </w:r>
    </w:p>
    <w:p>
      <w:pPr>
        <w:spacing w:after="60" w:before="0" w:line="276" w:lineRule="auto"/>
        <w:jc w:val="left"/>
      </w:pPr>
      <w:r>
        <w:rPr>
          <w:rFonts w:ascii="Arial" w:hAnsi="Arial" w:cs="Arial"/>
          <w:b w:val="0"/>
          <w:color w:val="1A1A2E"/>
          <w:sz w:val="18"/>
        </w:rPr>
        <w:t>Discount and loyalty controls may include:</w:t>
      </w:r>
    </w:p>
    <w:p>
      <w:pPr>
        <w:pStyle w:val="ListBullet"/>
        <w:spacing w:after="40" w:line="264" w:lineRule="auto"/>
      </w:pPr>
      <w:r>
        <w:rPr>
          <w:rFonts w:ascii="Arial" w:hAnsi="Arial" w:cs="Arial"/>
          <w:b w:val="0"/>
          <w:color w:val="1A1A2E"/>
          <w:sz w:val="18"/>
        </w:rPr>
        <w:t>volume-based per-trip fee reduction after defined trip thresholds</w:t>
      </w:r>
    </w:p>
    <w:p>
      <w:pPr>
        <w:pStyle w:val="ListBullet"/>
        <w:spacing w:after="40" w:line="264" w:lineRule="auto"/>
      </w:pPr>
      <w:r>
        <w:rPr>
          <w:rFonts w:ascii="Arial" w:hAnsi="Arial" w:cs="Arial"/>
          <w:b w:val="0"/>
          <w:color w:val="1A1A2E"/>
          <w:sz w:val="18"/>
        </w:rPr>
        <w:t>GMV-based commission reduction for high-volume corporates</w:t>
      </w:r>
    </w:p>
    <w:p>
      <w:pPr>
        <w:pStyle w:val="ListBullet"/>
        <w:spacing w:after="40" w:line="264" w:lineRule="auto"/>
      </w:pPr>
      <w:r>
        <w:rPr>
          <w:rFonts w:ascii="Arial" w:hAnsi="Arial" w:cs="Arial"/>
          <w:b w:val="0"/>
          <w:color w:val="1A1A2E"/>
          <w:sz w:val="18"/>
        </w:rPr>
        <w:t>annual prepayment discount for SaaS plans</w:t>
      </w:r>
    </w:p>
    <w:p>
      <w:pPr>
        <w:pStyle w:val="ListBullet"/>
        <w:spacing w:after="40" w:line="264" w:lineRule="auto"/>
      </w:pPr>
      <w:r>
        <w:rPr>
          <w:rFonts w:ascii="Arial" w:hAnsi="Arial" w:cs="Arial"/>
          <w:b w:val="0"/>
          <w:color w:val="1A1A2E"/>
          <w:sz w:val="18"/>
        </w:rPr>
        <w:t>discounted incremental vehicle fee beyond large fleet thresholds</w:t>
      </w:r>
    </w:p>
    <w:p>
      <w:pPr>
        <w:spacing w:after="60" w:before="0" w:line="276" w:lineRule="auto"/>
        <w:jc w:val="left"/>
      </w:pPr>
      <w:r>
        <w:rPr>
          <w:rFonts w:ascii="Arial" w:hAnsi="Arial" w:cs="Arial"/>
          <w:b w:val="0"/>
          <w:color w:val="1A1A2E"/>
          <w:sz w:val="18"/>
        </w:rPr>
        <w:t>Annual prepayment refund rule:</w:t>
      </w:r>
    </w:p>
    <w:p>
      <w:pPr>
        <w:pStyle w:val="ListBullet"/>
        <w:spacing w:after="40" w:line="264" w:lineRule="auto"/>
      </w:pPr>
      <w:r>
        <w:rPr>
          <w:rFonts w:ascii="Arial" w:hAnsi="Arial" w:cs="Arial"/>
          <w:b w:val="0"/>
          <w:color w:val="1A1A2E"/>
          <w:sz w:val="18"/>
        </w:rPr>
        <w:t>annual SaaS prepayment is non-refundable by default unless a contract explicitly defines a pro-rata exit clause</w:t>
      </w:r>
    </w:p>
    <w:p>
      <w:pPr>
        <w:pStyle w:val="ListBullet"/>
        <w:spacing w:after="40" w:line="264" w:lineRule="auto"/>
      </w:pPr>
      <w:r>
        <w:rPr>
          <w:rFonts w:ascii="Arial" w:hAnsi="Arial" w:cs="Arial"/>
          <w:b w:val="0"/>
          <w:color w:val="1A1A2E"/>
          <w:sz w:val="18"/>
        </w:rPr>
        <w:t>where pro-rata refunds are contractually allowed, the calculation method and earliest refund eligibility point must be stated in the commercial agreement and mirrored in billing configuration</w:t>
      </w:r>
    </w:p>
    <w:p>
      <w:pPr>
        <w:spacing w:after="20" w:before="120" w:line="276" w:lineRule="auto"/>
        <w:jc w:val="left"/>
      </w:pPr>
      <w:r>
        <w:rPr>
          <w:rFonts w:ascii="Arial" w:hAnsi="Arial" w:cs="Arial"/>
          <w:b/>
          <w:color w:val="475569"/>
          <w:sz w:val="20"/>
        </w:rPr>
        <w:t>65.7 Platform Fee Billing &amp; Invoicing</w:t>
      </w:r>
    </w:p>
    <w:p>
      <w:pPr>
        <w:spacing w:after="60" w:before="0" w:line="276" w:lineRule="auto"/>
        <w:jc w:val="left"/>
      </w:pPr>
      <w:r>
        <w:rPr>
          <w:rFonts w:ascii="Arial" w:hAnsi="Arial" w:cs="Arial"/>
          <w:b w:val="0"/>
          <w:color w:val="1A1A2E"/>
          <w:sz w:val="18"/>
        </w:rPr>
        <w:t>Platform fees must be billed separately from operational service invoices unless a contract explicitly consolidates them.</w:t>
      </w:r>
    </w:p>
    <w:p>
      <w:pPr>
        <w:spacing w:after="60" w:before="0" w:line="276" w:lineRule="auto"/>
        <w:jc w:val="left"/>
      </w:pPr>
      <w:r>
        <w:rPr>
          <w:rFonts w:ascii="Arial" w:hAnsi="Arial" w:cs="Arial"/>
          <w:b w:val="0"/>
          <w:color w:val="1A1A2E"/>
          <w:sz w:val="18"/>
        </w:rPr>
        <w:t>Billing rules:</w:t>
      </w:r>
    </w:p>
    <w:p>
      <w:pPr>
        <w:pStyle w:val="ListBullet"/>
        <w:spacing w:after="40" w:line="264" w:lineRule="auto"/>
      </w:pPr>
      <w:r>
        <w:rPr>
          <w:rFonts w:ascii="Arial" w:hAnsi="Arial" w:cs="Arial"/>
          <w:b w:val="0"/>
          <w:color w:val="1A1A2E"/>
          <w:sz w:val="18"/>
        </w:rPr>
        <w:t>platform fee invoice generated automatically on billing cycle date</w:t>
      </w:r>
    </w:p>
    <w:p>
      <w:pPr>
        <w:pStyle w:val="ListBullet"/>
        <w:spacing w:after="40" w:line="264" w:lineRule="auto"/>
      </w:pPr>
      <w:r>
        <w:rPr>
          <w:rFonts w:ascii="Arial" w:hAnsi="Arial" w:cs="Arial"/>
          <w:b w:val="0"/>
          <w:color w:val="1A1A2E"/>
          <w:sz w:val="18"/>
        </w:rPr>
        <w:t>invoice delivered through email, in-app, and downloadable PDF</w:t>
      </w:r>
    </w:p>
    <w:p>
      <w:pPr>
        <w:pStyle w:val="ListBullet"/>
        <w:spacing w:after="40" w:line="264" w:lineRule="auto"/>
      </w:pPr>
      <w:r>
        <w:rPr>
          <w:rFonts w:ascii="Arial" w:hAnsi="Arial" w:cs="Arial"/>
          <w:b w:val="0"/>
          <w:color w:val="1A1A2E"/>
          <w:sz w:val="18"/>
        </w:rPr>
        <w:t>payment due date configurable</w:t>
      </w:r>
    </w:p>
    <w:p>
      <w:pPr>
        <w:pStyle w:val="ListBullet"/>
        <w:spacing w:after="40" w:line="264" w:lineRule="auto"/>
      </w:pPr>
      <w:r>
        <w:rPr>
          <w:rFonts w:ascii="Arial" w:hAnsi="Arial" w:cs="Arial"/>
          <w:b w:val="0"/>
          <w:color w:val="1A1A2E"/>
          <w:sz w:val="18"/>
        </w:rPr>
        <w:t>overdue reminder, flagging, and suspension policy configurable</w:t>
      </w:r>
    </w:p>
    <w:p>
      <w:pPr>
        <w:pStyle w:val="ListBullet"/>
        <w:spacing w:after="40" w:line="264" w:lineRule="auto"/>
      </w:pPr>
      <w:r>
        <w:rPr>
          <w:rFonts w:ascii="Arial" w:hAnsi="Arial" w:cs="Arial"/>
          <w:b w:val="0"/>
          <w:color w:val="1A1A2E"/>
          <w:sz w:val="18"/>
        </w:rPr>
        <w:t>wallet auto-debit permitted where enabled</w:t>
      </w:r>
    </w:p>
    <w:p>
      <w:pPr>
        <w:pStyle w:val="ListBullet"/>
        <w:spacing w:after="40" w:line="264" w:lineRule="auto"/>
      </w:pPr>
      <w:r>
        <w:rPr>
          <w:rFonts w:ascii="Arial" w:hAnsi="Arial" w:cs="Arial"/>
          <w:b w:val="0"/>
          <w:color w:val="1A1A2E"/>
          <w:sz w:val="18"/>
        </w:rPr>
        <w:t>manual payment methods supported where wallet is insufficient</w:t>
      </w:r>
    </w:p>
    <w:p>
      <w:pPr>
        <w:pStyle w:val="ListBullet"/>
        <w:spacing w:after="40" w:line="264" w:lineRule="auto"/>
      </w:pPr>
      <w:r>
        <w:rPr>
          <w:rFonts w:ascii="Arial" w:hAnsi="Arial" w:cs="Arial"/>
          <w:b w:val="0"/>
          <w:color w:val="1A1A2E"/>
          <w:sz w:val="18"/>
        </w:rPr>
        <w:t>all platform fee movements must be visible to Super Admin and Accounts</w:t>
      </w:r>
    </w:p>
    <w:p>
      <w:pPr>
        <w:spacing w:after="60" w:before="0" w:line="276" w:lineRule="auto"/>
        <w:jc w:val="left"/>
      </w:pPr>
      <w:r>
        <w:rPr>
          <w:rFonts w:ascii="Arial" w:hAnsi="Arial" w:cs="Arial"/>
          <w:b w:val="0"/>
          <w:color w:val="1A1A2E"/>
          <w:sz w:val="18"/>
        </w:rPr>
        <w:t>Fee-collection behaviors must support:</w:t>
      </w:r>
    </w:p>
    <w:p>
      <w:pPr>
        <w:pStyle w:val="ListBullet"/>
        <w:spacing w:after="40" w:line="264" w:lineRule="auto"/>
      </w:pPr>
      <w:r>
        <w:rPr>
          <w:rFonts w:ascii="Arial" w:hAnsi="Arial" w:cs="Arial"/>
          <w:b w:val="0"/>
          <w:color w:val="1A1A2E"/>
          <w:sz w:val="18"/>
        </w:rPr>
        <w:t>trip commission retained from escrow or settlement before partner payout</w:t>
      </w:r>
    </w:p>
    <w:p>
      <w:pPr>
        <w:pStyle w:val="ListBullet"/>
        <w:spacing w:after="40" w:line="264" w:lineRule="auto"/>
      </w:pPr>
      <w:r>
        <w:rPr>
          <w:rFonts w:ascii="Arial" w:hAnsi="Arial" w:cs="Arial"/>
          <w:b w:val="0"/>
          <w:color w:val="1A1A2E"/>
          <w:sz w:val="18"/>
        </w:rPr>
        <w:t>direct trip fees deducted at trip completion with configurable insufficient-funds behavior</w:t>
      </w:r>
    </w:p>
    <w:p>
      <w:pPr>
        <w:pStyle w:val="ListBullet"/>
        <w:spacing w:after="40" w:line="264" w:lineRule="auto"/>
      </w:pPr>
      <w:r>
        <w:rPr>
          <w:rFonts w:ascii="Arial" w:hAnsi="Arial" w:cs="Arial"/>
          <w:b w:val="0"/>
          <w:color w:val="1A1A2E"/>
          <w:sz w:val="18"/>
        </w:rPr>
        <w:t>monthly SaaS auto-debit or invoice billing with grace window</w:t>
      </w:r>
    </w:p>
    <w:p>
      <w:pPr>
        <w:pStyle w:val="ListBullet"/>
        <w:spacing w:after="40" w:line="264" w:lineRule="auto"/>
      </w:pPr>
      <w:r>
        <w:rPr>
          <w:rFonts w:ascii="Arial" w:hAnsi="Arial" w:cs="Arial"/>
          <w:b w:val="0"/>
          <w:color w:val="1A1A2E"/>
          <w:sz w:val="18"/>
        </w:rPr>
        <w:t>warehouse commission deducted at settlement before partner payout</w:t>
      </w:r>
    </w:p>
    <w:p>
      <w:pPr>
        <w:pStyle w:val="ListBullet"/>
        <w:spacing w:after="40" w:line="264" w:lineRule="auto"/>
      </w:pPr>
      <w:r>
        <w:rPr>
          <w:rFonts w:ascii="Arial" w:hAnsi="Arial" w:cs="Arial"/>
          <w:b w:val="0"/>
          <w:color w:val="1A1A2E"/>
          <w:sz w:val="18"/>
        </w:rPr>
        <w:t>hire platform fee withheld before owner payout</w:t>
      </w:r>
    </w:p>
    <w:p>
      <w:pPr>
        <w:pStyle w:val="ListBullet"/>
        <w:spacing w:after="40" w:line="264" w:lineRule="auto"/>
      </w:pPr>
      <w:r>
        <w:rPr>
          <w:rFonts w:ascii="Arial" w:hAnsi="Arial" w:cs="Arial"/>
          <w:b w:val="0"/>
          <w:color w:val="1A1A2E"/>
          <w:sz w:val="18"/>
        </w:rPr>
        <w:t>listing fee charged at activation and renewal</w:t>
      </w:r>
    </w:p>
    <w:p>
      <w:pPr>
        <w:spacing w:after="60" w:before="0" w:line="276" w:lineRule="auto"/>
        <w:jc w:val="left"/>
      </w:pPr>
      <w:r>
        <w:rPr>
          <w:rFonts w:ascii="Arial" w:hAnsi="Arial" w:cs="Arial"/>
          <w:b w:val="0"/>
          <w:color w:val="1A1A2E"/>
          <w:sz w:val="18"/>
        </w:rPr>
        <w:t>Failure and delinquency controls may include:</w:t>
      </w:r>
    </w:p>
    <w:p>
      <w:pPr>
        <w:pStyle w:val="ListBullet"/>
        <w:spacing w:after="40" w:line="264" w:lineRule="auto"/>
      </w:pPr>
      <w:r>
        <w:rPr>
          <w:rFonts w:ascii="Arial" w:hAnsi="Arial" w:cs="Arial"/>
          <w:b w:val="0"/>
          <w:color w:val="1A1A2E"/>
          <w:sz w:val="18"/>
        </w:rPr>
        <w:t>booking restriction after repeated unpaid direct-trip fees</w:t>
      </w:r>
    </w:p>
    <w:p>
      <w:pPr>
        <w:pStyle w:val="ListBullet"/>
        <w:spacing w:after="40" w:line="264" w:lineRule="auto"/>
      </w:pPr>
      <w:r>
        <w:rPr>
          <w:rFonts w:ascii="Arial" w:hAnsi="Arial" w:cs="Arial"/>
          <w:b w:val="0"/>
          <w:color w:val="1A1A2E"/>
          <w:sz w:val="18"/>
        </w:rPr>
        <w:t>7-day SaaS grace window followed by access restriction or suspension if not cleared</w:t>
      </w:r>
    </w:p>
    <w:p>
      <w:pPr>
        <w:pStyle w:val="ListBullet"/>
        <w:spacing w:after="40" w:line="264" w:lineRule="auto"/>
      </w:pPr>
      <w:r>
        <w:rPr>
          <w:rFonts w:ascii="Arial" w:hAnsi="Arial" w:cs="Arial"/>
          <w:b w:val="0"/>
          <w:color w:val="1A1A2E"/>
          <w:sz w:val="18"/>
        </w:rPr>
        <w:t>listing deactivation on non-payment</w:t>
      </w:r>
    </w:p>
    <w:p>
      <w:pPr>
        <w:pStyle w:val="ListBullet"/>
        <w:spacing w:after="40" w:line="264" w:lineRule="auto"/>
      </w:pPr>
      <w:r>
        <w:rPr>
          <w:rFonts w:ascii="Arial" w:hAnsi="Arial" w:cs="Arial"/>
          <w:b w:val="0"/>
          <w:color w:val="1A1A2E"/>
          <w:sz w:val="18"/>
        </w:rPr>
        <w:t>approval blocks for warehouse partners with overdue balances</w:t>
      </w:r>
    </w:p>
    <w:p>
      <w:pPr>
        <w:pStyle w:val="ListBullet"/>
        <w:spacing w:after="40" w:line="264" w:lineRule="auto"/>
      </w:pPr>
      <w:r>
        <w:rPr>
          <w:rFonts w:ascii="Arial" w:hAnsi="Arial" w:cs="Arial"/>
          <w:b w:val="0"/>
          <w:color w:val="1A1A2E"/>
          <w:sz w:val="18"/>
        </w:rPr>
        <w:t>automated receipts for every deduction, penalty, waiver, and settlement</w:t>
      </w:r>
    </w:p>
    <w:p>
      <w:pPr>
        <w:spacing w:after="20" w:before="120" w:line="276" w:lineRule="auto"/>
        <w:jc w:val="left"/>
      </w:pPr>
      <w:r>
        <w:rPr>
          <w:rFonts w:ascii="Arial" w:hAnsi="Arial" w:cs="Arial"/>
          <w:b/>
          <w:color w:val="475569"/>
          <w:sz w:val="20"/>
        </w:rPr>
        <w:t>65.8 Fee Configuration &amp; Administration</w:t>
      </w:r>
    </w:p>
    <w:p>
      <w:pPr>
        <w:spacing w:after="60" w:before="0" w:line="276" w:lineRule="auto"/>
        <w:jc w:val="left"/>
      </w:pPr>
      <w:r>
        <w:rPr>
          <w:rFonts w:ascii="Arial" w:hAnsi="Arial" w:cs="Arial"/>
          <w:b w:val="0"/>
          <w:color w:val="1A1A2E"/>
          <w:sz w:val="18"/>
        </w:rPr>
        <w:t>Super Admin must be able to configure:</w:t>
      </w:r>
    </w:p>
    <w:p>
      <w:pPr>
        <w:pStyle w:val="ListBullet"/>
        <w:spacing w:after="40" w:line="264" w:lineRule="auto"/>
      </w:pPr>
      <w:r>
        <w:rPr>
          <w:rFonts w:ascii="Arial" w:hAnsi="Arial" w:cs="Arial"/>
          <w:b w:val="0"/>
          <w:color w:val="1A1A2E"/>
          <w:sz w:val="18"/>
        </w:rPr>
        <w:t>fee rates</w:t>
      </w:r>
    </w:p>
    <w:p>
      <w:pPr>
        <w:pStyle w:val="ListBullet"/>
        <w:spacing w:after="40" w:line="264" w:lineRule="auto"/>
      </w:pPr>
      <w:r>
        <w:rPr>
          <w:rFonts w:ascii="Arial" w:hAnsi="Arial" w:cs="Arial"/>
          <w:b w:val="0"/>
          <w:color w:val="1A1A2E"/>
          <w:sz w:val="18"/>
        </w:rPr>
        <w:t>effective dates</w:t>
      </w:r>
    </w:p>
    <w:p>
      <w:pPr>
        <w:pStyle w:val="ListBullet"/>
        <w:spacing w:after="40" w:line="264" w:lineRule="auto"/>
      </w:pPr>
      <w:r>
        <w:rPr>
          <w:rFonts w:ascii="Arial" w:hAnsi="Arial" w:cs="Arial"/>
          <w:b w:val="0"/>
          <w:color w:val="1A1A2E"/>
          <w:sz w:val="18"/>
        </w:rPr>
        <w:t>tier thresholds</w:t>
      </w:r>
    </w:p>
    <w:p>
      <w:pPr>
        <w:pStyle w:val="ListBullet"/>
        <w:spacing w:after="40" w:line="264" w:lineRule="auto"/>
      </w:pPr>
      <w:r>
        <w:rPr>
          <w:rFonts w:ascii="Arial" w:hAnsi="Arial" w:cs="Arial"/>
          <w:b w:val="0"/>
          <w:color w:val="1A1A2E"/>
          <w:sz w:val="18"/>
        </w:rPr>
        <w:t>per-account overrides</w:t>
      </w:r>
    </w:p>
    <w:p>
      <w:pPr>
        <w:pStyle w:val="ListBullet"/>
        <w:spacing w:after="40" w:line="264" w:lineRule="auto"/>
      </w:pPr>
      <w:r>
        <w:rPr>
          <w:rFonts w:ascii="Arial" w:hAnsi="Arial" w:cs="Arial"/>
          <w:b w:val="0"/>
          <w:color w:val="1A1A2E"/>
          <w:sz w:val="18"/>
        </w:rPr>
        <w:t>promotional waivers</w:t>
      </w:r>
    </w:p>
    <w:p>
      <w:pPr>
        <w:pStyle w:val="ListBullet"/>
        <w:spacing w:after="40" w:line="264" w:lineRule="auto"/>
      </w:pPr>
      <w:r>
        <w:rPr>
          <w:rFonts w:ascii="Arial" w:hAnsi="Arial" w:cs="Arial"/>
          <w:b w:val="0"/>
          <w:color w:val="1A1A2E"/>
          <w:sz w:val="18"/>
        </w:rPr>
        <w:t>billing cycle parameters</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changes must be versioned</w:t>
      </w:r>
    </w:p>
    <w:p>
      <w:pPr>
        <w:pStyle w:val="ListBullet"/>
        <w:spacing w:after="40" w:line="264" w:lineRule="auto"/>
      </w:pPr>
      <w:r>
        <w:rPr>
          <w:rFonts w:ascii="Arial" w:hAnsi="Arial" w:cs="Arial"/>
          <w:b w:val="0"/>
          <w:color w:val="1A1A2E"/>
          <w:sz w:val="18"/>
        </w:rPr>
        <w:t>no silent retroactive billing changes</w:t>
      </w:r>
    </w:p>
    <w:p>
      <w:pPr>
        <w:pStyle w:val="ListBullet"/>
        <w:spacing w:after="40" w:line="264" w:lineRule="auto"/>
      </w:pPr>
      <w:r>
        <w:rPr>
          <w:rFonts w:ascii="Arial" w:hAnsi="Arial" w:cs="Arial"/>
          <w:b w:val="0"/>
          <w:color w:val="1A1A2E"/>
          <w:sz w:val="18"/>
        </w:rPr>
        <w:t>prior value, new value, approver, timestamp, and reason must be stored</w:t>
      </w:r>
    </w:p>
    <w:p>
      <w:pPr>
        <w:spacing w:after="60" w:before="0" w:line="276" w:lineRule="auto"/>
        <w:jc w:val="left"/>
      </w:pPr>
      <w:r>
        <w:rPr>
          <w:rFonts w:ascii="Arial" w:hAnsi="Arial" w:cs="Arial"/>
          <w:b w:val="0"/>
          <w:color w:val="1A1A2E"/>
          <w:sz w:val="18"/>
        </w:rPr>
        <w:t>65.8.1 Default Volume And Loyalty References</w:t>
      </w:r>
    </w:p>
    <w:p>
      <w:pPr>
        <w:pStyle w:val="ListBullet"/>
        <w:spacing w:after="40" w:line="264" w:lineRule="auto"/>
      </w:pPr>
      <w:r>
        <w:rPr>
          <w:rFonts w:ascii="Arial" w:hAnsi="Arial" w:cs="Arial"/>
          <w:b w:val="0"/>
          <w:color w:val="1A1A2E"/>
          <w:sz w:val="18"/>
        </w:rPr>
        <w:t>50+ transporter trips per month -&gt; 5 percent reduction on direct per-trip fee</w:t>
      </w:r>
    </w:p>
    <w:p>
      <w:pPr>
        <w:pStyle w:val="ListBullet"/>
        <w:spacing w:after="40" w:line="264" w:lineRule="auto"/>
      </w:pPr>
      <w:r>
        <w:rPr>
          <w:rFonts w:ascii="Arial" w:hAnsi="Arial" w:cs="Arial"/>
          <w:b w:val="0"/>
          <w:color w:val="1A1A2E"/>
          <w:sz w:val="18"/>
        </w:rPr>
        <w:t>100+ transporter trips per month -&gt; 10 percent reduction on direct per-trip fee</w:t>
      </w:r>
    </w:p>
    <w:p>
      <w:pPr>
        <w:pStyle w:val="ListBullet"/>
        <w:spacing w:after="40" w:line="264" w:lineRule="auto"/>
      </w:pPr>
      <w:r>
        <w:rPr>
          <w:rFonts w:ascii="Arial" w:hAnsi="Arial" w:cs="Arial"/>
          <w:b w:val="0"/>
          <w:color w:val="1A1A2E"/>
          <w:sz w:val="18"/>
        </w:rPr>
        <w:t>KES 500,000+ corporate GMV per month -&gt; 1 percent commission reduction subject to finance review</w:t>
      </w:r>
    </w:p>
    <w:p>
      <w:pPr>
        <w:pStyle w:val="ListBullet"/>
        <w:spacing w:after="40" w:line="264" w:lineRule="auto"/>
      </w:pPr>
      <w:r>
        <w:rPr>
          <w:rFonts w:ascii="Arial" w:hAnsi="Arial" w:cs="Arial"/>
          <w:b w:val="0"/>
          <w:color w:val="1A1A2E"/>
          <w:sz w:val="18"/>
        </w:rPr>
        <w:t>KES 1,000,000+ corporate GMV per month -&gt; 2 percent reduction or contract-tier review</w:t>
      </w:r>
    </w:p>
    <w:p>
      <w:pPr>
        <w:pStyle w:val="ListBullet"/>
        <w:spacing w:after="40" w:line="264" w:lineRule="auto"/>
      </w:pPr>
      <w:r>
        <w:rPr>
          <w:rFonts w:ascii="Arial" w:hAnsi="Arial" w:cs="Arial"/>
          <w:b w:val="0"/>
          <w:color w:val="1A1A2E"/>
          <w:sz w:val="18"/>
        </w:rPr>
        <w:t>annual SaaS prepayment -&gt; 15 percent reference discount</w:t>
      </w:r>
    </w:p>
    <w:p>
      <w:pPr>
        <w:pStyle w:val="ListBullet"/>
        <w:spacing w:after="40" w:line="264" w:lineRule="auto"/>
      </w:pPr>
      <w:r>
        <w:rPr>
          <w:rFonts w:ascii="Arial" w:hAnsi="Arial" w:cs="Arial"/>
          <w:b w:val="0"/>
          <w:color w:val="1A1A2E"/>
          <w:sz w:val="18"/>
        </w:rPr>
        <w:t>owned fleets above 10 vehicles -&gt; discounted incremental vehicle fee</w:t>
      </w:r>
    </w:p>
    <w:p>
      <w:pPr>
        <w:spacing w:after="60" w:before="0" w:line="276" w:lineRule="auto"/>
        <w:jc w:val="left"/>
      </w:pPr>
      <w:r>
        <w:rPr>
          <w:rFonts w:ascii="Arial" w:hAnsi="Arial" w:cs="Arial"/>
          <w:b w:val="0"/>
          <w:color w:val="1A1A2E"/>
          <w:sz w:val="18"/>
        </w:rPr>
        <w:t>65.8.2 Compliance And Currency Governance</w:t>
      </w:r>
    </w:p>
    <w:p>
      <w:pPr>
        <w:pStyle w:val="ListBullet"/>
        <w:spacing w:after="40" w:line="264" w:lineRule="auto"/>
      </w:pPr>
      <w:r>
        <w:rPr>
          <w:rFonts w:ascii="Arial" w:hAnsi="Arial" w:cs="Arial"/>
          <w:b w:val="0"/>
          <w:color w:val="1A1A2E"/>
          <w:sz w:val="18"/>
        </w:rPr>
        <w:t>multi-currency fee invoices must use configured FX source and effective-date logic</w:t>
      </w:r>
    </w:p>
    <w:p>
      <w:pPr>
        <w:pStyle w:val="ListBullet"/>
        <w:spacing w:after="40" w:line="264" w:lineRule="auto"/>
      </w:pPr>
      <w:r>
        <w:rPr>
          <w:rFonts w:ascii="Arial" w:hAnsi="Arial" w:cs="Arial"/>
          <w:b w:val="0"/>
          <w:color w:val="1A1A2E"/>
          <w:sz w:val="18"/>
        </w:rPr>
        <w:t>tax or VAT invoice fields must be jurisdiction-compliant</w:t>
      </w:r>
    </w:p>
    <w:p>
      <w:pPr>
        <w:pStyle w:val="ListBullet"/>
        <w:spacing w:after="40" w:line="264" w:lineRule="auto"/>
      </w:pPr>
      <w:r>
        <w:rPr>
          <w:rFonts w:ascii="Arial" w:hAnsi="Arial" w:cs="Arial"/>
          <w:b w:val="0"/>
          <w:color w:val="1A1A2E"/>
          <w:sz w:val="18"/>
        </w:rPr>
        <w:t>annual prepayment refund policy must be explicit in contract and billing rules</w:t>
      </w:r>
    </w:p>
    <w:p>
      <w:pPr>
        <w:spacing w:after="20" w:before="120" w:line="276" w:lineRule="auto"/>
        <w:jc w:val="left"/>
      </w:pPr>
      <w:r>
        <w:rPr>
          <w:rFonts w:ascii="Arial" w:hAnsi="Arial" w:cs="Arial"/>
          <w:b/>
          <w:color w:val="475569"/>
          <w:sz w:val="20"/>
        </w:rPr>
        <w:t>65.9 Revenue Model Summary</w:t>
      </w:r>
    </w:p>
    <w:p>
      <w:pPr>
        <w:spacing w:after="60" w:before="0" w:line="276" w:lineRule="auto"/>
        <w:jc w:val="left"/>
      </w:pPr>
      <w:r>
        <w:rPr>
          <w:rFonts w:ascii="Arial" w:hAnsi="Arial" w:cs="Arial"/>
          <w:b w:val="0"/>
          <w:color w:val="1A1A2E"/>
          <w:sz w:val="18"/>
        </w:rPr>
        <w:t>Revenue streams supported by the platform include:</w:t>
      </w:r>
    </w:p>
    <w:p>
      <w:pPr>
        <w:pStyle w:val="ListBullet"/>
        <w:spacing w:after="40" w:line="264" w:lineRule="auto"/>
      </w:pPr>
      <w:r>
        <w:rPr>
          <w:rFonts w:ascii="Arial" w:hAnsi="Arial" w:cs="Arial"/>
          <w:b w:val="0"/>
          <w:color w:val="1A1A2E"/>
          <w:sz w:val="18"/>
        </w:rPr>
        <w:t>trip commission</w:t>
      </w:r>
    </w:p>
    <w:p>
      <w:pPr>
        <w:pStyle w:val="ListBullet"/>
        <w:spacing w:after="40" w:line="264" w:lineRule="auto"/>
      </w:pPr>
      <w:r>
        <w:rPr>
          <w:rFonts w:ascii="Arial" w:hAnsi="Arial" w:cs="Arial"/>
          <w:b w:val="0"/>
          <w:color w:val="1A1A2E"/>
          <w:sz w:val="18"/>
        </w:rPr>
        <w:t>own-fleet per-trip fee</w:t>
      </w:r>
    </w:p>
    <w:p>
      <w:pPr>
        <w:pStyle w:val="ListBullet"/>
        <w:spacing w:after="40" w:line="264" w:lineRule="auto"/>
      </w:pPr>
      <w:r>
        <w:rPr>
          <w:rFonts w:ascii="Arial" w:hAnsi="Arial" w:cs="Arial"/>
          <w:b w:val="0"/>
          <w:color w:val="1A1A2E"/>
          <w:sz w:val="18"/>
        </w:rPr>
        <w:t>marketplace commission</w:t>
      </w:r>
    </w:p>
    <w:p>
      <w:pPr>
        <w:pStyle w:val="ListBullet"/>
        <w:spacing w:after="40" w:line="264" w:lineRule="auto"/>
      </w:pPr>
      <w:r>
        <w:rPr>
          <w:rFonts w:ascii="Arial" w:hAnsi="Arial" w:cs="Arial"/>
          <w:b w:val="0"/>
          <w:color w:val="1A1A2E"/>
          <w:sz w:val="18"/>
        </w:rPr>
        <w:t>monthly subscription fee</w:t>
      </w:r>
    </w:p>
    <w:p>
      <w:pPr>
        <w:pStyle w:val="ListBullet"/>
        <w:spacing w:after="40" w:line="264" w:lineRule="auto"/>
      </w:pPr>
      <w:r>
        <w:rPr>
          <w:rFonts w:ascii="Arial" w:hAnsi="Arial" w:cs="Arial"/>
          <w:b w:val="0"/>
          <w:color w:val="1A1A2E"/>
          <w:sz w:val="18"/>
        </w:rPr>
        <w:t>per-vehicle platform fee</w:t>
      </w:r>
    </w:p>
    <w:p>
      <w:pPr>
        <w:pStyle w:val="ListBullet"/>
        <w:spacing w:after="40" w:line="264" w:lineRule="auto"/>
      </w:pPr>
      <w:r>
        <w:rPr>
          <w:rFonts w:ascii="Arial" w:hAnsi="Arial" w:cs="Arial"/>
          <w:b w:val="0"/>
          <w:color w:val="1A1A2E"/>
          <w:sz w:val="18"/>
        </w:rPr>
        <w:t>warehouse handling fees</w:t>
      </w:r>
    </w:p>
    <w:p>
      <w:pPr>
        <w:pStyle w:val="ListBullet"/>
        <w:spacing w:after="40" w:line="264" w:lineRule="auto"/>
      </w:pPr>
      <w:r>
        <w:rPr>
          <w:rFonts w:ascii="Arial" w:hAnsi="Arial" w:cs="Arial"/>
          <w:b w:val="0"/>
          <w:color w:val="1A1A2E"/>
          <w:sz w:val="18"/>
        </w:rPr>
        <w:t>warehouse storage fees</w:t>
      </w:r>
    </w:p>
    <w:p>
      <w:pPr>
        <w:pStyle w:val="ListBullet"/>
        <w:spacing w:after="40" w:line="264" w:lineRule="auto"/>
      </w:pPr>
      <w:r>
        <w:rPr>
          <w:rFonts w:ascii="Arial" w:hAnsi="Arial" w:cs="Arial"/>
          <w:b w:val="0"/>
          <w:color w:val="1A1A2E"/>
          <w:sz w:val="18"/>
        </w:rPr>
        <w:t>VAS charges</w:t>
      </w:r>
    </w:p>
    <w:p>
      <w:pPr>
        <w:pStyle w:val="ListBullet"/>
        <w:spacing w:after="40" w:line="264" w:lineRule="auto"/>
      </w:pPr>
      <w:r>
        <w:rPr>
          <w:rFonts w:ascii="Arial" w:hAnsi="Arial" w:cs="Arial"/>
          <w:b w:val="0"/>
          <w:color w:val="1A1A2E"/>
          <w:sz w:val="18"/>
        </w:rPr>
        <w:t>driver platform fee</w:t>
      </w:r>
    </w:p>
    <w:p>
      <w:pPr>
        <w:pStyle w:val="ListBullet"/>
        <w:spacing w:after="40" w:line="264" w:lineRule="auto"/>
      </w:pPr>
      <w:r>
        <w:rPr>
          <w:rFonts w:ascii="Arial" w:hAnsi="Arial" w:cs="Arial"/>
          <w:b w:val="0"/>
          <w:color w:val="1A1A2E"/>
          <w:sz w:val="18"/>
        </w:rPr>
        <w:t>agent platform fee where applicable</w:t>
      </w:r>
    </w:p>
    <w:p>
      <w:pPr>
        <w:pStyle w:val="ListBullet"/>
        <w:spacing w:after="40" w:line="264" w:lineRule="auto"/>
      </w:pPr>
      <w:r>
        <w:rPr>
          <w:rFonts w:ascii="Arial" w:hAnsi="Arial" w:cs="Arial"/>
          <w:b w:val="0"/>
          <w:color w:val="1A1A2E"/>
          <w:sz w:val="18"/>
        </w:rPr>
        <w:t>premium marketplace listing</w:t>
      </w:r>
    </w:p>
    <w:p>
      <w:pPr>
        <w:pStyle w:val="ListBullet"/>
        <w:spacing w:after="40" w:line="264" w:lineRule="auto"/>
      </w:pPr>
      <w:r>
        <w:rPr>
          <w:rFonts w:ascii="Arial" w:hAnsi="Arial" w:cs="Arial"/>
          <w:b w:val="0"/>
          <w:color w:val="1A1A2E"/>
          <w:sz w:val="18"/>
        </w:rPr>
        <w:t>insurance revenue share where integrated</w:t>
      </w:r>
    </w:p>
    <w:p>
      <w:pPr>
        <w:spacing w:after="60" w:before="0" w:line="276" w:lineRule="auto"/>
        <w:jc w:val="left"/>
      </w:pPr>
      <w:r>
        <w:rPr>
          <w:rFonts w:ascii="Arial" w:hAnsi="Arial" w:cs="Arial"/>
          <w:b w:val="0"/>
          <w:color w:val="1A1A2E"/>
          <w:sz w:val="18"/>
        </w:rPr>
        <w:t>65.9.1 Fee Visibility By Role</w:t>
      </w:r>
    </w:p>
    <w:p>
      <w:pPr>
        <w:pStyle w:val="ListBullet"/>
        <w:spacing w:after="40" w:line="264" w:lineRule="auto"/>
      </w:pPr>
      <w:r>
        <w:rPr>
          <w:rFonts w:ascii="Arial" w:hAnsi="Arial" w:cs="Arial"/>
          <w:b w:val="0"/>
          <w:color w:val="1A1A2E"/>
          <w:sz w:val="18"/>
        </w:rPr>
        <w:t>Driver: trip fee deduction, wallet, gross vs net earnings, monthly summary</w:t>
      </w:r>
    </w:p>
    <w:p>
      <w:pPr>
        <w:pStyle w:val="ListBullet"/>
        <w:spacing w:after="40" w:line="264" w:lineRule="auto"/>
      </w:pPr>
      <w:r>
        <w:rPr>
          <w:rFonts w:ascii="Arial" w:hAnsi="Arial" w:cs="Arial"/>
          <w:b w:val="0"/>
          <w:color w:val="1A1A2E"/>
          <w:sz w:val="18"/>
        </w:rPr>
        <w:t>Transporter: per-vehicle trip fees, monthly SaaS invoice, fleet fee summary, outstanding balance</w:t>
      </w:r>
    </w:p>
    <w:p>
      <w:pPr>
        <w:pStyle w:val="ListBullet"/>
        <w:spacing w:after="40" w:line="264" w:lineRule="auto"/>
      </w:pPr>
      <w:r>
        <w:rPr>
          <w:rFonts w:ascii="Arial" w:hAnsi="Arial" w:cs="Arial"/>
          <w:b w:val="0"/>
          <w:color w:val="1A1A2E"/>
          <w:sz w:val="18"/>
        </w:rPr>
        <w:t>Corporate: monthly SaaS invoice, own-fleet commission, account statement</w:t>
      </w:r>
    </w:p>
    <w:p>
      <w:pPr>
        <w:pStyle w:val="ListBullet"/>
        <w:spacing w:after="40" w:line="264" w:lineRule="auto"/>
      </w:pPr>
      <w:r>
        <w:rPr>
          <w:rFonts w:ascii="Arial" w:hAnsi="Arial" w:cs="Arial"/>
          <w:b w:val="0"/>
          <w:color w:val="1A1A2E"/>
          <w:sz w:val="18"/>
        </w:rPr>
        <w:t>Agent: commission earned, Zito override deducted, net payout, monthly summary</w:t>
      </w:r>
    </w:p>
    <w:p>
      <w:pPr>
        <w:pStyle w:val="ListBullet"/>
        <w:spacing w:after="40" w:line="264" w:lineRule="auto"/>
      </w:pPr>
      <w:r>
        <w:rPr>
          <w:rFonts w:ascii="Arial" w:hAnsi="Arial" w:cs="Arial"/>
          <w:b w:val="0"/>
          <w:color w:val="1A1A2E"/>
          <w:sz w:val="18"/>
        </w:rPr>
        <w:t>Warehouse Partner: commission invoice, per-booking commission, net earnings, outstanding balance</w:t>
      </w:r>
    </w:p>
    <w:p>
      <w:pPr>
        <w:pStyle w:val="ListBullet"/>
        <w:spacing w:after="40" w:line="264" w:lineRule="auto"/>
      </w:pPr>
      <w:r>
        <w:rPr>
          <w:rFonts w:ascii="Arial" w:hAnsi="Arial" w:cs="Arial"/>
          <w:b w:val="0"/>
          <w:color w:val="1A1A2E"/>
          <w:sz w:val="18"/>
        </w:rPr>
        <w:t>Admin / Finance: all fee streams, revenue analytics, collection efficiency, overdue balances</w:t>
      </w:r>
    </w:p>
    <w:p>
      <w:pPr>
        <w:spacing w:after="20" w:before="120" w:line="276" w:lineRule="auto"/>
        <w:jc w:val="left"/>
      </w:pPr>
      <w:r>
        <w:rPr>
          <w:rFonts w:ascii="Arial" w:hAnsi="Arial" w:cs="Arial"/>
          <w:b/>
          <w:color w:val="475569"/>
          <w:sz w:val="20"/>
        </w:rPr>
        <w:t>65.9.2 Admin Revenue Dashboard</w:t>
      </w:r>
    </w:p>
    <w:p>
      <w:pPr>
        <w:spacing w:after="60" w:before="0" w:line="276" w:lineRule="auto"/>
        <w:jc w:val="left"/>
      </w:pPr>
      <w:r>
        <w:rPr>
          <w:rFonts w:ascii="Arial" w:hAnsi="Arial" w:cs="Arial"/>
          <w:b w:val="0"/>
          <w:color w:val="1A1A2E"/>
          <w:sz w:val="18"/>
        </w:rPr>
        <w:t>Finance operations must see:</w:t>
      </w:r>
    </w:p>
    <w:p>
      <w:pPr>
        <w:pStyle w:val="ListBullet"/>
        <w:spacing w:after="40" w:line="264" w:lineRule="auto"/>
      </w:pPr>
      <w:r>
        <w:rPr>
          <w:rFonts w:ascii="Arial" w:hAnsi="Arial" w:cs="Arial"/>
          <w:b w:val="0"/>
          <w:color w:val="1A1A2E"/>
          <w:sz w:val="18"/>
        </w:rPr>
        <w:t>total platform revenue by stream</w:t>
      </w:r>
    </w:p>
    <w:p>
      <w:pPr>
        <w:pStyle w:val="ListBullet"/>
        <w:spacing w:after="40" w:line="264" w:lineRule="auto"/>
      </w:pPr>
      <w:r>
        <w:rPr>
          <w:rFonts w:ascii="Arial" w:hAnsi="Arial" w:cs="Arial"/>
          <w:b w:val="0"/>
          <w:color w:val="1A1A2E"/>
          <w:sz w:val="18"/>
        </w:rPr>
        <w:t>monthly recurring revenue from subscriptions</w:t>
      </w:r>
    </w:p>
    <w:p>
      <w:pPr>
        <w:pStyle w:val="ListBullet"/>
        <w:spacing w:after="40" w:line="264" w:lineRule="auto"/>
      </w:pPr>
      <w:r>
        <w:rPr>
          <w:rFonts w:ascii="Arial" w:hAnsi="Arial" w:cs="Arial"/>
          <w:b w:val="0"/>
          <w:color w:val="1A1A2E"/>
          <w:sz w:val="18"/>
        </w:rPr>
        <w:t>GMV vs net revenue trend</w:t>
      </w:r>
    </w:p>
    <w:p>
      <w:pPr>
        <w:pStyle w:val="ListBullet"/>
        <w:spacing w:after="40" w:line="264" w:lineRule="auto"/>
      </w:pPr>
      <w:r>
        <w:rPr>
          <w:rFonts w:ascii="Arial" w:hAnsi="Arial" w:cs="Arial"/>
          <w:b w:val="0"/>
          <w:color w:val="1A1A2E"/>
          <w:sz w:val="18"/>
        </w:rPr>
        <w:t>outstanding balances by role and aging</w:t>
      </w:r>
    </w:p>
    <w:p>
      <w:pPr>
        <w:pStyle w:val="ListBullet"/>
        <w:spacing w:after="40" w:line="264" w:lineRule="auto"/>
      </w:pPr>
      <w:r>
        <w:rPr>
          <w:rFonts w:ascii="Arial" w:hAnsi="Arial" w:cs="Arial"/>
          <w:b w:val="0"/>
          <w:color w:val="1A1A2E"/>
          <w:sz w:val="18"/>
        </w:rPr>
        <w:t>fee waiver log with approver, reason, and waived amount</w:t>
      </w:r>
    </w:p>
    <w:p>
      <w:pPr>
        <w:pStyle w:val="ListBullet"/>
        <w:spacing w:after="40" w:line="264" w:lineRule="auto"/>
      </w:pPr>
      <w:r>
        <w:rPr>
          <w:rFonts w:ascii="Arial" w:hAnsi="Arial" w:cs="Arial"/>
          <w:b w:val="0"/>
          <w:color w:val="1A1A2E"/>
          <w:sz w:val="18"/>
        </w:rPr>
        <w:t>churn-risk view for accounts in grace or suspension states</w:t>
      </w:r>
    </w:p>
    <w:p>
      <w:pPr>
        <w:pStyle w:val="ListBullet"/>
        <w:spacing w:after="40" w:line="264" w:lineRule="auto"/>
      </w:pPr>
      <w:r>
        <w:rPr>
          <w:rFonts w:ascii="Arial" w:hAnsi="Arial" w:cs="Arial"/>
          <w:b w:val="0"/>
          <w:color w:val="1A1A2E"/>
          <w:sz w:val="18"/>
        </w:rPr>
        <w:t>revenue concentration by top customer or partner contribution</w:t>
      </w:r>
    </w:p>
    <w:p>
      <w:pPr>
        <w:pStyle w:val="Heading1"/>
        <w:keepNext/>
        <w:spacing w:before="240" w:after="80"/>
        <w:jc w:val="left"/>
      </w:pPr>
      <w:r>
        <w:rPr>
          <w:rFonts w:ascii="Arial" w:hAnsi="Arial" w:cs="Arial"/>
          <w:b/>
          <w:color w:val="1B3F72"/>
          <w:sz w:val="30"/>
        </w:rPr>
        <w:t>66. App Design System &amp; UX Specification</w:t>
      </w:r>
    </w:p>
    <w:p>
      <w:pPr>
        <w:spacing w:after="20" w:before="120" w:line="276" w:lineRule="auto"/>
        <w:jc w:val="left"/>
      </w:pPr>
      <w:r>
        <w:rPr>
          <w:rFonts w:ascii="Arial" w:hAnsi="Arial" w:cs="Arial"/>
          <w:b/>
          <w:color w:val="475569"/>
          <w:sz w:val="20"/>
        </w:rPr>
        <w:t>Objective</w:t>
      </w:r>
    </w:p>
    <w:p>
      <w:pPr>
        <w:spacing w:after="60" w:before="0" w:line="276" w:lineRule="auto"/>
        <w:jc w:val="left"/>
      </w:pPr>
      <w:r>
        <w:rPr>
          <w:rFonts w:ascii="Arial" w:hAnsi="Arial" w:cs="Arial"/>
          <w:b w:val="0"/>
          <w:color w:val="1A1A2E"/>
          <w:sz w:val="18"/>
        </w:rPr>
        <w:t>The product experience must be defined as rigorously as the operations engine. Zito must feel like a modern logistics product, not a data-entry portal. The UI model is map-first, card-native, action-forward, and mobile-credible, with standards strong enough to outperform industrial benchmarks such as Porter-style booking flows while remaining Africa-ready and offline-aware.</w:t>
      </w:r>
    </w:p>
    <w:p>
      <w:pPr>
        <w:spacing w:after="20" w:before="120" w:line="276" w:lineRule="auto"/>
        <w:jc w:val="left"/>
      </w:pPr>
      <w:r>
        <w:rPr>
          <w:rFonts w:ascii="Arial" w:hAnsi="Arial" w:cs="Arial"/>
          <w:b/>
          <w:color w:val="475569"/>
          <w:sz w:val="20"/>
        </w:rPr>
        <w:t>66.1 The Core Design Problem - Forms vs Cards vs Map</w:t>
      </w:r>
    </w:p>
    <w:p>
      <w:pPr>
        <w:spacing w:after="60" w:before="0" w:line="276" w:lineRule="auto"/>
        <w:jc w:val="left"/>
      </w:pPr>
      <w:r>
        <w:rPr>
          <w:rFonts w:ascii="Arial" w:hAnsi="Arial" w:cs="Arial"/>
          <w:b w:val="0"/>
          <w:color w:val="1A1A2E"/>
          <w:sz w:val="18"/>
        </w:rPr>
        <w:t>The booking experience must not default to long forms. The map is the interface; cards and bottom sheets are the primary interaction surfaces.</w:t>
      </w:r>
    </w:p>
    <w:p>
      <w:pPr>
        <w:spacing w:after="60" w:before="0" w:line="276" w:lineRule="auto"/>
        <w:jc w:val="left"/>
      </w:pPr>
      <w:r>
        <w:rPr>
          <w:rFonts w:ascii="Arial" w:hAnsi="Arial" w:cs="Arial"/>
          <w:b w:val="0"/>
          <w:color w:val="1A1A2E"/>
          <w:sz w:val="18"/>
        </w:rPr>
        <w:t>Required design shifts:</w:t>
      </w:r>
    </w:p>
    <w:p>
      <w:pPr>
        <w:pStyle w:val="ListBullet"/>
        <w:spacing w:after="40" w:line="264" w:lineRule="auto"/>
      </w:pPr>
      <w:r>
        <w:rPr>
          <w:rFonts w:ascii="Arial" w:hAnsi="Arial" w:cs="Arial"/>
          <w:b w:val="0"/>
          <w:color w:val="1A1A2E"/>
          <w:sz w:val="18"/>
        </w:rPr>
        <w:t>pickup and drop are map pin or search-overlay actions, not plain text form blocks on the first screen</w:t>
      </w:r>
    </w:p>
    <w:p>
      <w:pPr>
        <w:pStyle w:val="ListBullet"/>
        <w:spacing w:after="40" w:line="264" w:lineRule="auto"/>
      </w:pPr>
      <w:r>
        <w:rPr>
          <w:rFonts w:ascii="Arial" w:hAnsi="Arial" w:cs="Arial"/>
          <w:b w:val="0"/>
          <w:color w:val="1A1A2E"/>
          <w:sz w:val="18"/>
        </w:rPr>
        <w:t>vehicle selection is visual card-based with live pricing, not a dropdown</w:t>
      </w:r>
    </w:p>
    <w:p>
      <w:pPr>
        <w:pStyle w:val="ListBullet"/>
        <w:spacing w:after="40" w:line="264" w:lineRule="auto"/>
      </w:pPr>
      <w:r>
        <w:rPr>
          <w:rFonts w:ascii="Arial" w:hAnsi="Arial" w:cs="Arial"/>
          <w:b w:val="0"/>
          <w:color w:val="1A1A2E"/>
          <w:sz w:val="18"/>
        </w:rPr>
        <w:t>cargo details are progressive and mostly optional unless operationally mandatory</w:t>
      </w:r>
    </w:p>
    <w:p>
      <w:pPr>
        <w:pStyle w:val="ListBullet"/>
        <w:spacing w:after="40" w:line="264" w:lineRule="auto"/>
      </w:pPr>
      <w:r>
        <w:rPr>
          <w:rFonts w:ascii="Arial" w:hAnsi="Arial" w:cs="Arial"/>
          <w:b w:val="0"/>
          <w:color w:val="1A1A2E"/>
          <w:sz w:val="18"/>
        </w:rPr>
        <w:t>booking confirmation is a concise summary card or bottom sheet, not a separate paperwork-style page</w:t>
      </w:r>
    </w:p>
    <w:p>
      <w:pPr>
        <w:pStyle w:val="ListBullet"/>
        <w:spacing w:after="40" w:line="264" w:lineRule="auto"/>
      </w:pPr>
      <w:r>
        <w:rPr>
          <w:rFonts w:ascii="Arial" w:hAnsi="Arial" w:cs="Arial"/>
          <w:b w:val="0"/>
          <w:color w:val="1A1A2E"/>
          <w:sz w:val="18"/>
        </w:rPr>
        <w:t>booking history is card feed first; table views are secondary and report-oriented</w:t>
      </w:r>
    </w:p>
    <w:p>
      <w:pPr>
        <w:spacing w:after="20" w:before="120" w:line="276" w:lineRule="auto"/>
        <w:jc w:val="left"/>
      </w:pPr>
      <w:r>
        <w:rPr>
          <w:rFonts w:ascii="Arial" w:hAnsi="Arial" w:cs="Arial"/>
          <w:b/>
          <w:color w:val="475569"/>
          <w:sz w:val="20"/>
        </w:rPr>
        <w:t>66.2 Design Language - The Zito System</w:t>
      </w:r>
    </w:p>
    <w:p>
      <w:pPr>
        <w:spacing w:after="60" w:before="0" w:line="276" w:lineRule="auto"/>
        <w:jc w:val="left"/>
      </w:pPr>
      <w:r>
        <w:rPr>
          <w:rFonts w:ascii="Arial" w:hAnsi="Arial" w:cs="Arial"/>
          <w:b w:val="0"/>
          <w:color w:val="1A1A2E"/>
          <w:sz w:val="18"/>
        </w:rPr>
        <w:t>Core design principles:</w:t>
      </w:r>
    </w:p>
    <w:p>
      <w:pPr>
        <w:pStyle w:val="ListBullet"/>
        <w:spacing w:after="40" w:line="264" w:lineRule="auto"/>
      </w:pPr>
      <w:r>
        <w:rPr>
          <w:rFonts w:ascii="Arial" w:hAnsi="Arial" w:cs="Arial"/>
          <w:b w:val="0"/>
          <w:color w:val="1A1A2E"/>
          <w:sz w:val="18"/>
        </w:rPr>
        <w:t>Map-first: every location-heavy workflow begins from the map</w:t>
      </w:r>
    </w:p>
    <w:p>
      <w:pPr>
        <w:pStyle w:val="ListBullet"/>
        <w:spacing w:after="40" w:line="264" w:lineRule="auto"/>
      </w:pPr>
      <w:r>
        <w:rPr>
          <w:rFonts w:ascii="Arial" w:hAnsi="Arial" w:cs="Arial"/>
          <w:b w:val="0"/>
          <w:color w:val="1A1A2E"/>
          <w:sz w:val="18"/>
        </w:rPr>
        <w:t>Card-native: content appears in cards, tiles, chips, sheets, and status trails rather than grids of raw data</w:t>
      </w:r>
    </w:p>
    <w:p>
      <w:pPr>
        <w:pStyle w:val="ListBullet"/>
        <w:spacing w:after="40" w:line="264" w:lineRule="auto"/>
      </w:pPr>
      <w:r>
        <w:rPr>
          <w:rFonts w:ascii="Arial" w:hAnsi="Arial" w:cs="Arial"/>
          <w:b w:val="0"/>
          <w:color w:val="1A1A2E"/>
          <w:sz w:val="18"/>
        </w:rPr>
        <w:t>Action-forward: the primary action is always visually obvious</w:t>
      </w:r>
    </w:p>
    <w:p>
      <w:pPr>
        <w:pStyle w:val="ListBullet"/>
        <w:spacing w:after="40" w:line="264" w:lineRule="auto"/>
      </w:pPr>
      <w:r>
        <w:rPr>
          <w:rFonts w:ascii="Arial" w:hAnsi="Arial" w:cs="Arial"/>
          <w:b w:val="0"/>
          <w:color w:val="1A1A2E"/>
          <w:sz w:val="18"/>
        </w:rPr>
        <w:t>Progressive disclosure: ask only for what is needed now</w:t>
      </w:r>
    </w:p>
    <w:p>
      <w:pPr>
        <w:pStyle w:val="ListBullet"/>
        <w:spacing w:after="40" w:line="264" w:lineRule="auto"/>
      </w:pPr>
      <w:r>
        <w:rPr>
          <w:rFonts w:ascii="Arial" w:hAnsi="Arial" w:cs="Arial"/>
          <w:b w:val="0"/>
          <w:color w:val="1A1A2E"/>
          <w:sz w:val="18"/>
        </w:rPr>
        <w:t>One-thumb design: primary mobile controls remain in the lower interaction zone</w:t>
      </w:r>
    </w:p>
    <w:p>
      <w:pPr>
        <w:pStyle w:val="ListBullet"/>
        <w:spacing w:after="40" w:line="264" w:lineRule="auto"/>
      </w:pPr>
      <w:r>
        <w:rPr>
          <w:rFonts w:ascii="Arial" w:hAnsi="Arial" w:cs="Arial"/>
          <w:b w:val="0"/>
          <w:color w:val="1A1A2E"/>
          <w:sz w:val="18"/>
        </w:rPr>
        <w:t>Offline-tolerant: every critical screen has a meaningful degraded state</w:t>
      </w:r>
    </w:p>
    <w:p>
      <w:pPr>
        <w:spacing w:after="20" w:before="120" w:line="276" w:lineRule="auto"/>
        <w:jc w:val="left"/>
      </w:pPr>
      <w:r>
        <w:rPr>
          <w:rFonts w:ascii="Arial" w:hAnsi="Arial" w:cs="Arial"/>
          <w:b/>
          <w:color w:val="475569"/>
          <w:sz w:val="20"/>
        </w:rPr>
        <w:t>66.3 Color System</w:t>
      </w:r>
    </w:p>
    <w:p>
      <w:pPr>
        <w:spacing w:after="60" w:before="0" w:line="276" w:lineRule="auto"/>
        <w:jc w:val="left"/>
      </w:pPr>
      <w:r>
        <w:rPr>
          <w:rFonts w:ascii="Arial" w:hAnsi="Arial" w:cs="Arial"/>
          <w:b w:val="0"/>
          <w:color w:val="1A1A2E"/>
          <w:sz w:val="18"/>
        </w:rPr>
        <w:t>Required semantic palette:</w:t>
      </w:r>
    </w:p>
    <w:p>
      <w:pPr>
        <w:pStyle w:val="ListBullet"/>
        <w:spacing w:after="40" w:line="264" w:lineRule="auto"/>
      </w:pPr>
      <w:r>
        <w:rPr>
          <w:rFonts w:ascii="Arial" w:hAnsi="Arial" w:cs="Arial"/>
          <w:b w:val="0"/>
          <w:color w:val="1A1A2E"/>
          <w:sz w:val="18"/>
        </w:rPr>
        <w:t>Zito Navy: primary brand, navigation, trust layer, primary headings</w:t>
      </w:r>
    </w:p>
    <w:p>
      <w:pPr>
        <w:pStyle w:val="ListBullet"/>
        <w:spacing w:after="40" w:line="264" w:lineRule="auto"/>
      </w:pPr>
      <w:r>
        <w:rPr>
          <w:rFonts w:ascii="Arial" w:hAnsi="Arial" w:cs="Arial"/>
          <w:b w:val="0"/>
          <w:color w:val="1A1A2E"/>
          <w:sz w:val="18"/>
        </w:rPr>
        <w:t>Zito Amber: urgency, highlights, recommendations, caution states</w:t>
      </w:r>
    </w:p>
    <w:p>
      <w:pPr>
        <w:pStyle w:val="ListBullet"/>
        <w:spacing w:after="40" w:line="264" w:lineRule="auto"/>
      </w:pPr>
      <w:r>
        <w:rPr>
          <w:rFonts w:ascii="Arial" w:hAnsi="Arial" w:cs="Arial"/>
          <w:b w:val="0"/>
          <w:color w:val="1A1A2E"/>
          <w:sz w:val="18"/>
        </w:rPr>
        <w:t>Surface White / light surfaces: cards, sheets, modal backgrounds</w:t>
      </w:r>
    </w:p>
    <w:p>
      <w:pPr>
        <w:pStyle w:val="ListBullet"/>
        <w:spacing w:after="40" w:line="264" w:lineRule="auto"/>
      </w:pPr>
      <w:r>
        <w:rPr>
          <w:rFonts w:ascii="Arial" w:hAnsi="Arial" w:cs="Arial"/>
          <w:b w:val="0"/>
          <w:color w:val="1A1A2E"/>
          <w:sz w:val="18"/>
        </w:rPr>
        <w:t>Background Blue / muted surface blue: app background and inactive layers</w:t>
      </w:r>
    </w:p>
    <w:p>
      <w:pPr>
        <w:pStyle w:val="ListBullet"/>
        <w:spacing w:after="40" w:line="264" w:lineRule="auto"/>
      </w:pPr>
      <w:r>
        <w:rPr>
          <w:rFonts w:ascii="Arial" w:hAnsi="Arial" w:cs="Arial"/>
          <w:b w:val="0"/>
          <w:color w:val="1A1A2E"/>
          <w:sz w:val="18"/>
        </w:rPr>
        <w:t>Text Primary: headings and body</w:t>
      </w:r>
    </w:p>
    <w:p>
      <w:pPr>
        <w:pStyle w:val="ListBullet"/>
        <w:spacing w:after="40" w:line="264" w:lineRule="auto"/>
      </w:pPr>
      <w:r>
        <w:rPr>
          <w:rFonts w:ascii="Arial" w:hAnsi="Arial" w:cs="Arial"/>
          <w:b w:val="0"/>
          <w:color w:val="1A1A2E"/>
          <w:sz w:val="18"/>
        </w:rPr>
        <w:t>Text Secondary: labels, timestamps, hints</w:t>
      </w:r>
    </w:p>
    <w:p>
      <w:pPr>
        <w:pStyle w:val="ListBullet"/>
        <w:spacing w:after="40" w:line="264" w:lineRule="auto"/>
      </w:pPr>
      <w:r>
        <w:rPr>
          <w:rFonts w:ascii="Arial" w:hAnsi="Arial" w:cs="Arial"/>
          <w:b w:val="0"/>
          <w:color w:val="1A1A2E"/>
          <w:sz w:val="18"/>
        </w:rPr>
        <w:t>Success Green: confirmed, paid, online, delivered</w:t>
      </w:r>
    </w:p>
    <w:p>
      <w:pPr>
        <w:pStyle w:val="ListBullet"/>
        <w:spacing w:after="40" w:line="264" w:lineRule="auto"/>
      </w:pPr>
      <w:r>
        <w:rPr>
          <w:rFonts w:ascii="Arial" w:hAnsi="Arial" w:cs="Arial"/>
          <w:b w:val="0"/>
          <w:color w:val="1A1A2E"/>
          <w:sz w:val="18"/>
        </w:rPr>
        <w:t>Alert Red: failed, cancelled, SOS, overdue</w:t>
      </w:r>
    </w:p>
    <w:p>
      <w:pPr>
        <w:pStyle w:val="ListBullet"/>
        <w:spacing w:after="40" w:line="264" w:lineRule="auto"/>
      </w:pPr>
      <w:r>
        <w:rPr>
          <w:rFonts w:ascii="Arial" w:hAnsi="Arial" w:cs="Arial"/>
          <w:b w:val="0"/>
          <w:color w:val="1A1A2E"/>
          <w:sz w:val="18"/>
        </w:rPr>
        <w:t>Info Blue: route lines, info markers, informational states</w:t>
      </w:r>
    </w:p>
    <w:p>
      <w:pPr>
        <w:pStyle w:val="ListBullet"/>
        <w:spacing w:after="40" w:line="264" w:lineRule="auto"/>
      </w:pPr>
      <w:r>
        <w:rPr>
          <w:rFonts w:ascii="Arial" w:hAnsi="Arial" w:cs="Arial"/>
          <w:b w:val="0"/>
          <w:color w:val="1A1A2E"/>
          <w:sz w:val="18"/>
        </w:rPr>
        <w:t>Pickup Pin color and Delivery Pin color must remain visually distinct everywhere</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color is never the only status signal; label and/or icon must accompany it</w:t>
      </w:r>
    </w:p>
    <w:p>
      <w:pPr>
        <w:pStyle w:val="ListBullet"/>
        <w:spacing w:after="40" w:line="264" w:lineRule="auto"/>
      </w:pPr>
      <w:r>
        <w:rPr>
          <w:rFonts w:ascii="Arial" w:hAnsi="Arial" w:cs="Arial"/>
          <w:b w:val="0"/>
          <w:color w:val="1A1A2E"/>
          <w:sz w:val="18"/>
        </w:rPr>
        <w:t>dark brand colors should not dominate full-screen content backgrounds where readability suffers</w:t>
      </w:r>
    </w:p>
    <w:p>
      <w:pPr>
        <w:spacing w:after="20" w:before="120" w:line="276" w:lineRule="auto"/>
        <w:jc w:val="left"/>
      </w:pPr>
      <w:r>
        <w:rPr>
          <w:rFonts w:ascii="Arial" w:hAnsi="Arial" w:cs="Arial"/>
          <w:b/>
          <w:color w:val="475569"/>
          <w:sz w:val="20"/>
        </w:rPr>
        <w:t>66.3A Brand and Logo Harmonization</w:t>
      </w:r>
    </w:p>
    <w:p>
      <w:pPr>
        <w:spacing w:after="60" w:before="0" w:line="276" w:lineRule="auto"/>
        <w:jc w:val="left"/>
      </w:pPr>
      <w:r>
        <w:rPr>
          <w:rFonts w:ascii="Arial" w:hAnsi="Arial" w:cs="Arial"/>
          <w:b w:val="0"/>
          <w:color w:val="1A1A2E"/>
          <w:sz w:val="18"/>
        </w:rPr>
        <w:t>The operational product experience must use restrained brand application. The HTML mobile reference clarifies the expected rule set:</w:t>
      </w:r>
    </w:p>
    <w:p>
      <w:pPr>
        <w:pStyle w:val="ListBullet"/>
        <w:spacing w:after="40" w:line="264" w:lineRule="auto"/>
      </w:pPr>
      <w:r>
        <w:rPr>
          <w:rFonts w:ascii="Arial" w:hAnsi="Arial" w:cs="Arial"/>
          <w:b w:val="0"/>
          <w:color w:val="1A1A2E"/>
          <w:sz w:val="18"/>
        </w:rPr>
        <w:t>the working app should feel navy / white / cool-grey first, with amber used as accent rather than as a dominant fill</w:t>
      </w:r>
    </w:p>
    <w:p>
      <w:pPr>
        <w:pStyle w:val="ListBullet"/>
        <w:spacing w:after="40" w:line="264" w:lineRule="auto"/>
      </w:pPr>
      <w:r>
        <w:rPr>
          <w:rFonts w:ascii="Arial" w:hAnsi="Arial" w:cs="Arial"/>
          <w:b w:val="0"/>
          <w:color w:val="1A1A2E"/>
          <w:sz w:val="18"/>
        </w:rPr>
        <w:t>operational screens should prefer a compact wordmark, small icon, or top-bar brand token instead of a large marketing lockup</w:t>
      </w:r>
    </w:p>
    <w:p>
      <w:pPr>
        <w:pStyle w:val="ListBullet"/>
        <w:spacing w:after="40" w:line="264" w:lineRule="auto"/>
      </w:pPr>
      <w:r>
        <w:rPr>
          <w:rFonts w:ascii="Arial" w:hAnsi="Arial" w:cs="Arial"/>
          <w:b w:val="0"/>
          <w:color w:val="1A1A2E"/>
          <w:sz w:val="18"/>
        </w:rPr>
        <w:t>the full colorful Zito logo lockup belongs mainly on splash, onboarding, authentication, marketing, pitch, or help surfaces, not repeated inside every working mobile screen</w:t>
      </w:r>
    </w:p>
    <w:p>
      <w:pPr>
        <w:pStyle w:val="ListBullet"/>
        <w:spacing w:after="40" w:line="264" w:lineRule="auto"/>
      </w:pPr>
      <w:r>
        <w:rPr>
          <w:rFonts w:ascii="Arial" w:hAnsi="Arial" w:cs="Arial"/>
          <w:b w:val="0"/>
          <w:color w:val="1A1A2E"/>
          <w:sz w:val="18"/>
        </w:rPr>
        <w:t>mobile top chrome should harmonize with Zito Navy backgrounds and white text, rather than stacking oversized logo art above operational content</w:t>
      </w:r>
    </w:p>
    <w:p>
      <w:pPr>
        <w:pStyle w:val="ListBullet"/>
        <w:spacing w:after="40" w:line="264" w:lineRule="auto"/>
      </w:pPr>
      <w:r>
        <w:rPr>
          <w:rFonts w:ascii="Arial" w:hAnsi="Arial" w:cs="Arial"/>
          <w:b w:val="0"/>
          <w:color w:val="1A1A2E"/>
          <w:sz w:val="18"/>
        </w:rPr>
        <w:t>logo presentation must never visually fight with card content, map content, or CTA hierarchy</w:t>
      </w:r>
    </w:p>
    <w:p>
      <w:pPr>
        <w:pStyle w:val="ListBullet"/>
        <w:spacing w:after="40" w:line="264" w:lineRule="auto"/>
      </w:pPr>
      <w:r>
        <w:rPr>
          <w:rFonts w:ascii="Arial" w:hAnsi="Arial" w:cs="Arial"/>
          <w:b w:val="0"/>
          <w:color w:val="1A1A2E"/>
          <w:sz w:val="18"/>
        </w:rPr>
        <w:t>no unrelated purple-glow, neon-brand, or poster-style framing should be introduced into operational service screens unless specifically approved as part of the active brand system</w:t>
      </w:r>
    </w:p>
    <w:p>
      <w:pPr>
        <w:spacing w:after="20" w:before="120" w:line="276" w:lineRule="auto"/>
        <w:jc w:val="left"/>
      </w:pPr>
      <w:r>
        <w:rPr>
          <w:rFonts w:ascii="Arial" w:hAnsi="Arial" w:cs="Arial"/>
          <w:b/>
          <w:color w:val="475569"/>
          <w:sz w:val="20"/>
        </w:rPr>
        <w:t>66.3B Operational Surface Composition</w:t>
      </w:r>
    </w:p>
    <w:p>
      <w:pPr>
        <w:spacing w:after="60" w:before="0" w:line="276" w:lineRule="auto"/>
        <w:jc w:val="left"/>
      </w:pPr>
      <w:r>
        <w:rPr>
          <w:rFonts w:ascii="Arial" w:hAnsi="Arial" w:cs="Arial"/>
          <w:b w:val="0"/>
          <w:color w:val="1A1A2E"/>
          <w:sz w:val="18"/>
        </w:rPr>
        <w:t>The reference HTML establishes the preferred production balance:</w:t>
      </w:r>
    </w:p>
    <w:p>
      <w:pPr>
        <w:pStyle w:val="ListBullet"/>
        <w:spacing w:after="40" w:line="264" w:lineRule="auto"/>
      </w:pPr>
      <w:r>
        <w:rPr>
          <w:rFonts w:ascii="Arial" w:hAnsi="Arial" w:cs="Arial"/>
          <w:b w:val="0"/>
          <w:color w:val="1A1A2E"/>
          <w:sz w:val="18"/>
        </w:rPr>
        <w:t>light map canvas or muted cool-grey background as the base layer</w:t>
      </w:r>
    </w:p>
    <w:p>
      <w:pPr>
        <w:pStyle w:val="ListBullet"/>
        <w:spacing w:after="40" w:line="264" w:lineRule="auto"/>
      </w:pPr>
      <w:r>
        <w:rPr>
          <w:rFonts w:ascii="Arial" w:hAnsi="Arial" w:cs="Arial"/>
          <w:b w:val="0"/>
          <w:color w:val="1A1A2E"/>
          <w:sz w:val="18"/>
        </w:rPr>
        <w:t>white or near-white cards and bottom sheets above the map</w:t>
      </w:r>
    </w:p>
    <w:p>
      <w:pPr>
        <w:pStyle w:val="ListBullet"/>
        <w:spacing w:after="40" w:line="264" w:lineRule="auto"/>
      </w:pPr>
      <w:r>
        <w:rPr>
          <w:rFonts w:ascii="Arial" w:hAnsi="Arial" w:cs="Arial"/>
          <w:b w:val="0"/>
          <w:color w:val="1A1A2E"/>
          <w:sz w:val="18"/>
        </w:rPr>
        <w:t>compact status/header chrome in navy</w:t>
      </w:r>
    </w:p>
    <w:p>
      <w:pPr>
        <w:pStyle w:val="ListBullet"/>
        <w:spacing w:after="40" w:line="264" w:lineRule="auto"/>
      </w:pPr>
      <w:r>
        <w:rPr>
          <w:rFonts w:ascii="Arial" w:hAnsi="Arial" w:cs="Arial"/>
          <w:b w:val="0"/>
          <w:color w:val="1A1A2E"/>
          <w:sz w:val="18"/>
        </w:rPr>
        <w:t>dark navy is used for trust, CTA, and header emphasis; not for full-screen content blocks by default</w:t>
      </w:r>
    </w:p>
    <w:p>
      <w:pPr>
        <w:pStyle w:val="ListBullet"/>
        <w:spacing w:after="40" w:line="264" w:lineRule="auto"/>
      </w:pPr>
      <w:r>
        <w:rPr>
          <w:rFonts w:ascii="Arial" w:hAnsi="Arial" w:cs="Arial"/>
          <w:b w:val="0"/>
          <w:color w:val="1A1A2E"/>
          <w:sz w:val="18"/>
        </w:rPr>
        <w:t>the visual feeling should be transport utility, not enterprise back-office portal</w:t>
      </w:r>
    </w:p>
    <w:p>
      <w:pPr>
        <w:spacing w:after="60" w:before="0" w:line="276" w:lineRule="auto"/>
        <w:jc w:val="left"/>
      </w:pPr>
      <w:r>
        <w:rPr>
          <w:rFonts w:ascii="Arial" w:hAnsi="Arial" w:cs="Arial"/>
          <w:b w:val="0"/>
          <w:color w:val="1A1A2E"/>
          <w:sz w:val="18"/>
        </w:rPr>
        <w:t>Customer mobile palette clarification:</w:t>
      </w:r>
    </w:p>
    <w:p>
      <w:pPr>
        <w:pStyle w:val="ListBullet"/>
        <w:spacing w:after="40" w:line="264" w:lineRule="auto"/>
      </w:pPr>
      <w:r>
        <w:rPr>
          <w:rFonts w:ascii="Arial" w:hAnsi="Arial" w:cs="Arial"/>
          <w:b w:val="0"/>
          <w:color w:val="1A1A2E"/>
          <w:sz w:val="18"/>
        </w:rPr>
        <w:t>structural layout may be inspired by approved HTML mockups, but the production color palette for customer-facing app surfaces must inherit from the approved login experience</w:t>
      </w:r>
    </w:p>
    <w:p>
      <w:pPr>
        <w:pStyle w:val="ListBullet"/>
        <w:spacing w:after="40" w:line="264" w:lineRule="auto"/>
      </w:pPr>
      <w:r>
        <w:rPr>
          <w:rFonts w:ascii="Arial" w:hAnsi="Arial" w:cs="Arial"/>
          <w:b w:val="0"/>
          <w:color w:val="1A1A2E"/>
          <w:sz w:val="18"/>
        </w:rPr>
        <w:t>customer mobile product surfaces should use the login-page family of deep midnight navy, cool slate, cyan-blue-violet CTA gradients, and restrained white-card layering</w:t>
      </w:r>
    </w:p>
    <w:p>
      <w:pPr>
        <w:pStyle w:val="ListBullet"/>
        <w:spacing w:after="40" w:line="264" w:lineRule="auto"/>
      </w:pPr>
      <w:r>
        <w:rPr>
          <w:rFonts w:ascii="Arial" w:hAnsi="Arial" w:cs="Arial"/>
          <w:b w:val="0"/>
          <w:color w:val="1A1A2E"/>
          <w:sz w:val="18"/>
        </w:rPr>
        <w:t>the HTML mockup is a layout and interaction reference, not a directive to replace Zito's approved login-page palette</w:t>
      </w:r>
    </w:p>
    <w:p>
      <w:pPr>
        <w:pStyle w:val="ListBullet"/>
        <w:spacing w:after="40" w:line="264" w:lineRule="auto"/>
      </w:pPr>
      <w:r>
        <w:rPr>
          <w:rFonts w:ascii="Arial" w:hAnsi="Arial" w:cs="Arial"/>
          <w:b w:val="0"/>
          <w:color w:val="1A1A2E"/>
          <w:sz w:val="18"/>
        </w:rPr>
        <w:t>the real Zito logo asset must be preserved; operational screens may scale it down, simplify its placement, or use a restrained top-bar lockup, but must not invent alternate logo styling</w:t>
      </w:r>
    </w:p>
    <w:p>
      <w:pPr>
        <w:spacing w:after="20" w:before="120" w:line="276" w:lineRule="auto"/>
        <w:jc w:val="left"/>
      </w:pPr>
      <w:r>
        <w:rPr>
          <w:rFonts w:ascii="Arial" w:hAnsi="Arial" w:cs="Arial"/>
          <w:b/>
          <w:color w:val="475569"/>
          <w:sz w:val="20"/>
        </w:rPr>
        <w:t>66.4 Typography System</w:t>
      </w:r>
    </w:p>
    <w:p>
      <w:pPr>
        <w:spacing w:after="60" w:before="0" w:line="276" w:lineRule="auto"/>
        <w:jc w:val="left"/>
      </w:pPr>
      <w:r>
        <w:rPr>
          <w:rFonts w:ascii="Arial" w:hAnsi="Arial" w:cs="Arial"/>
          <w:b w:val="0"/>
          <w:color w:val="1A1A2E"/>
          <w:sz w:val="18"/>
        </w:rPr>
        <w:t>Typography must define:</w:t>
      </w:r>
    </w:p>
    <w:p>
      <w:pPr>
        <w:pStyle w:val="ListBullet"/>
        <w:spacing w:after="40" w:line="264" w:lineRule="auto"/>
      </w:pPr>
      <w:r>
        <w:rPr>
          <w:rFonts w:ascii="Arial" w:hAnsi="Arial" w:cs="Arial"/>
          <w:b w:val="0"/>
          <w:color w:val="1A1A2E"/>
          <w:sz w:val="18"/>
        </w:rPr>
        <w:t>Display / Hero</w:t>
      </w:r>
    </w:p>
    <w:p>
      <w:pPr>
        <w:pStyle w:val="ListBullet"/>
        <w:spacing w:after="40" w:line="264" w:lineRule="auto"/>
      </w:pPr>
      <w:r>
        <w:rPr>
          <w:rFonts w:ascii="Arial" w:hAnsi="Arial" w:cs="Arial"/>
          <w:b w:val="0"/>
          <w:color w:val="1A1A2E"/>
          <w:sz w:val="18"/>
        </w:rPr>
        <w:t>Screen Title</w:t>
      </w:r>
    </w:p>
    <w:p>
      <w:pPr>
        <w:pStyle w:val="ListBullet"/>
        <w:spacing w:after="40" w:line="264" w:lineRule="auto"/>
      </w:pPr>
      <w:r>
        <w:rPr>
          <w:rFonts w:ascii="Arial" w:hAnsi="Arial" w:cs="Arial"/>
          <w:b w:val="0"/>
          <w:color w:val="1A1A2E"/>
          <w:sz w:val="18"/>
        </w:rPr>
        <w:t>Card Title</w:t>
      </w:r>
    </w:p>
    <w:p>
      <w:pPr>
        <w:pStyle w:val="ListBullet"/>
        <w:spacing w:after="40" w:line="264" w:lineRule="auto"/>
      </w:pPr>
      <w:r>
        <w:rPr>
          <w:rFonts w:ascii="Arial" w:hAnsi="Arial" w:cs="Arial"/>
          <w:b w:val="0"/>
          <w:color w:val="1A1A2E"/>
          <w:sz w:val="18"/>
        </w:rPr>
        <w:t>Body / Description</w:t>
      </w:r>
    </w:p>
    <w:p>
      <w:pPr>
        <w:pStyle w:val="ListBullet"/>
        <w:spacing w:after="40" w:line="264" w:lineRule="auto"/>
      </w:pPr>
      <w:r>
        <w:rPr>
          <w:rFonts w:ascii="Arial" w:hAnsi="Arial" w:cs="Arial"/>
          <w:b w:val="0"/>
          <w:color w:val="1A1A2E"/>
          <w:sz w:val="18"/>
        </w:rPr>
        <w:t>Label / Caption</w:t>
      </w:r>
    </w:p>
    <w:p>
      <w:pPr>
        <w:pStyle w:val="ListBullet"/>
        <w:spacing w:after="40" w:line="264" w:lineRule="auto"/>
      </w:pPr>
      <w:r>
        <w:rPr>
          <w:rFonts w:ascii="Arial" w:hAnsi="Arial" w:cs="Arial"/>
          <w:b w:val="0"/>
          <w:color w:val="1A1A2E"/>
          <w:sz w:val="18"/>
        </w:rPr>
        <w:t>Micro / Legal</w:t>
      </w:r>
    </w:p>
    <w:p>
      <w:pPr>
        <w:pStyle w:val="ListBullet"/>
        <w:spacing w:after="40" w:line="264" w:lineRule="auto"/>
      </w:pPr>
      <w:r>
        <w:rPr>
          <w:rFonts w:ascii="Arial" w:hAnsi="Arial" w:cs="Arial"/>
          <w:b w:val="0"/>
          <w:color w:val="1A1A2E"/>
          <w:sz w:val="18"/>
        </w:rPr>
        <w:t>Price / Fare</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price typography must be visually prioritized</w:t>
      </w:r>
    </w:p>
    <w:p>
      <w:pPr>
        <w:pStyle w:val="ListBullet"/>
        <w:spacing w:after="40" w:line="264" w:lineRule="auto"/>
      </w:pPr>
      <w:r>
        <w:rPr>
          <w:rFonts w:ascii="Arial" w:hAnsi="Arial" w:cs="Arial"/>
          <w:b w:val="0"/>
          <w:color w:val="1A1A2E"/>
          <w:sz w:val="18"/>
        </w:rPr>
        <w:t>legal or micro text must never carry critical operational information alone</w:t>
      </w:r>
    </w:p>
    <w:p>
      <w:pPr>
        <w:pStyle w:val="ListBullet"/>
        <w:spacing w:after="40" w:line="264" w:lineRule="auto"/>
      </w:pPr>
      <w:r>
        <w:rPr>
          <w:rFonts w:ascii="Arial" w:hAnsi="Arial" w:cs="Arial"/>
          <w:b w:val="0"/>
          <w:color w:val="1A1A2E"/>
          <w:sz w:val="18"/>
        </w:rPr>
        <w:t>all typography sizes must remain legible on mobile and under accessibility scaling</w:t>
      </w:r>
    </w:p>
    <w:p>
      <w:pPr>
        <w:spacing w:after="20" w:before="120" w:line="276" w:lineRule="auto"/>
        <w:jc w:val="left"/>
      </w:pPr>
      <w:r>
        <w:rPr>
          <w:rFonts w:ascii="Arial" w:hAnsi="Arial" w:cs="Arial"/>
          <w:b/>
          <w:color w:val="475569"/>
          <w:sz w:val="20"/>
        </w:rPr>
        <w:t>66.5 Spacing &amp; Layout Rules</w:t>
      </w:r>
    </w:p>
    <w:p>
      <w:pPr>
        <w:spacing w:after="60" w:before="0" w:line="276" w:lineRule="auto"/>
        <w:jc w:val="left"/>
      </w:pPr>
      <w:r>
        <w:rPr>
          <w:rFonts w:ascii="Arial" w:hAnsi="Arial" w:cs="Arial"/>
          <w:b w:val="0"/>
          <w:color w:val="1A1A2E"/>
          <w:sz w:val="18"/>
        </w:rPr>
        <w:t>Layout standards:</w:t>
      </w:r>
    </w:p>
    <w:p>
      <w:pPr>
        <w:pStyle w:val="ListBullet"/>
        <w:spacing w:after="40" w:line="264" w:lineRule="auto"/>
      </w:pPr>
      <w:r>
        <w:rPr>
          <w:rFonts w:ascii="Arial" w:hAnsi="Arial" w:cs="Arial"/>
          <w:b w:val="0"/>
          <w:color w:val="1A1A2E"/>
          <w:sz w:val="18"/>
        </w:rPr>
        <w:t>4px spacing grid</w:t>
      </w:r>
    </w:p>
    <w:p>
      <w:pPr>
        <w:pStyle w:val="ListBullet"/>
        <w:spacing w:after="40" w:line="264" w:lineRule="auto"/>
      </w:pPr>
      <w:r>
        <w:rPr>
          <w:rFonts w:ascii="Arial" w:hAnsi="Arial" w:cs="Arial"/>
          <w:b w:val="0"/>
          <w:color w:val="1A1A2E"/>
          <w:sz w:val="18"/>
        </w:rPr>
        <w:t>16px horizontal screen margin minimum</w:t>
      </w:r>
    </w:p>
    <w:p>
      <w:pPr>
        <w:pStyle w:val="ListBullet"/>
        <w:spacing w:after="40" w:line="264" w:lineRule="auto"/>
      </w:pPr>
      <w:r>
        <w:rPr>
          <w:rFonts w:ascii="Arial" w:hAnsi="Arial" w:cs="Arial"/>
          <w:b w:val="0"/>
          <w:color w:val="1A1A2E"/>
          <w:sz w:val="18"/>
        </w:rPr>
        <w:t>card padding and inter-card spacing standardized</w:t>
      </w:r>
    </w:p>
    <w:p>
      <w:pPr>
        <w:pStyle w:val="ListBullet"/>
        <w:spacing w:after="40" w:line="264" w:lineRule="auto"/>
      </w:pPr>
      <w:r>
        <w:rPr>
          <w:rFonts w:ascii="Arial" w:hAnsi="Arial" w:cs="Arial"/>
          <w:b w:val="0"/>
          <w:color w:val="1A1A2E"/>
          <w:sz w:val="18"/>
        </w:rPr>
        <w:t>bottom sheet handle and safe-area spacing required</w:t>
      </w:r>
    </w:p>
    <w:p>
      <w:pPr>
        <w:pStyle w:val="ListBullet"/>
        <w:spacing w:after="40" w:line="264" w:lineRule="auto"/>
      </w:pPr>
      <w:r>
        <w:rPr>
          <w:rFonts w:ascii="Arial" w:hAnsi="Arial" w:cs="Arial"/>
          <w:b w:val="0"/>
          <w:color w:val="1A1A2E"/>
          <w:sz w:val="18"/>
        </w:rPr>
        <w:t>44x44px minimum touch target</w:t>
      </w:r>
    </w:p>
    <w:p>
      <w:pPr>
        <w:pStyle w:val="ListBullet"/>
        <w:spacing w:after="40" w:line="264" w:lineRule="auto"/>
      </w:pPr>
      <w:r>
        <w:rPr>
          <w:rFonts w:ascii="Arial" w:hAnsi="Arial" w:cs="Arial"/>
          <w:b w:val="0"/>
          <w:color w:val="1A1A2E"/>
          <w:sz w:val="18"/>
        </w:rPr>
        <w:t>bottom navigation height standardized</w:t>
      </w:r>
    </w:p>
    <w:p>
      <w:pPr>
        <w:pStyle w:val="ListBullet"/>
        <w:spacing w:after="40" w:line="264" w:lineRule="auto"/>
      </w:pPr>
      <w:r>
        <w:rPr>
          <w:rFonts w:ascii="Arial" w:hAnsi="Arial" w:cs="Arial"/>
          <w:b w:val="0"/>
          <w:color w:val="1A1A2E"/>
          <w:sz w:val="18"/>
        </w:rPr>
        <w:t>status and system bars must be reserved and never overlapped by critical content</w:t>
      </w:r>
    </w:p>
    <w:p>
      <w:pPr>
        <w:spacing w:after="60" w:before="0" w:line="276" w:lineRule="auto"/>
        <w:jc w:val="left"/>
      </w:pPr>
      <w:r>
        <w:rPr>
          <w:rFonts w:ascii="Arial" w:hAnsi="Arial" w:cs="Arial"/>
          <w:b w:val="0"/>
          <w:color w:val="1A1A2E"/>
          <w:sz w:val="18"/>
        </w:rPr>
        <w:t>Additional mobile framing rules from the approved HTML reference:</w:t>
      </w:r>
    </w:p>
    <w:p>
      <w:pPr>
        <w:pStyle w:val="ListBullet"/>
        <w:spacing w:after="40" w:line="264" w:lineRule="auto"/>
      </w:pPr>
      <w:r>
        <w:rPr>
          <w:rFonts w:ascii="Arial" w:hAnsi="Arial" w:cs="Arial"/>
          <w:b w:val="0"/>
          <w:color w:val="1A1A2E"/>
          <w:sz w:val="18"/>
        </w:rPr>
        <w:t>production mobile layouts must be designed primarily for 360px, 375px, 390px, and 412px viewport widths</w:t>
      </w:r>
    </w:p>
    <w:p>
      <w:pPr>
        <w:pStyle w:val="ListBullet"/>
        <w:spacing w:after="40" w:line="264" w:lineRule="auto"/>
      </w:pPr>
      <w:r>
        <w:rPr>
          <w:rFonts w:ascii="Arial" w:hAnsi="Arial" w:cs="Arial"/>
          <w:b w:val="0"/>
          <w:color w:val="1A1A2E"/>
          <w:sz w:val="18"/>
        </w:rPr>
        <w:t>mockup phone frames used in presentations are illustrative only; content density must scale cleanly to real device widths</w:t>
      </w:r>
    </w:p>
    <w:p>
      <w:pPr>
        <w:pStyle w:val="ListBullet"/>
        <w:spacing w:after="40" w:line="264" w:lineRule="auto"/>
      </w:pPr>
      <w:r>
        <w:rPr>
          <w:rFonts w:ascii="Arial" w:hAnsi="Arial" w:cs="Arial"/>
          <w:b w:val="0"/>
          <w:color w:val="1A1A2E"/>
          <w:sz w:val="18"/>
        </w:rPr>
        <w:t>top system/status bar and bottom navigation bar are part of the composition and must be accounted for from the first design pass</w:t>
      </w:r>
    </w:p>
    <w:p>
      <w:pPr>
        <w:pStyle w:val="ListBullet"/>
        <w:spacing w:after="40" w:line="264" w:lineRule="auto"/>
      </w:pPr>
      <w:r>
        <w:rPr>
          <w:rFonts w:ascii="Arial" w:hAnsi="Arial" w:cs="Arial"/>
          <w:b w:val="0"/>
          <w:color w:val="1A1A2E"/>
          <w:sz w:val="18"/>
        </w:rPr>
        <w:t>bottom sheets should feel like mobile-native service surfaces, not desktop cards moved onto a phone</w:t>
      </w:r>
    </w:p>
    <w:p>
      <w:pPr>
        <w:spacing w:after="20" w:before="120" w:line="276" w:lineRule="auto"/>
        <w:jc w:val="left"/>
      </w:pPr>
      <w:r>
        <w:rPr>
          <w:rFonts w:ascii="Arial" w:hAnsi="Arial" w:cs="Arial"/>
          <w:b/>
          <w:color w:val="475569"/>
          <w:sz w:val="20"/>
        </w:rPr>
        <w:t>66.6 Core Component Library</w:t>
      </w:r>
    </w:p>
    <w:p>
      <w:pPr>
        <w:spacing w:after="60" w:before="0" w:line="276" w:lineRule="auto"/>
        <w:jc w:val="left"/>
      </w:pPr>
      <w:r>
        <w:rPr>
          <w:rFonts w:ascii="Arial" w:hAnsi="Arial" w:cs="Arial"/>
          <w:b w:val="0"/>
          <w:color w:val="1A1A2E"/>
          <w:sz w:val="18"/>
        </w:rPr>
        <w:t>The product component library must include at minimum:</w:t>
      </w:r>
    </w:p>
    <w:p>
      <w:pPr>
        <w:pStyle w:val="ListBullet"/>
        <w:spacing w:after="40" w:line="264" w:lineRule="auto"/>
      </w:pPr>
      <w:r>
        <w:rPr>
          <w:rFonts w:ascii="Arial" w:hAnsi="Arial" w:cs="Arial"/>
          <w:b w:val="0"/>
          <w:color w:val="1A1A2E"/>
          <w:sz w:val="18"/>
        </w:rPr>
        <w:t>Bottom Sheet: primary interaction surface for customer and driver flows</w:t>
      </w:r>
    </w:p>
    <w:p>
      <w:pPr>
        <w:pStyle w:val="ListBullet"/>
        <w:spacing w:after="40" w:line="264" w:lineRule="auto"/>
      </w:pPr>
      <w:r>
        <w:rPr>
          <w:rFonts w:ascii="Arial" w:hAnsi="Arial" w:cs="Arial"/>
          <w:b w:val="0"/>
          <w:color w:val="1A1A2E"/>
          <w:sz w:val="18"/>
        </w:rPr>
        <w:t>Map Component: full-screen or dominant map with overlays kept out of the center action zone</w:t>
      </w:r>
    </w:p>
    <w:p>
      <w:pPr>
        <w:pStyle w:val="ListBullet"/>
        <w:spacing w:after="40" w:line="264" w:lineRule="auto"/>
      </w:pPr>
      <w:r>
        <w:rPr>
          <w:rFonts w:ascii="Arial" w:hAnsi="Arial" w:cs="Arial"/>
          <w:b w:val="0"/>
          <w:color w:val="1A1A2E"/>
          <w:sz w:val="18"/>
        </w:rPr>
        <w:t>Vehicle Selection Cards: visual card list with live price and capacity summary</w:t>
      </w:r>
    </w:p>
    <w:p>
      <w:pPr>
        <w:pStyle w:val="ListBullet"/>
        <w:spacing w:after="40" w:line="264" w:lineRule="auto"/>
      </w:pPr>
      <w:r>
        <w:rPr>
          <w:rFonts w:ascii="Arial" w:hAnsi="Arial" w:cs="Arial"/>
          <w:b w:val="0"/>
          <w:color w:val="1A1A2E"/>
          <w:sz w:val="18"/>
        </w:rPr>
        <w:t>Status Pills / Badges: consistent semantic color + icon + text treatment</w:t>
      </w:r>
    </w:p>
    <w:p>
      <w:pPr>
        <w:pStyle w:val="ListBullet"/>
        <w:spacing w:after="40" w:line="264" w:lineRule="auto"/>
      </w:pPr>
      <w:r>
        <w:rPr>
          <w:rFonts w:ascii="Arial" w:hAnsi="Arial" w:cs="Arial"/>
          <w:b w:val="0"/>
          <w:color w:val="1A1A2E"/>
          <w:sz w:val="18"/>
        </w:rPr>
        <w:t>Driver / Booking Activity Cards: compact, tappable, status-aware card units</w:t>
      </w:r>
    </w:p>
    <w:p>
      <w:pPr>
        <w:pStyle w:val="ListBullet"/>
        <w:spacing w:after="40" w:line="264" w:lineRule="auto"/>
      </w:pPr>
      <w:r>
        <w:rPr>
          <w:rFonts w:ascii="Arial" w:hAnsi="Arial" w:cs="Arial"/>
          <w:b w:val="0"/>
          <w:color w:val="1A1A2E"/>
          <w:sz w:val="18"/>
        </w:rPr>
        <w:t>Progress / Status Trail: human-readable lifecycle visualization</w:t>
      </w:r>
    </w:p>
    <w:p>
      <w:pPr>
        <w:pStyle w:val="ListBullet"/>
        <w:spacing w:after="40" w:line="264" w:lineRule="auto"/>
      </w:pPr>
      <w:r>
        <w:rPr>
          <w:rFonts w:ascii="Arial" w:hAnsi="Arial" w:cs="Arial"/>
          <w:b w:val="0"/>
          <w:color w:val="1A1A2E"/>
          <w:sz w:val="18"/>
        </w:rPr>
        <w:t>Search / Address Bar: pressable search card that opens map/search overlay, not a raw keyboard-first field on home</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no ad-hoc form components may replace these primitives without product approval</w:t>
      </w:r>
    </w:p>
    <w:p>
      <w:pPr>
        <w:pStyle w:val="ListBullet"/>
        <w:spacing w:after="40" w:line="264" w:lineRule="auto"/>
      </w:pPr>
      <w:r>
        <w:rPr>
          <w:rFonts w:ascii="Arial" w:hAnsi="Arial" w:cs="Arial"/>
          <w:b w:val="0"/>
          <w:color w:val="1A1A2E"/>
          <w:sz w:val="18"/>
        </w:rPr>
        <w:t>mobile views must not use raw admin-style tables as primary interaction surfaces</w:t>
      </w:r>
    </w:p>
    <w:p>
      <w:pPr>
        <w:pStyle w:val="ListBullet"/>
        <w:spacing w:after="40" w:line="264" w:lineRule="auto"/>
      </w:pPr>
      <w:r>
        <w:rPr>
          <w:rFonts w:ascii="Arial" w:hAnsi="Arial" w:cs="Arial"/>
          <w:b w:val="0"/>
          <w:color w:val="1A1A2E"/>
          <w:sz w:val="18"/>
        </w:rPr>
        <w:t>saved-place chips, service chips, recent-booking mini cards, and compact status overlays are first-class mobile components and should be reusable across customer and driver surfaces</w:t>
      </w:r>
    </w:p>
    <w:p>
      <w:pPr>
        <w:spacing w:after="20" w:before="120" w:line="276" w:lineRule="auto"/>
        <w:jc w:val="left"/>
      </w:pPr>
      <w:r>
        <w:rPr>
          <w:rFonts w:ascii="Arial" w:hAnsi="Arial" w:cs="Arial"/>
          <w:b/>
          <w:color w:val="475569"/>
          <w:sz w:val="20"/>
        </w:rPr>
        <w:t>66.7 Screen-by-Screen Specification - Customer App</w:t>
      </w:r>
    </w:p>
    <w:p>
      <w:pPr>
        <w:spacing w:after="60" w:before="0" w:line="276" w:lineRule="auto"/>
        <w:jc w:val="left"/>
      </w:pPr>
      <w:r>
        <w:rPr>
          <w:rFonts w:ascii="Arial" w:hAnsi="Arial" w:cs="Arial"/>
          <w:b w:val="0"/>
          <w:color w:val="1A1A2E"/>
          <w:sz w:val="18"/>
        </w:rPr>
        <w:t>Customer app mandatory screens:</w:t>
      </w:r>
    </w:p>
    <w:p>
      <w:pPr>
        <w:pStyle w:val="ListBullet"/>
        <w:spacing w:after="40" w:line="264" w:lineRule="auto"/>
      </w:pPr>
      <w:r>
        <w:rPr>
          <w:rFonts w:ascii="Arial" w:hAnsi="Arial" w:cs="Arial"/>
          <w:b w:val="0"/>
          <w:color w:val="1A1A2E"/>
          <w:sz w:val="18"/>
        </w:rPr>
        <w:t>Home (/): full-screen or dominant map, quick address action, service chips, recent bookings, no heavy portal header</w:t>
      </w:r>
    </w:p>
    <w:p>
      <w:pPr>
        <w:pStyle w:val="ListBullet"/>
        <w:spacing w:after="40" w:line="264" w:lineRule="auto"/>
      </w:pPr>
      <w:r>
        <w:rPr>
          <w:rFonts w:ascii="Arial" w:hAnsi="Arial" w:cs="Arial"/>
          <w:b w:val="0"/>
          <w:color w:val="1A1A2E"/>
          <w:sz w:val="18"/>
        </w:rPr>
        <w:t>Address Search: overlay-first search experience with recent and saved locations</w:t>
      </w:r>
    </w:p>
    <w:p>
      <w:pPr>
        <w:pStyle w:val="ListBullet"/>
        <w:spacing w:after="40" w:line="264" w:lineRule="auto"/>
      </w:pPr>
      <w:r>
        <w:rPr>
          <w:rFonts w:ascii="Arial" w:hAnsi="Arial" w:cs="Arial"/>
          <w:b w:val="0"/>
          <w:color w:val="1A1A2E"/>
          <w:sz w:val="18"/>
        </w:rPr>
        <w:t>Pickup Pin: drag-pin or map selection workflow with minimal bottom-sheet confirmation</w:t>
      </w:r>
    </w:p>
    <w:p>
      <w:pPr>
        <w:pStyle w:val="ListBullet"/>
        <w:spacing w:after="40" w:line="264" w:lineRule="auto"/>
      </w:pPr>
      <w:r>
        <w:rPr>
          <w:rFonts w:ascii="Arial" w:hAnsi="Arial" w:cs="Arial"/>
          <w:b w:val="0"/>
          <w:color w:val="1A1A2E"/>
          <w:sz w:val="18"/>
        </w:rPr>
        <w:t>Delivery Pin: same model with route preview and multi-stop extension path</w:t>
      </w:r>
    </w:p>
    <w:p>
      <w:pPr>
        <w:pStyle w:val="ListBullet"/>
        <w:spacing w:after="40" w:line="264" w:lineRule="auto"/>
      </w:pPr>
      <w:r>
        <w:rPr>
          <w:rFonts w:ascii="Arial" w:hAnsi="Arial" w:cs="Arial"/>
          <w:b w:val="0"/>
          <w:color w:val="1A1A2E"/>
          <w:sz w:val="18"/>
        </w:rPr>
        <w:t>Route Preview: distance, duration, and clear CTA into vehicle selection</w:t>
      </w:r>
    </w:p>
    <w:p>
      <w:pPr>
        <w:pStyle w:val="ListBullet"/>
        <w:spacing w:after="40" w:line="264" w:lineRule="auto"/>
      </w:pPr>
      <w:r>
        <w:rPr>
          <w:rFonts w:ascii="Arial" w:hAnsi="Arial" w:cs="Arial"/>
          <w:b w:val="0"/>
          <w:color w:val="1A1A2E"/>
          <w:sz w:val="18"/>
        </w:rPr>
        <w:t>Vehicle Selection: vertical or highly legible card list with instant fare update</w:t>
      </w:r>
    </w:p>
    <w:p>
      <w:pPr>
        <w:pStyle w:val="ListBullet"/>
        <w:spacing w:after="40" w:line="264" w:lineRule="auto"/>
      </w:pPr>
      <w:r>
        <w:rPr>
          <w:rFonts w:ascii="Arial" w:hAnsi="Arial" w:cs="Arial"/>
          <w:b w:val="0"/>
          <w:color w:val="1A1A2E"/>
          <w:sz w:val="18"/>
        </w:rPr>
        <w:t>Booking Detail: progressive optional cargo details, not mandatory long form</w:t>
      </w:r>
    </w:p>
    <w:p>
      <w:pPr>
        <w:pStyle w:val="ListBullet"/>
        <w:spacing w:after="40" w:line="264" w:lineRule="auto"/>
      </w:pPr>
      <w:r>
        <w:rPr>
          <w:rFonts w:ascii="Arial" w:hAnsi="Arial" w:cs="Arial"/>
          <w:b w:val="0"/>
          <w:color w:val="1A1A2E"/>
          <w:sz w:val="18"/>
        </w:rPr>
        <w:t>Payment: method cards, promo handling, full breakdown, strong confirm CTA</w:t>
      </w:r>
    </w:p>
    <w:p>
      <w:pPr>
        <w:pStyle w:val="ListBullet"/>
        <w:spacing w:after="40" w:line="264" w:lineRule="auto"/>
      </w:pPr>
      <w:r>
        <w:rPr>
          <w:rFonts w:ascii="Arial" w:hAnsi="Arial" w:cs="Arial"/>
          <w:b w:val="0"/>
          <w:color w:val="1A1A2E"/>
          <w:sz w:val="18"/>
        </w:rPr>
        <w:t>Booking Confirmed: success state with reference, assignment wait state, and redirect to live tracking</w:t>
      </w:r>
    </w:p>
    <w:p>
      <w:pPr>
        <w:pStyle w:val="ListBullet"/>
        <w:spacing w:after="40" w:line="264" w:lineRule="auto"/>
      </w:pPr>
      <w:r>
        <w:rPr>
          <w:rFonts w:ascii="Arial" w:hAnsi="Arial" w:cs="Arial"/>
          <w:b w:val="0"/>
          <w:color w:val="1A1A2E"/>
          <w:sz w:val="18"/>
        </w:rPr>
        <w:t>Live Tracking: map-first tracking, ETA overlay, driver card, progress trail, call / SOS actions</w:t>
      </w:r>
    </w:p>
    <w:p>
      <w:pPr>
        <w:pStyle w:val="ListBullet"/>
        <w:spacing w:after="40" w:line="264" w:lineRule="auto"/>
      </w:pPr>
      <w:r>
        <w:rPr>
          <w:rFonts w:ascii="Arial" w:hAnsi="Arial" w:cs="Arial"/>
          <w:b w:val="0"/>
          <w:color w:val="1A1A2E"/>
          <w:sz w:val="18"/>
        </w:rPr>
        <w:t>Booking History: filter chips + card feed, not tables</w:t>
      </w:r>
    </w:p>
    <w:p>
      <w:pPr>
        <w:pStyle w:val="ListBullet"/>
        <w:spacing w:after="40" w:line="264" w:lineRule="auto"/>
      </w:pPr>
      <w:r>
        <w:rPr>
          <w:rFonts w:ascii="Arial" w:hAnsi="Arial" w:cs="Arial"/>
          <w:b w:val="0"/>
          <w:color w:val="1A1A2E"/>
          <w:sz w:val="18"/>
        </w:rPr>
        <w:t>Booking Detail: route preview, status trail, documents, support, re-book</w:t>
      </w:r>
    </w:p>
    <w:p>
      <w:pPr>
        <w:pStyle w:val="ListBullet"/>
        <w:spacing w:after="40" w:line="264" w:lineRule="auto"/>
      </w:pPr>
      <w:r>
        <w:rPr>
          <w:rFonts w:ascii="Arial" w:hAnsi="Arial" w:cs="Arial"/>
          <w:b w:val="0"/>
          <w:color w:val="1A1A2E"/>
          <w:sz w:val="18"/>
        </w:rPr>
        <w:t>Account: profile card plus grid of settings, saved items, wallet, support, own-fleet entry, and logout</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keyboard should not appear on home by default</w:t>
      </w:r>
    </w:p>
    <w:p>
      <w:pPr>
        <w:pStyle w:val="ListBullet"/>
        <w:spacing w:after="40" w:line="264" w:lineRule="auto"/>
      </w:pPr>
      <w:r>
        <w:rPr>
          <w:rFonts w:ascii="Arial" w:hAnsi="Arial" w:cs="Arial"/>
          <w:b w:val="0"/>
          <w:color w:val="1A1A2E"/>
          <w:sz w:val="18"/>
        </w:rPr>
        <w:t>raw latitude/longitude fields must never be exposed to ordinary customer flows</w:t>
      </w:r>
    </w:p>
    <w:p>
      <w:pPr>
        <w:pStyle w:val="ListBullet"/>
        <w:spacing w:after="40" w:line="264" w:lineRule="auto"/>
      </w:pPr>
      <w:r>
        <w:rPr>
          <w:rFonts w:ascii="Arial" w:hAnsi="Arial" w:cs="Arial"/>
          <w:b w:val="0"/>
          <w:color w:val="1A1A2E"/>
          <w:sz w:val="18"/>
        </w:rPr>
        <w:t>the customer product must feel like a service app, not an internal portal</w:t>
      </w:r>
    </w:p>
    <w:p>
      <w:pPr>
        <w:pStyle w:val="ListBullet"/>
        <w:spacing w:after="40" w:line="264" w:lineRule="auto"/>
      </w:pPr>
      <w:r>
        <w:rPr>
          <w:rFonts w:ascii="Arial" w:hAnsi="Arial" w:cs="Arial"/>
          <w:b w:val="0"/>
          <w:color w:val="1A1A2E"/>
          <w:sz w:val="18"/>
        </w:rPr>
        <w:t>customer home must not begin with a marketing hero block above the operational content; the first visible job is route intent, service choice, or recent activity</w:t>
      </w:r>
    </w:p>
    <w:p>
      <w:pPr>
        <w:pStyle w:val="ListBullet"/>
        <w:spacing w:after="40" w:line="264" w:lineRule="auto"/>
      </w:pPr>
      <w:r>
        <w:rPr>
          <w:rFonts w:ascii="Arial" w:hAnsi="Arial" w:cs="Arial"/>
          <w:b w:val="0"/>
          <w:color w:val="1A1A2E"/>
          <w:sz w:val="18"/>
        </w:rPr>
        <w:t>the preferred home composition is: map first, saved location chips, single address action, service chips, recent bookings, persistent bottom navigation</w:t>
      </w:r>
    </w:p>
    <w:p>
      <w:pPr>
        <w:pStyle w:val="ListBullet"/>
        <w:spacing w:after="40" w:line="264" w:lineRule="auto"/>
      </w:pPr>
      <w:r>
        <w:rPr>
          <w:rFonts w:ascii="Arial" w:hAnsi="Arial" w:cs="Arial"/>
          <w:b w:val="0"/>
          <w:color w:val="1A1A2E"/>
          <w:sz w:val="18"/>
        </w:rPr>
        <w:t>primary customer actions should be visible within one thumb zone and one screen without needing portal-style scrolling through explanatory content</w:t>
      </w:r>
    </w:p>
    <w:p>
      <w:pPr>
        <w:pStyle w:val="ListBullet"/>
        <w:spacing w:after="40" w:line="264" w:lineRule="auto"/>
      </w:pPr>
      <w:r>
        <w:rPr>
          <w:rFonts w:ascii="Arial" w:hAnsi="Arial" w:cs="Arial"/>
          <w:b w:val="0"/>
          <w:color w:val="1A1A2E"/>
          <w:sz w:val="18"/>
        </w:rPr>
        <w:t>booking creation should begin with route intent and map context; large dark summary blocks must not push the route setup below the fold on mobile</w:t>
      </w:r>
    </w:p>
    <w:p>
      <w:pPr>
        <w:pStyle w:val="ListBullet"/>
        <w:spacing w:after="40" w:line="264" w:lineRule="auto"/>
      </w:pPr>
      <w:r>
        <w:rPr>
          <w:rFonts w:ascii="Arial" w:hAnsi="Arial" w:cs="Arial"/>
          <w:b w:val="0"/>
          <w:color w:val="1A1A2E"/>
          <w:sz w:val="18"/>
        </w:rPr>
        <w:t>interim free-map implementation is allowed using OpenStreetMap tiles / embed plus free geocoding, provided the UI still behaves like a premium mobile service flow</w:t>
      </w:r>
    </w:p>
    <w:p>
      <w:pPr>
        <w:pStyle w:val="ListBullet"/>
        <w:spacing w:after="40" w:line="264" w:lineRule="auto"/>
      </w:pPr>
      <w:r>
        <w:rPr>
          <w:rFonts w:ascii="Arial" w:hAnsi="Arial" w:cs="Arial"/>
          <w:b w:val="0"/>
          <w:color w:val="1A1A2E"/>
          <w:sz w:val="18"/>
        </w:rPr>
        <w:t>if owned-fleet capability is enabled for the customer role, customer home or account must expose a clear Own Fleet entry so vehicle and driver management is discoverable without admin assistance</w:t>
      </w:r>
    </w:p>
    <w:p>
      <w:pPr>
        <w:spacing w:after="20" w:before="120" w:line="276" w:lineRule="auto"/>
        <w:jc w:val="left"/>
      </w:pPr>
      <w:r>
        <w:rPr>
          <w:rFonts w:ascii="Arial" w:hAnsi="Arial" w:cs="Arial"/>
          <w:b/>
          <w:color w:val="475569"/>
          <w:sz w:val="20"/>
        </w:rPr>
        <w:t>66.8 Screen Specification - Driver App</w:t>
      </w:r>
    </w:p>
    <w:p>
      <w:pPr>
        <w:spacing w:after="60" w:before="0" w:line="276" w:lineRule="auto"/>
        <w:jc w:val="left"/>
      </w:pPr>
      <w:r>
        <w:rPr>
          <w:rFonts w:ascii="Arial" w:hAnsi="Arial" w:cs="Arial"/>
          <w:b w:val="0"/>
          <w:color w:val="1A1A2E"/>
          <w:sz w:val="18"/>
        </w:rPr>
        <w:t>Driver app mandatory experience:</w:t>
      </w:r>
    </w:p>
    <w:p>
      <w:pPr>
        <w:pStyle w:val="ListBullet"/>
        <w:spacing w:after="40" w:line="264" w:lineRule="auto"/>
      </w:pPr>
      <w:r>
        <w:rPr>
          <w:rFonts w:ascii="Arial" w:hAnsi="Arial" w:cs="Arial"/>
          <w:b w:val="0"/>
          <w:color w:val="1A1A2E"/>
          <w:sz w:val="18"/>
        </w:rPr>
        <w:t>the driver product must use a dedicated mobile driver shell; it must not inherit the internal PortalShell / workspace shell used by admin, staff, warehouse, or back-office surfaces</w:t>
      </w:r>
    </w:p>
    <w:p>
      <w:pPr>
        <w:pStyle w:val="ListBullet"/>
        <w:spacing w:after="40" w:line="264" w:lineRule="auto"/>
      </w:pPr>
      <w:r>
        <w:rPr>
          <w:rFonts w:ascii="Arial" w:hAnsi="Arial" w:cs="Arial"/>
          <w:b w:val="0"/>
          <w:color w:val="1A1A2E"/>
          <w:sz w:val="18"/>
        </w:rPr>
        <w:t>the driver shell must follow the same approved login-page palette family as the service app: deep navy header chrome, white cards, cool slate surfaces, restrained gradient emphasis, and the real Zito logo asset in compact form</w:t>
      </w:r>
    </w:p>
    <w:p>
      <w:pPr>
        <w:pStyle w:val="ListBullet"/>
        <w:spacing w:after="40" w:line="264" w:lineRule="auto"/>
      </w:pPr>
      <w:r>
        <w:rPr>
          <w:rFonts w:ascii="Arial" w:hAnsi="Arial" w:cs="Arial"/>
          <w:b w:val="0"/>
          <w:color w:val="1A1A2E"/>
          <w:sz w:val="18"/>
        </w:rPr>
        <w:t>the driver shell must feel like a field-operations mobile app, not a browser-based console wrapped onto a small screen</w:t>
      </w:r>
    </w:p>
    <w:p>
      <w:pPr>
        <w:pStyle w:val="ListBullet"/>
        <w:spacing w:after="40" w:line="264" w:lineRule="auto"/>
      </w:pPr>
      <w:r>
        <w:rPr>
          <w:rFonts w:ascii="Arial" w:hAnsi="Arial" w:cs="Arial"/>
          <w:b w:val="0"/>
          <w:color w:val="1A1A2E"/>
          <w:sz w:val="18"/>
        </w:rPr>
        <w:t>Driver Home: demand heatmap, online toggle, earnings strip, incoming-job card, no forms</w:t>
      </w:r>
    </w:p>
    <w:p>
      <w:pPr>
        <w:pStyle w:val="ListBullet"/>
        <w:spacing w:after="40" w:line="264" w:lineRule="auto"/>
      </w:pPr>
      <w:r>
        <w:rPr>
          <w:rFonts w:ascii="Arial" w:hAnsi="Arial" w:cs="Arial"/>
          <w:b w:val="0"/>
          <w:color w:val="1A1A2E"/>
          <w:sz w:val="18"/>
        </w:rPr>
        <w:t>Driver Home composition must mirror the approved mobile reference: top earnings strip, online / availability control, map or heatmap canvas, high-demand indicator, incoming job alert card, and persistent bottom navigation</w:t>
      </w:r>
    </w:p>
    <w:p>
      <w:pPr>
        <w:pStyle w:val="ListBullet"/>
        <w:spacing w:after="40" w:line="264" w:lineRule="auto"/>
      </w:pPr>
      <w:r>
        <w:rPr>
          <w:rFonts w:ascii="Arial" w:hAnsi="Arial" w:cs="Arial"/>
          <w:b w:val="0"/>
          <w:color w:val="1A1A2E"/>
          <w:sz w:val="18"/>
        </w:rPr>
        <w:t>Driver Home must not begin with KPI tables, admin cards, or portal headings before the operational map layer</w:t>
      </w:r>
    </w:p>
    <w:p>
      <w:pPr>
        <w:pStyle w:val="ListBullet"/>
        <w:spacing w:after="40" w:line="264" w:lineRule="auto"/>
      </w:pPr>
      <w:r>
        <w:rPr>
          <w:rFonts w:ascii="Arial" w:hAnsi="Arial" w:cs="Arial"/>
          <w:b w:val="0"/>
          <w:color w:val="1A1A2E"/>
          <w:sz w:val="18"/>
        </w:rPr>
        <w:t>Driver Home must not begin with a marketing hero, long descriptive paragraphs, or portal-style explainer copy; earnings strip and operational state must appear before any supporting copy</w:t>
      </w:r>
    </w:p>
    <w:p>
      <w:pPr>
        <w:pStyle w:val="ListBullet"/>
        <w:spacing w:after="40" w:line="264" w:lineRule="auto"/>
      </w:pPr>
      <w:r>
        <w:rPr>
          <w:rFonts w:ascii="Arial" w:hAnsi="Arial" w:cs="Arial"/>
          <w:b w:val="0"/>
          <w:color w:val="1A1A2E"/>
          <w:sz w:val="18"/>
        </w:rPr>
        <w:t>on the first meaningful driver-app launch, the product must request foreground location access with clear operational copy explaining why dispatch, heatmap placement, and live tracking need it</w:t>
      </w:r>
    </w:p>
    <w:p>
      <w:pPr>
        <w:pStyle w:val="ListBullet"/>
        <w:spacing w:after="40" w:line="264" w:lineRule="auto"/>
      </w:pPr>
      <w:r>
        <w:rPr>
          <w:rFonts w:ascii="Arial" w:hAnsi="Arial" w:cs="Arial"/>
          <w:b w:val="0"/>
          <w:color w:val="1A1A2E"/>
          <w:sz w:val="18"/>
        </w:rPr>
        <w:t>if location permission is denied, the driver app must show a non-blocking but prominent retry / settings path; silent failure is forbidden</w:t>
      </w:r>
    </w:p>
    <w:p>
      <w:pPr>
        <w:pStyle w:val="ListBullet"/>
        <w:spacing w:after="40" w:line="264" w:lineRule="auto"/>
      </w:pPr>
      <w:r>
        <w:rPr>
          <w:rFonts w:ascii="Arial" w:hAnsi="Arial" w:cs="Arial"/>
          <w:b w:val="0"/>
          <w:color w:val="1A1A2E"/>
          <w:sz w:val="18"/>
        </w:rPr>
        <w:t>when location permission is granted, the driver app must sync current coordinates to the driver profile endpoint and surface last-sync status in the UI</w:t>
      </w:r>
    </w:p>
    <w:p>
      <w:pPr>
        <w:pStyle w:val="ListBullet"/>
        <w:spacing w:after="40" w:line="264" w:lineRule="auto"/>
      </w:pPr>
      <w:r>
        <w:rPr>
          <w:rFonts w:ascii="Arial" w:hAnsi="Arial" w:cs="Arial"/>
          <w:b w:val="0"/>
          <w:color w:val="1A1A2E"/>
          <w:sz w:val="18"/>
        </w:rPr>
        <w:t>demand / zone setup warnings must be absorbed into the map or demand card as compact inline guidance; they must not dominate the entire driver home with a blocking alert unless the product is unusable</w:t>
      </w:r>
    </w:p>
    <w:p>
      <w:pPr>
        <w:pStyle w:val="ListBullet"/>
        <w:spacing w:after="40" w:line="264" w:lineRule="auto"/>
      </w:pPr>
      <w:r>
        <w:rPr>
          <w:rFonts w:ascii="Arial" w:hAnsi="Arial" w:cs="Arial"/>
          <w:b w:val="0"/>
          <w:color w:val="1A1A2E"/>
          <w:sz w:val="18"/>
        </w:rPr>
        <w:t>Driver Trips / Jobs page must use a card feed with route summary, status badge, and action controls; raw tables are forbidden as the primary mobile presentation</w:t>
      </w:r>
    </w:p>
    <w:p>
      <w:pPr>
        <w:pStyle w:val="ListBullet"/>
        <w:spacing w:after="40" w:line="264" w:lineRule="auto"/>
      </w:pPr>
      <w:r>
        <w:rPr>
          <w:rFonts w:ascii="Arial" w:hAnsi="Arial" w:cs="Arial"/>
          <w:b w:val="0"/>
          <w:color w:val="1A1A2E"/>
          <w:sz w:val="18"/>
        </w:rPr>
        <w:t>Driver Trips / Jobs page must use a compact queue header and status chips; oversized hero banners and generic UX slogans are forbidden on this route</w:t>
      </w:r>
    </w:p>
    <w:p>
      <w:pPr>
        <w:pStyle w:val="ListBullet"/>
        <w:spacing w:after="40" w:line="264" w:lineRule="auto"/>
      </w:pPr>
      <w:r>
        <w:rPr>
          <w:rFonts w:ascii="Arial" w:hAnsi="Arial" w:cs="Arial"/>
          <w:b w:val="0"/>
          <w:color w:val="1A1A2E"/>
          <w:sz w:val="18"/>
        </w:rPr>
        <w:t>Active Job / Navigate: map-led navigation, destination card, checklist, call and SOS actions</w:t>
      </w:r>
    </w:p>
    <w:p>
      <w:pPr>
        <w:pStyle w:val="ListBullet"/>
        <w:spacing w:after="40" w:line="264" w:lineRule="auto"/>
      </w:pPr>
      <w:r>
        <w:rPr>
          <w:rFonts w:ascii="Arial" w:hAnsi="Arial" w:cs="Arial"/>
          <w:b w:val="0"/>
          <w:color w:val="1A1A2E"/>
          <w:sz w:val="18"/>
        </w:rPr>
        <w:t>Delivery Confirmation: camera-first POD flow, OTP capture, optional signature, no text-heavy completion screen</w:t>
      </w:r>
    </w:p>
    <w:p>
      <w:pPr>
        <w:pStyle w:val="ListBullet"/>
        <w:spacing w:after="40" w:line="264" w:lineRule="auto"/>
      </w:pPr>
      <w:r>
        <w:rPr>
          <w:rFonts w:ascii="Arial" w:hAnsi="Arial" w:cs="Arial"/>
          <w:b w:val="0"/>
          <w:color w:val="1A1A2E"/>
          <w:sz w:val="18"/>
        </w:rPr>
        <w:t>Earnings Dashboard: chart-first earnings view with payout action</w:t>
      </w:r>
    </w:p>
    <w:p>
      <w:pPr>
        <w:pStyle w:val="ListBullet"/>
        <w:spacing w:after="40" w:line="264" w:lineRule="auto"/>
      </w:pPr>
      <w:r>
        <w:rPr>
          <w:rFonts w:ascii="Arial" w:hAnsi="Arial" w:cs="Arial"/>
          <w:b w:val="0"/>
          <w:color w:val="1A1A2E"/>
          <w:sz w:val="18"/>
        </w:rPr>
        <w:t>Profile &amp; Documents: compliance cards with clear status and upload actions</w:t>
      </w:r>
    </w:p>
    <w:p>
      <w:pPr>
        <w:pStyle w:val="ListBullet"/>
        <w:spacing w:after="40" w:line="264" w:lineRule="auto"/>
      </w:pPr>
      <w:r>
        <w:rPr>
          <w:rFonts w:ascii="Arial" w:hAnsi="Arial" w:cs="Arial"/>
          <w:b w:val="0"/>
          <w:color w:val="1A1A2E"/>
          <w:sz w:val="18"/>
        </w:rPr>
        <w:t>the fourth driver bottom tab must behave as Profile, even when the first implementation groups profile and shift controls on the same route</w:t>
      </w:r>
    </w:p>
    <w:p>
      <w:pPr>
        <w:pStyle w:val="ListBullet"/>
        <w:spacing w:after="40" w:line="264" w:lineRule="auto"/>
      </w:pPr>
      <w:r>
        <w:rPr>
          <w:rFonts w:ascii="Arial" w:hAnsi="Arial" w:cs="Arial"/>
          <w:b w:val="0"/>
          <w:color w:val="1A1A2E"/>
          <w:sz w:val="18"/>
        </w:rPr>
        <w:t>Driver Profile must include a Fleet entry point that opens the assigned-vehicle view; fleet must not be hidden or implied only through a status chip</w:t>
      </w:r>
    </w:p>
    <w:p>
      <w:pPr>
        <w:pStyle w:val="ListBullet"/>
        <w:spacing w:after="40" w:line="264" w:lineRule="auto"/>
      </w:pPr>
      <w:r>
        <w:rPr>
          <w:rFonts w:ascii="Arial" w:hAnsi="Arial" w:cs="Arial"/>
          <w:b w:val="0"/>
          <w:color w:val="1A1A2E"/>
          <w:sz w:val="18"/>
        </w:rPr>
        <w:t>the driver fleet view is a secondary route under Profile and must surface assigned vehicle identity, readiness, status, and payload context in mobile cards</w:t>
      </w:r>
    </w:p>
    <w:p>
      <w:pPr>
        <w:pStyle w:val="ListBullet"/>
        <w:spacing w:after="40" w:line="264" w:lineRule="auto"/>
      </w:pPr>
      <w:r>
        <w:rPr>
          <w:rFonts w:ascii="Arial" w:hAnsi="Arial" w:cs="Arial"/>
          <w:b w:val="0"/>
          <w:color w:val="1A1A2E"/>
          <w:sz w:val="18"/>
        </w:rPr>
        <w:t>shift controls and recent shift history belong inside the driver profile surface as mobile cards; raw tables are forbidden for shift history on the driver app</w:t>
      </w:r>
    </w:p>
    <w:p>
      <w:pPr>
        <w:pStyle w:val="ListBullet"/>
        <w:spacing w:after="40" w:line="264" w:lineRule="auto"/>
      </w:pPr>
      <w:r>
        <w:rPr>
          <w:rFonts w:ascii="Arial" w:hAnsi="Arial" w:cs="Arial"/>
          <w:b w:val="0"/>
          <w:color w:val="1A1A2E"/>
          <w:sz w:val="18"/>
        </w:rPr>
        <w:t>any secondary driver route outside the main bottom-tab destinations must render a clear back control in the top chrome; primary bottom-tab pages should not rely on browser back as their only navigation affordance</w:t>
      </w:r>
    </w:p>
    <w:p>
      <w:pPr>
        <w:pStyle w:val="ListBullet"/>
        <w:spacing w:after="40" w:line="264" w:lineRule="auto"/>
      </w:pPr>
      <w:r>
        <w:rPr>
          <w:rFonts w:ascii="Arial" w:hAnsi="Arial" w:cs="Arial"/>
          <w:b w:val="0"/>
          <w:color w:val="1A1A2E"/>
          <w:sz w:val="18"/>
        </w:rPr>
        <w:t>the driver experience should favor job-alert cards, trip cards, payout cards, and checklist cards over generic form blocks or dense operational tables</w:t>
      </w:r>
    </w:p>
    <w:p>
      <w:pPr>
        <w:spacing w:after="20" w:before="120" w:line="276" w:lineRule="auto"/>
        <w:jc w:val="left"/>
      </w:pPr>
      <w:r>
        <w:rPr>
          <w:rFonts w:ascii="Arial" w:hAnsi="Arial" w:cs="Arial"/>
          <w:b/>
          <w:color w:val="475569"/>
          <w:sz w:val="20"/>
        </w:rPr>
        <w:t>66.9 Screen Specification - Admin Portal (Web)</w:t>
      </w:r>
    </w:p>
    <w:p>
      <w:pPr>
        <w:spacing w:after="60" w:before="0" w:line="276" w:lineRule="auto"/>
        <w:jc w:val="left"/>
      </w:pPr>
      <w:r>
        <w:rPr>
          <w:rFonts w:ascii="Arial" w:hAnsi="Arial" w:cs="Arial"/>
          <w:b w:val="0"/>
          <w:color w:val="1A1A2E"/>
          <w:sz w:val="18"/>
        </w:rPr>
        <w:t>Admin portal principles:</w:t>
      </w:r>
    </w:p>
    <w:p>
      <w:pPr>
        <w:pStyle w:val="ListBullet"/>
        <w:spacing w:after="40" w:line="264" w:lineRule="auto"/>
      </w:pPr>
      <w:r>
        <w:rPr>
          <w:rFonts w:ascii="Arial" w:hAnsi="Arial" w:cs="Arial"/>
          <w:b w:val="0"/>
          <w:color w:val="1A1A2E"/>
          <w:sz w:val="18"/>
        </w:rPr>
        <w:t>dashboard is card-first and operations-first</w:t>
      </w:r>
    </w:p>
    <w:p>
      <w:pPr>
        <w:pStyle w:val="ListBullet"/>
        <w:spacing w:after="40" w:line="264" w:lineRule="auto"/>
      </w:pPr>
      <w:r>
        <w:rPr>
          <w:rFonts w:ascii="Arial" w:hAnsi="Arial" w:cs="Arial"/>
          <w:b w:val="0"/>
          <w:color w:val="1A1A2E"/>
          <w:sz w:val="18"/>
        </w:rPr>
        <w:t>tables are secondary, mostly for report mode, export mode, or detailed audit drill-down</w:t>
      </w:r>
    </w:p>
    <w:p>
      <w:pPr>
        <w:pStyle w:val="ListBullet"/>
        <w:spacing w:after="40" w:line="264" w:lineRule="auto"/>
      </w:pPr>
      <w:r>
        <w:rPr>
          <w:rFonts w:ascii="Arial" w:hAnsi="Arial" w:cs="Arial"/>
          <w:b w:val="0"/>
          <w:color w:val="1A1A2E"/>
          <w:sz w:val="18"/>
        </w:rPr>
        <w:t>live map, KPI cards, activity feeds, filters, and action panels are preferred primary surfaces</w:t>
      </w:r>
    </w:p>
    <w:p>
      <w:pPr>
        <w:pStyle w:val="ListBullet"/>
        <w:spacing w:after="40" w:line="264" w:lineRule="auto"/>
      </w:pPr>
      <w:r>
        <w:rPr>
          <w:rFonts w:ascii="Arial" w:hAnsi="Arial" w:cs="Arial"/>
          <w:b w:val="0"/>
          <w:color w:val="1A1A2E"/>
          <w:sz w:val="18"/>
        </w:rPr>
        <w:t>even internal dashboards should harmonize with the same navy / white / muted-surface system rather than drifting into unrelated visual themes</w:t>
      </w:r>
    </w:p>
    <w:p>
      <w:pPr>
        <w:spacing w:after="60" w:before="0" w:line="276" w:lineRule="auto"/>
        <w:jc w:val="left"/>
      </w:pPr>
      <w:r>
        <w:rPr>
          <w:rFonts w:ascii="Arial" w:hAnsi="Arial" w:cs="Arial"/>
          <w:b w:val="0"/>
          <w:color w:val="1A1A2E"/>
          <w:sz w:val="18"/>
        </w:rPr>
        <w:t>Required admin modules must feel like:</w:t>
      </w:r>
    </w:p>
    <w:p>
      <w:pPr>
        <w:pStyle w:val="ListBullet"/>
        <w:spacing w:after="40" w:line="264" w:lineRule="auto"/>
      </w:pPr>
      <w:r>
        <w:rPr>
          <w:rFonts w:ascii="Arial" w:hAnsi="Arial" w:cs="Arial"/>
          <w:b w:val="0"/>
          <w:color w:val="1A1A2E"/>
          <w:sz w:val="18"/>
        </w:rPr>
        <w:t>Operations Dashboard with KPI cards, live map, and activity feed</w:t>
      </w:r>
    </w:p>
    <w:p>
      <w:pPr>
        <w:pStyle w:val="ListBullet"/>
        <w:spacing w:after="40" w:line="264" w:lineRule="auto"/>
      </w:pPr>
      <w:r>
        <w:rPr>
          <w:rFonts w:ascii="Arial" w:hAnsi="Arial" w:cs="Arial"/>
          <w:b w:val="0"/>
          <w:color w:val="1A1A2E"/>
          <w:sz w:val="18"/>
        </w:rPr>
        <w:t>Booking Management with booking cards and assignment actions</w:t>
      </w:r>
    </w:p>
    <w:p>
      <w:pPr>
        <w:pStyle w:val="ListBullet"/>
        <w:spacing w:after="40" w:line="264" w:lineRule="auto"/>
      </w:pPr>
      <w:r>
        <w:rPr>
          <w:rFonts w:ascii="Arial" w:hAnsi="Arial" w:cs="Arial"/>
          <w:b w:val="0"/>
          <w:color w:val="1A1A2E"/>
          <w:sz w:val="18"/>
        </w:rPr>
        <w:t>Driver Assignment Panel with proximity-aware driver cards</w:t>
      </w:r>
    </w:p>
    <w:p>
      <w:pPr>
        <w:pStyle w:val="ListBullet"/>
        <w:spacing w:after="40" w:line="264" w:lineRule="auto"/>
      </w:pPr>
      <w:r>
        <w:rPr>
          <w:rFonts w:ascii="Arial" w:hAnsi="Arial" w:cs="Arial"/>
          <w:b w:val="0"/>
          <w:color w:val="1A1A2E"/>
          <w:sz w:val="18"/>
        </w:rPr>
        <w:t>User Management with expandable user cards and side-panel creation</w:t>
      </w:r>
    </w:p>
    <w:p>
      <w:pPr>
        <w:pStyle w:val="ListBullet"/>
        <w:spacing w:after="40" w:line="264" w:lineRule="auto"/>
      </w:pPr>
      <w:r>
        <w:rPr>
          <w:rFonts w:ascii="Arial" w:hAnsi="Arial" w:cs="Arial"/>
          <w:b w:val="0"/>
          <w:color w:val="1A1A2E"/>
          <w:sz w:val="18"/>
        </w:rPr>
        <w:t>Fleet Overview with card grid and compliance RAG status</w:t>
      </w:r>
    </w:p>
    <w:p>
      <w:pPr>
        <w:pStyle w:val="ListBullet"/>
        <w:spacing w:after="40" w:line="264" w:lineRule="auto"/>
      </w:pPr>
      <w:r>
        <w:rPr>
          <w:rFonts w:ascii="Arial" w:hAnsi="Arial" w:cs="Arial"/>
          <w:b w:val="0"/>
          <w:color w:val="1A1A2E"/>
          <w:sz w:val="18"/>
        </w:rPr>
        <w:t>Analytics / Reports with chart-first presentation</w:t>
      </w:r>
    </w:p>
    <w:p>
      <w:pPr>
        <w:pStyle w:val="ListBullet"/>
        <w:spacing w:after="40" w:line="264" w:lineRule="auto"/>
      </w:pPr>
      <w:r>
        <w:rPr>
          <w:rFonts w:ascii="Arial" w:hAnsi="Arial" w:cs="Arial"/>
          <w:b w:val="0"/>
          <w:color w:val="1A1A2E"/>
          <w:sz w:val="18"/>
        </w:rPr>
        <w:t>Assignment Engine with rule cards and mode toggles rather than form pages</w:t>
      </w:r>
    </w:p>
    <w:p>
      <w:pPr>
        <w:spacing w:after="20" w:before="120" w:line="276" w:lineRule="auto"/>
        <w:jc w:val="left"/>
      </w:pPr>
      <w:r>
        <w:rPr>
          <w:rFonts w:ascii="Arial" w:hAnsi="Arial" w:cs="Arial"/>
          <w:b/>
          <w:color w:val="475569"/>
          <w:sz w:val="20"/>
        </w:rPr>
        <w:t>66.10 Navigation Patterns</w:t>
      </w:r>
    </w:p>
    <w:p>
      <w:pPr>
        <w:spacing w:after="60" w:before="0" w:line="276" w:lineRule="auto"/>
        <w:jc w:val="left"/>
      </w:pPr>
      <w:r>
        <w:rPr>
          <w:rFonts w:ascii="Arial" w:hAnsi="Arial" w:cs="Arial"/>
          <w:b w:val="0"/>
          <w:color w:val="1A1A2E"/>
          <w:sz w:val="18"/>
        </w:rPr>
        <w:t>Customer and Driver app navigation rules:</w:t>
      </w:r>
    </w:p>
    <w:p>
      <w:pPr>
        <w:pStyle w:val="ListBullet"/>
        <w:spacing w:after="40" w:line="264" w:lineRule="auto"/>
      </w:pPr>
      <w:r>
        <w:rPr>
          <w:rFonts w:ascii="Arial" w:hAnsi="Arial" w:cs="Arial"/>
          <w:b w:val="0"/>
          <w:color w:val="1A1A2E"/>
          <w:sz w:val="18"/>
        </w:rPr>
        <w:t>bottom tab navigation with 4 tabs maximum</w:t>
      </w:r>
    </w:p>
    <w:p>
      <w:pPr>
        <w:pStyle w:val="ListBullet"/>
        <w:spacing w:after="40" w:line="264" w:lineRule="auto"/>
      </w:pPr>
      <w:r>
        <w:rPr>
          <w:rFonts w:ascii="Arial" w:hAnsi="Arial" w:cs="Arial"/>
          <w:b w:val="0"/>
          <w:color w:val="1A1A2E"/>
          <w:sz w:val="18"/>
        </w:rPr>
        <w:t>icon above label</w:t>
      </w:r>
    </w:p>
    <w:p>
      <w:pPr>
        <w:pStyle w:val="ListBullet"/>
        <w:spacing w:after="40" w:line="264" w:lineRule="auto"/>
      </w:pPr>
      <w:r>
        <w:rPr>
          <w:rFonts w:ascii="Arial" w:hAnsi="Arial" w:cs="Arial"/>
          <w:b w:val="0"/>
          <w:color w:val="1A1A2E"/>
          <w:sz w:val="18"/>
        </w:rPr>
        <w:t>persistent visibility</w:t>
      </w:r>
    </w:p>
    <w:p>
      <w:pPr>
        <w:pStyle w:val="ListBullet"/>
        <w:spacing w:after="40" w:line="264" w:lineRule="auto"/>
      </w:pPr>
      <w:r>
        <w:rPr>
          <w:rFonts w:ascii="Arial" w:hAnsi="Arial" w:cs="Arial"/>
          <w:b w:val="0"/>
          <w:color w:val="1A1A2E"/>
          <w:sz w:val="18"/>
        </w:rPr>
        <w:t>active tab clearly highlighted</w:t>
      </w:r>
    </w:p>
    <w:p>
      <w:pPr>
        <w:pStyle w:val="ListBullet"/>
        <w:spacing w:after="40" w:line="264" w:lineRule="auto"/>
      </w:pPr>
      <w:r>
        <w:rPr>
          <w:rFonts w:ascii="Arial" w:hAnsi="Arial" w:cs="Arial"/>
          <w:b w:val="0"/>
          <w:color w:val="1A1A2E"/>
          <w:sz w:val="18"/>
        </w:rPr>
        <w:t>badges used for active bookings and unread notifications where relevant</w:t>
      </w:r>
    </w:p>
    <w:p>
      <w:pPr>
        <w:pStyle w:val="ListBullet"/>
        <w:spacing w:after="40" w:line="264" w:lineRule="auto"/>
      </w:pPr>
      <w:r>
        <w:rPr>
          <w:rFonts w:ascii="Arial" w:hAnsi="Arial" w:cs="Arial"/>
          <w:b w:val="0"/>
          <w:color w:val="1A1A2E"/>
          <w:sz w:val="18"/>
        </w:rPr>
        <w:t>driver primary tabs must behave like a mobile app tab bar, not like portal sidebar links reproduced at the top of the page</w:t>
      </w:r>
    </w:p>
    <w:p>
      <w:pPr>
        <w:pStyle w:val="ListBullet"/>
        <w:spacing w:after="40" w:line="264" w:lineRule="auto"/>
      </w:pPr>
      <w:r>
        <w:rPr>
          <w:rFonts w:ascii="Arial" w:hAnsi="Arial" w:cs="Arial"/>
          <w:b w:val="0"/>
          <w:color w:val="1A1A2E"/>
          <w:sz w:val="18"/>
        </w:rPr>
        <w:t>driver primary tabs should resolve to Jobs, Earnings, Trips, and Profile in the default mobile experience</w:t>
      </w:r>
    </w:p>
    <w:p>
      <w:pPr>
        <w:pStyle w:val="ListBullet"/>
        <w:spacing w:after="40" w:line="264" w:lineRule="auto"/>
      </w:pPr>
      <w:r>
        <w:rPr>
          <w:rFonts w:ascii="Arial" w:hAnsi="Arial" w:cs="Arial"/>
          <w:b w:val="0"/>
          <w:color w:val="1A1A2E"/>
          <w:sz w:val="18"/>
        </w:rPr>
        <w:t>secondary driver pages such as heatmap detail, document detail, or deep trip workflow screens must use a compact back action in the top bar</w:t>
      </w:r>
    </w:p>
    <w:p>
      <w:pPr>
        <w:spacing w:after="60" w:before="0" w:line="276" w:lineRule="auto"/>
        <w:jc w:val="left"/>
      </w:pPr>
      <w:r>
        <w:rPr>
          <w:rFonts w:ascii="Arial" w:hAnsi="Arial" w:cs="Arial"/>
          <w:b w:val="0"/>
          <w:color w:val="1A1A2E"/>
          <w:sz w:val="18"/>
        </w:rPr>
        <w:t>Anti-patterns forbidden by PRD:</w:t>
      </w:r>
    </w:p>
    <w:p>
      <w:pPr>
        <w:pStyle w:val="ListBullet"/>
        <w:spacing w:after="40" w:line="264" w:lineRule="auto"/>
      </w:pPr>
      <w:r>
        <w:rPr>
          <w:rFonts w:ascii="Arial" w:hAnsi="Arial" w:cs="Arial"/>
          <w:b w:val="0"/>
          <w:color w:val="1A1A2E"/>
          <w:sz w:val="18"/>
        </w:rPr>
        <w:t>hamburger-menu-first mobile navigation</w:t>
      </w:r>
    </w:p>
    <w:p>
      <w:pPr>
        <w:pStyle w:val="ListBullet"/>
        <w:spacing w:after="40" w:line="264" w:lineRule="auto"/>
      </w:pPr>
      <w:r>
        <w:rPr>
          <w:rFonts w:ascii="Arial" w:hAnsi="Arial" w:cs="Arial"/>
          <w:b w:val="0"/>
          <w:color w:val="1A1A2E"/>
          <w:sz w:val="18"/>
        </w:rPr>
        <w:t>full-page booking forms for core user flows</w:t>
      </w:r>
    </w:p>
    <w:p>
      <w:pPr>
        <w:pStyle w:val="ListBullet"/>
        <w:spacing w:after="40" w:line="264" w:lineRule="auto"/>
      </w:pPr>
      <w:r>
        <w:rPr>
          <w:rFonts w:ascii="Arial" w:hAnsi="Arial" w:cs="Arial"/>
          <w:b w:val="0"/>
          <w:color w:val="1A1A2E"/>
          <w:sz w:val="18"/>
        </w:rPr>
        <w:t>dropdown-led vehicle selection</w:t>
      </w:r>
    </w:p>
    <w:p>
      <w:pPr>
        <w:pStyle w:val="ListBullet"/>
        <w:spacing w:after="40" w:line="264" w:lineRule="auto"/>
      </w:pPr>
      <w:r>
        <w:rPr>
          <w:rFonts w:ascii="Arial" w:hAnsi="Arial" w:cs="Arial"/>
          <w:b w:val="0"/>
          <w:color w:val="1A1A2E"/>
          <w:sz w:val="18"/>
        </w:rPr>
        <w:t>admin-style tables as primary mobile view</w:t>
      </w:r>
    </w:p>
    <w:p>
      <w:pPr>
        <w:pStyle w:val="ListBullet"/>
        <w:spacing w:after="40" w:line="264" w:lineRule="auto"/>
      </w:pPr>
      <w:r>
        <w:rPr>
          <w:rFonts w:ascii="Arial" w:hAnsi="Arial" w:cs="Arial"/>
          <w:b w:val="0"/>
          <w:color w:val="1A1A2E"/>
          <w:sz w:val="18"/>
        </w:rPr>
        <w:t>internal workspace chrome reused directly inside customer or driver mobile apps</w:t>
      </w:r>
    </w:p>
    <w:p>
      <w:pPr>
        <w:pStyle w:val="ListBullet"/>
        <w:spacing w:after="40" w:line="264" w:lineRule="auto"/>
      </w:pPr>
      <w:r>
        <w:rPr>
          <w:rFonts w:ascii="Arial" w:hAnsi="Arial" w:cs="Arial"/>
          <w:b w:val="0"/>
          <w:color w:val="1A1A2E"/>
          <w:sz w:val="18"/>
        </w:rPr>
        <w:t>raw status code strings shown to end users</w:t>
      </w:r>
    </w:p>
    <w:p>
      <w:pPr>
        <w:pStyle w:val="ListBullet"/>
        <w:spacing w:after="40" w:line="264" w:lineRule="auto"/>
      </w:pPr>
      <w:r>
        <w:rPr>
          <w:rFonts w:ascii="Arial" w:hAnsi="Arial" w:cs="Arial"/>
          <w:b w:val="0"/>
          <w:color w:val="1A1A2E"/>
          <w:sz w:val="18"/>
        </w:rPr>
        <w:t>blank error pages where inline contextual empty/error states are possible</w:t>
      </w:r>
    </w:p>
    <w:p>
      <w:pPr>
        <w:spacing w:after="20" w:before="120" w:line="276" w:lineRule="auto"/>
        <w:jc w:val="left"/>
      </w:pPr>
      <w:r>
        <w:rPr>
          <w:rFonts w:ascii="Arial" w:hAnsi="Arial" w:cs="Arial"/>
          <w:b/>
          <w:color w:val="475569"/>
          <w:sz w:val="20"/>
        </w:rPr>
        <w:t>66.11 Performance Targets - User Visible</w:t>
      </w:r>
    </w:p>
    <w:p>
      <w:pPr>
        <w:spacing w:after="60" w:before="0" w:line="276" w:lineRule="auto"/>
        <w:jc w:val="left"/>
      </w:pPr>
      <w:r>
        <w:rPr>
          <w:rFonts w:ascii="Arial" w:hAnsi="Arial" w:cs="Arial"/>
          <w:b w:val="0"/>
          <w:color w:val="1A1A2E"/>
          <w:sz w:val="18"/>
        </w:rPr>
        <w:t>User-visible performance goals:</w:t>
      </w:r>
    </w:p>
    <w:p>
      <w:pPr>
        <w:pStyle w:val="ListBullet"/>
        <w:spacing w:after="40" w:line="264" w:lineRule="auto"/>
      </w:pPr>
      <w:r>
        <w:rPr>
          <w:rFonts w:ascii="Arial" w:hAnsi="Arial" w:cs="Arial"/>
          <w:b w:val="0"/>
          <w:color w:val="1A1A2E"/>
          <w:sz w:val="18"/>
        </w:rPr>
        <w:t>cold start to home under defined mobile threshold</w:t>
      </w:r>
    </w:p>
    <w:p>
      <w:pPr>
        <w:pStyle w:val="ListBullet"/>
        <w:spacing w:after="40" w:line="264" w:lineRule="auto"/>
      </w:pPr>
      <w:r>
        <w:rPr>
          <w:rFonts w:ascii="Arial" w:hAnsi="Arial" w:cs="Arial"/>
          <w:b w:val="0"/>
          <w:color w:val="1A1A2E"/>
          <w:sz w:val="18"/>
        </w:rPr>
        <w:t>map tile render under defined threshold</w:t>
      </w:r>
    </w:p>
    <w:p>
      <w:pPr>
        <w:pStyle w:val="ListBullet"/>
        <w:spacing w:after="40" w:line="264" w:lineRule="auto"/>
      </w:pPr>
      <w:r>
        <w:rPr>
          <w:rFonts w:ascii="Arial" w:hAnsi="Arial" w:cs="Arial"/>
          <w:b w:val="0"/>
          <w:color w:val="1A1A2E"/>
          <w:sz w:val="18"/>
        </w:rPr>
        <w:t>address search results near-instant after user pause</w:t>
      </w:r>
    </w:p>
    <w:p>
      <w:pPr>
        <w:pStyle w:val="ListBullet"/>
        <w:spacing w:after="40" w:line="264" w:lineRule="auto"/>
      </w:pPr>
      <w:r>
        <w:rPr>
          <w:rFonts w:ascii="Arial" w:hAnsi="Arial" w:cs="Arial"/>
          <w:b w:val="0"/>
          <w:color w:val="1A1A2E"/>
          <w:sz w:val="18"/>
        </w:rPr>
        <w:t>quote generation fast enough to preserve flow confidence</w:t>
      </w:r>
    </w:p>
    <w:p>
      <w:pPr>
        <w:pStyle w:val="ListBullet"/>
        <w:spacing w:after="40" w:line="264" w:lineRule="auto"/>
      </w:pPr>
      <w:r>
        <w:rPr>
          <w:rFonts w:ascii="Arial" w:hAnsi="Arial" w:cs="Arial"/>
          <w:b w:val="0"/>
          <w:color w:val="1A1A2E"/>
          <w:sz w:val="18"/>
        </w:rPr>
        <w:t>booking confirmation never blank or ambiguous</w:t>
      </w:r>
    </w:p>
    <w:p>
      <w:pPr>
        <w:pStyle w:val="ListBullet"/>
        <w:spacing w:after="40" w:line="264" w:lineRule="auto"/>
      </w:pPr>
      <w:r>
        <w:rPr>
          <w:rFonts w:ascii="Arial" w:hAnsi="Arial" w:cs="Arial"/>
          <w:b w:val="0"/>
          <w:color w:val="1A1A2E"/>
          <w:sz w:val="18"/>
        </w:rPr>
        <w:t>driver updates visible at predictable cadence</w:t>
      </w:r>
    </w:p>
    <w:p>
      <w:pPr>
        <w:pStyle w:val="ListBullet"/>
        <w:spacing w:after="40" w:line="264" w:lineRule="auto"/>
      </w:pPr>
      <w:r>
        <w:rPr>
          <w:rFonts w:ascii="Arial" w:hAnsi="Arial" w:cs="Arial"/>
          <w:b w:val="0"/>
          <w:color w:val="1A1A2E"/>
          <w:sz w:val="18"/>
        </w:rPr>
        <w:t>bottom sheet and navigation animations remain smooth</w:t>
      </w:r>
    </w:p>
    <w:p>
      <w:pPr>
        <w:pStyle w:val="ListBullet"/>
        <w:spacing w:after="40" w:line="264" w:lineRule="auto"/>
      </w:pPr>
      <w:r>
        <w:rPr>
          <w:rFonts w:ascii="Arial" w:hAnsi="Arial" w:cs="Arial"/>
          <w:b w:val="0"/>
          <w:color w:val="1A1A2E"/>
          <w:sz w:val="18"/>
        </w:rPr>
        <w:t>adjacent-tab data prefetch where practical</w:t>
      </w:r>
    </w:p>
    <w:p>
      <w:pPr>
        <w:spacing w:after="60" w:before="0" w:line="276" w:lineRule="auto"/>
        <w:jc w:val="left"/>
      </w:pPr>
      <w:r>
        <w:rPr>
          <w:rFonts w:ascii="Arial" w:hAnsi="Arial" w:cs="Arial"/>
          <w:b w:val="0"/>
          <w:color w:val="1A1A2E"/>
          <w:sz w:val="18"/>
        </w:rPr>
        <w:t>Fallback behavior must always be defined for slow or degraded states.</w:t>
      </w:r>
    </w:p>
    <w:p>
      <w:pPr>
        <w:spacing w:after="20" w:before="120" w:line="276" w:lineRule="auto"/>
        <w:jc w:val="left"/>
      </w:pPr>
      <w:r>
        <w:rPr>
          <w:rFonts w:ascii="Arial" w:hAnsi="Arial" w:cs="Arial"/>
          <w:b/>
          <w:color w:val="475569"/>
          <w:sz w:val="20"/>
        </w:rPr>
        <w:t>66.12 Empty States - Not Blank Screens</w:t>
      </w:r>
    </w:p>
    <w:p>
      <w:pPr>
        <w:spacing w:after="20" w:before="120" w:line="276" w:lineRule="auto"/>
        <w:jc w:val="left"/>
      </w:pPr>
      <w:r>
        <w:rPr>
          <w:rFonts w:ascii="Arial" w:hAnsi="Arial" w:cs="Arial"/>
          <w:b/>
          <w:color w:val="475569"/>
          <w:sz w:val="20"/>
        </w:rPr>
        <w:t>Every empty state must be intentionally designed.</w:t>
      </w:r>
    </w:p>
    <w:p>
      <w:pPr>
        <w:spacing w:after="60" w:before="0" w:line="276" w:lineRule="auto"/>
        <w:jc w:val="left"/>
      </w:pPr>
      <w:r>
        <w:rPr>
          <w:rFonts w:ascii="Arial" w:hAnsi="Arial" w:cs="Arial"/>
          <w:b w:val="0"/>
          <w:color w:val="1A1A2E"/>
          <w:sz w:val="18"/>
        </w:rPr>
        <w:t>Examples:</w:t>
      </w:r>
    </w:p>
    <w:p>
      <w:pPr>
        <w:pStyle w:val="ListBullet"/>
        <w:spacing w:after="40" w:line="264" w:lineRule="auto"/>
      </w:pPr>
      <w:r>
        <w:rPr>
          <w:rFonts w:ascii="Arial" w:hAnsi="Arial" w:cs="Arial"/>
          <w:b w:val="0"/>
          <w:color w:val="1A1A2E"/>
          <w:sz w:val="18"/>
        </w:rPr>
        <w:t>no bookings yet</w:t>
      </w:r>
    </w:p>
    <w:p>
      <w:pPr>
        <w:pStyle w:val="ListBullet"/>
        <w:spacing w:after="40" w:line="264" w:lineRule="auto"/>
      </w:pPr>
      <w:r>
        <w:rPr>
          <w:rFonts w:ascii="Arial" w:hAnsi="Arial" w:cs="Arial"/>
          <w:b w:val="0"/>
          <w:color w:val="1A1A2E"/>
          <w:sz w:val="18"/>
        </w:rPr>
        <w:t>no drivers available</w:t>
      </w:r>
    </w:p>
    <w:p>
      <w:pPr>
        <w:pStyle w:val="ListBullet"/>
        <w:spacing w:after="40" w:line="264" w:lineRule="auto"/>
      </w:pPr>
      <w:r>
        <w:rPr>
          <w:rFonts w:ascii="Arial" w:hAnsi="Arial" w:cs="Arial"/>
          <w:b w:val="0"/>
          <w:color w:val="1A1A2E"/>
          <w:sz w:val="18"/>
        </w:rPr>
        <w:t>offline mode</w:t>
      </w:r>
    </w:p>
    <w:p>
      <w:pPr>
        <w:pStyle w:val="ListBullet"/>
        <w:spacing w:after="40" w:line="264" w:lineRule="auto"/>
      </w:pPr>
      <w:r>
        <w:rPr>
          <w:rFonts w:ascii="Arial" w:hAnsi="Arial" w:cs="Arial"/>
          <w:b w:val="0"/>
          <w:color w:val="1A1A2E"/>
          <w:sz w:val="18"/>
        </w:rPr>
        <w:t>no search results</w:t>
      </w:r>
    </w:p>
    <w:p>
      <w:pPr>
        <w:pStyle w:val="ListBullet"/>
        <w:spacing w:after="40" w:line="264" w:lineRule="auto"/>
      </w:pPr>
      <w:r>
        <w:rPr>
          <w:rFonts w:ascii="Arial" w:hAnsi="Arial" w:cs="Arial"/>
          <w:b w:val="0"/>
          <w:color w:val="1A1A2E"/>
          <w:sz w:val="18"/>
        </w:rPr>
        <w:t>no earnings yet</w:t>
      </w:r>
    </w:p>
    <w:p>
      <w:pPr>
        <w:spacing w:after="60" w:before="0" w:line="276" w:lineRule="auto"/>
        <w:jc w:val="left"/>
      </w:pPr>
      <w:r>
        <w:rPr>
          <w:rFonts w:ascii="Arial" w:hAnsi="Arial" w:cs="Arial"/>
          <w:b w:val="0"/>
          <w:color w:val="1A1A2E"/>
          <w:sz w:val="18"/>
        </w:rPr>
        <w:t>Rules:</w:t>
      </w:r>
    </w:p>
    <w:p>
      <w:pPr>
        <w:pStyle w:val="ListBullet"/>
        <w:spacing w:after="40" w:line="264" w:lineRule="auto"/>
      </w:pPr>
      <w:r>
        <w:rPr>
          <w:rFonts w:ascii="Arial" w:hAnsi="Arial" w:cs="Arial"/>
          <w:b w:val="0"/>
          <w:color w:val="1A1A2E"/>
          <w:sz w:val="18"/>
        </w:rPr>
        <w:t>no blank white screens</w:t>
      </w:r>
    </w:p>
    <w:p>
      <w:pPr>
        <w:pStyle w:val="ListBullet"/>
        <w:spacing w:after="40" w:line="264" w:lineRule="auto"/>
      </w:pPr>
      <w:r>
        <w:rPr>
          <w:rFonts w:ascii="Arial" w:hAnsi="Arial" w:cs="Arial"/>
          <w:b w:val="0"/>
          <w:color w:val="1A1A2E"/>
          <w:sz w:val="18"/>
        </w:rPr>
        <w:t>every empty state must provide context and next action</w:t>
      </w:r>
    </w:p>
    <w:p>
      <w:pPr>
        <w:spacing w:after="20" w:before="120" w:line="276" w:lineRule="auto"/>
        <w:jc w:val="left"/>
      </w:pPr>
      <w:r>
        <w:rPr>
          <w:rFonts w:ascii="Arial" w:hAnsi="Arial" w:cs="Arial"/>
          <w:b/>
          <w:color w:val="475569"/>
          <w:sz w:val="20"/>
        </w:rPr>
        <w:t>66.13 Accessibility &amp; Localization</w:t>
      </w:r>
    </w:p>
    <w:p>
      <w:pPr>
        <w:spacing w:after="60" w:before="0" w:line="276" w:lineRule="auto"/>
        <w:jc w:val="left"/>
      </w:pPr>
      <w:r>
        <w:rPr>
          <w:rFonts w:ascii="Arial" w:hAnsi="Arial" w:cs="Arial"/>
          <w:b w:val="0"/>
          <w:color w:val="1A1A2E"/>
          <w:sz w:val="18"/>
        </w:rPr>
        <w:t>Accessibility requirements:</w:t>
      </w:r>
    </w:p>
    <w:p>
      <w:pPr>
        <w:pStyle w:val="ListBullet"/>
        <w:spacing w:after="40" w:line="264" w:lineRule="auto"/>
      </w:pPr>
      <w:r>
        <w:rPr>
          <w:rFonts w:ascii="Arial" w:hAnsi="Arial" w:cs="Arial"/>
          <w:b w:val="0"/>
          <w:color w:val="1A1A2E"/>
          <w:sz w:val="18"/>
        </w:rPr>
        <w:t>44x44px minimum touch target</w:t>
      </w:r>
    </w:p>
    <w:p>
      <w:pPr>
        <w:pStyle w:val="ListBullet"/>
        <w:spacing w:after="40" w:line="264" w:lineRule="auto"/>
      </w:pPr>
      <w:r>
        <w:rPr>
          <w:rFonts w:ascii="Arial" w:hAnsi="Arial" w:cs="Arial"/>
          <w:b w:val="0"/>
          <w:color w:val="1A1A2E"/>
          <w:sz w:val="18"/>
        </w:rPr>
        <w:t>readable text sizing with scalable layouts</w:t>
      </w:r>
    </w:p>
    <w:p>
      <w:pPr>
        <w:pStyle w:val="ListBullet"/>
        <w:spacing w:after="40" w:line="264" w:lineRule="auto"/>
      </w:pPr>
      <w:r>
        <w:rPr>
          <w:rFonts w:ascii="Arial" w:hAnsi="Arial" w:cs="Arial"/>
          <w:b w:val="0"/>
          <w:color w:val="1A1A2E"/>
          <w:sz w:val="18"/>
        </w:rPr>
        <w:t>WCAG AA contrast minimum for important content</w:t>
      </w:r>
    </w:p>
    <w:p>
      <w:pPr>
        <w:pStyle w:val="ListBullet"/>
        <w:spacing w:after="40" w:line="264" w:lineRule="auto"/>
      </w:pPr>
      <w:r>
        <w:rPr>
          <w:rFonts w:ascii="Arial" w:hAnsi="Arial" w:cs="Arial"/>
          <w:b w:val="0"/>
          <w:color w:val="1A1A2E"/>
          <w:sz w:val="18"/>
        </w:rPr>
        <w:t>motion respects reduce-motion setting</w:t>
      </w:r>
    </w:p>
    <w:p>
      <w:pPr>
        <w:pStyle w:val="ListBullet"/>
        <w:spacing w:after="40" w:line="264" w:lineRule="auto"/>
      </w:pPr>
      <w:r>
        <w:rPr>
          <w:rFonts w:ascii="Arial" w:hAnsi="Arial" w:cs="Arial"/>
          <w:b w:val="0"/>
          <w:color w:val="1A1A2E"/>
          <w:sz w:val="18"/>
        </w:rPr>
        <w:t>all strings must use localization system</w:t>
      </w:r>
    </w:p>
    <w:p>
      <w:pPr>
        <w:pStyle w:val="ListBullet"/>
        <w:spacing w:after="40" w:line="264" w:lineRule="auto"/>
      </w:pPr>
      <w:r>
        <w:rPr>
          <w:rFonts w:ascii="Arial" w:hAnsi="Arial" w:cs="Arial"/>
          <w:b w:val="0"/>
          <w:color w:val="1A1A2E"/>
          <w:sz w:val="18"/>
        </w:rPr>
        <w:t>future RTL readiness must be considered at component level</w:t>
      </w:r>
    </w:p>
    <w:p>
      <w:pPr>
        <w:spacing w:after="20" w:before="120" w:line="276" w:lineRule="auto"/>
        <w:jc w:val="left"/>
      </w:pPr>
      <w:r>
        <w:rPr>
          <w:rFonts w:ascii="Arial" w:hAnsi="Arial" w:cs="Arial"/>
          <w:b/>
          <w:color w:val="475569"/>
          <w:sz w:val="20"/>
        </w:rPr>
        <w:t>66.14 Transporter Portal - Not a Form Dashboard</w:t>
      </w:r>
    </w:p>
    <w:p>
      <w:pPr>
        <w:spacing w:after="60" w:before="0" w:line="276" w:lineRule="auto"/>
        <w:jc w:val="left"/>
      </w:pPr>
      <w:r>
        <w:rPr>
          <w:rFonts w:ascii="Arial" w:hAnsi="Arial" w:cs="Arial"/>
          <w:b w:val="0"/>
          <w:color w:val="1A1A2E"/>
          <w:sz w:val="18"/>
        </w:rPr>
        <w:t>Transporter portal must behave like a fleet operations center.</w:t>
      </w:r>
    </w:p>
    <w:p>
      <w:pPr>
        <w:spacing w:after="60" w:before="0" w:line="276" w:lineRule="auto"/>
        <w:jc w:val="left"/>
      </w:pPr>
      <w:r>
        <w:rPr>
          <w:rFonts w:ascii="Arial" w:hAnsi="Arial" w:cs="Arial"/>
          <w:b w:val="0"/>
          <w:color w:val="1A1A2E"/>
          <w:sz w:val="18"/>
        </w:rPr>
        <w:t>Required UX direction:</w:t>
      </w:r>
    </w:p>
    <w:p>
      <w:pPr>
        <w:pStyle w:val="ListBullet"/>
        <w:spacing w:after="40" w:line="264" w:lineRule="auto"/>
      </w:pPr>
      <w:r>
        <w:rPr>
          <w:rFonts w:ascii="Arial" w:hAnsi="Arial" w:cs="Arial"/>
          <w:b w:val="0"/>
          <w:color w:val="1A1A2E"/>
          <w:sz w:val="18"/>
        </w:rPr>
        <w:t>live fleet map</w:t>
      </w:r>
    </w:p>
    <w:p>
      <w:pPr>
        <w:pStyle w:val="ListBullet"/>
        <w:spacing w:after="40" w:line="264" w:lineRule="auto"/>
      </w:pPr>
      <w:r>
        <w:rPr>
          <w:rFonts w:ascii="Arial" w:hAnsi="Arial" w:cs="Arial"/>
          <w:b w:val="0"/>
          <w:color w:val="1A1A2E"/>
          <w:sz w:val="18"/>
        </w:rPr>
        <w:t>vehicle status cards</w:t>
      </w:r>
    </w:p>
    <w:p>
      <w:pPr>
        <w:pStyle w:val="ListBullet"/>
        <w:spacing w:after="40" w:line="264" w:lineRule="auto"/>
      </w:pPr>
      <w:r>
        <w:rPr>
          <w:rFonts w:ascii="Arial" w:hAnsi="Arial" w:cs="Arial"/>
          <w:b w:val="0"/>
          <w:color w:val="1A1A2E"/>
          <w:sz w:val="18"/>
        </w:rPr>
        <w:t>driver roster cards</w:t>
      </w:r>
    </w:p>
    <w:p>
      <w:pPr>
        <w:pStyle w:val="ListBullet"/>
        <w:spacing w:after="40" w:line="264" w:lineRule="auto"/>
      </w:pPr>
      <w:r>
        <w:rPr>
          <w:rFonts w:ascii="Arial" w:hAnsi="Arial" w:cs="Arial"/>
          <w:b w:val="0"/>
          <w:color w:val="1A1A2E"/>
          <w:sz w:val="18"/>
        </w:rPr>
        <w:t>booking queue in kanban or operational card view</w:t>
      </w:r>
    </w:p>
    <w:p>
      <w:pPr>
        <w:pStyle w:val="ListBullet"/>
        <w:spacing w:after="40" w:line="264" w:lineRule="auto"/>
      </w:pPr>
      <w:r>
        <w:rPr>
          <w:rFonts w:ascii="Arial" w:hAnsi="Arial" w:cs="Arial"/>
          <w:b w:val="0"/>
          <w:color w:val="1A1A2E"/>
          <w:sz w:val="18"/>
        </w:rPr>
        <w:t>chart-first earnings and utilization</w:t>
      </w:r>
    </w:p>
    <w:p>
      <w:pPr>
        <w:pStyle w:val="ListBullet"/>
        <w:spacing w:after="40" w:line="264" w:lineRule="auto"/>
      </w:pPr>
      <w:r>
        <w:rPr>
          <w:rFonts w:ascii="Arial" w:hAnsi="Arial" w:cs="Arial"/>
          <w:b w:val="0"/>
          <w:color w:val="1A1A2E"/>
          <w:sz w:val="18"/>
        </w:rPr>
        <w:t>drag-and-drop or action-panel-based assignment</w:t>
      </w:r>
    </w:p>
    <w:p>
      <w:pPr>
        <w:pStyle w:val="ListBullet"/>
        <w:spacing w:after="40" w:line="264" w:lineRule="auto"/>
      </w:pPr>
      <w:r>
        <w:rPr>
          <w:rFonts w:ascii="Arial" w:hAnsi="Arial" w:cs="Arial"/>
          <w:b w:val="0"/>
          <w:color w:val="1A1A2E"/>
          <w:sz w:val="18"/>
        </w:rPr>
        <w:t>transporter fleet surfaces must support both vehicle onboarding and driver onboarding in the same owned-fleet operating domain, even if the controls sit on separate cards or tabs</w:t>
      </w:r>
    </w:p>
    <w:p>
      <w:pPr>
        <w:pStyle w:val="ListBullet"/>
        <w:spacing w:after="40" w:line="264" w:lineRule="auto"/>
      </w:pPr>
      <w:r>
        <w:rPr>
          <w:rFonts w:ascii="Arial" w:hAnsi="Arial" w:cs="Arial"/>
          <w:b w:val="0"/>
          <w:color w:val="1A1A2E"/>
          <w:sz w:val="18"/>
        </w:rPr>
        <w:t>transporter must be able to assign a transporter-managed driver onto a transporter-owned vehicle without leaving the fleet management flow</w:t>
      </w:r>
    </w:p>
    <w:p>
      <w:pPr>
        <w:spacing w:after="20" w:before="120" w:line="276" w:lineRule="auto"/>
        <w:jc w:val="left"/>
      </w:pPr>
      <w:r>
        <w:rPr>
          <w:rFonts w:ascii="Arial" w:hAnsi="Arial" w:cs="Arial"/>
          <w:b/>
          <w:color w:val="475569"/>
          <w:sz w:val="20"/>
        </w:rPr>
        <w:t>66.15 Competitor Analysis - Zito Must Exceed</w:t>
      </w:r>
    </w:p>
    <w:p>
      <w:pPr>
        <w:spacing w:after="60" w:before="0" w:line="276" w:lineRule="auto"/>
        <w:jc w:val="left"/>
      </w:pPr>
      <w:r>
        <w:rPr>
          <w:rFonts w:ascii="Arial" w:hAnsi="Arial" w:cs="Arial"/>
          <w:b w:val="0"/>
          <w:color w:val="1A1A2E"/>
          <w:sz w:val="18"/>
        </w:rPr>
        <w:t>Target product positioning:</w:t>
      </w:r>
    </w:p>
    <w:p>
      <w:pPr>
        <w:pStyle w:val="ListBullet"/>
        <w:spacing w:after="40" w:line="264" w:lineRule="auto"/>
      </w:pPr>
      <w:r>
        <w:rPr>
          <w:rFonts w:ascii="Arial" w:hAnsi="Arial" w:cs="Arial"/>
          <w:b w:val="0"/>
          <w:color w:val="1A1A2E"/>
          <w:sz w:val="18"/>
        </w:rPr>
        <w:t>equal or better than Porter/Uber style map-first booking</w:t>
      </w:r>
    </w:p>
    <w:p>
      <w:pPr>
        <w:pStyle w:val="ListBullet"/>
        <w:spacing w:after="40" w:line="264" w:lineRule="auto"/>
      </w:pPr>
      <w:r>
        <w:rPr>
          <w:rFonts w:ascii="Arial" w:hAnsi="Arial" w:cs="Arial"/>
          <w:b w:val="0"/>
          <w:color w:val="1A1A2E"/>
          <w:sz w:val="18"/>
        </w:rPr>
        <w:t>stronger offline behavior</w:t>
      </w:r>
    </w:p>
    <w:p>
      <w:pPr>
        <w:pStyle w:val="ListBullet"/>
        <w:spacing w:after="40" w:line="264" w:lineRule="auto"/>
      </w:pPr>
      <w:r>
        <w:rPr>
          <w:rFonts w:ascii="Arial" w:hAnsi="Arial" w:cs="Arial"/>
          <w:b w:val="0"/>
          <w:color w:val="1A1A2E"/>
          <w:sz w:val="18"/>
        </w:rPr>
        <w:t>deeper B2B and warehouse integration</w:t>
      </w:r>
    </w:p>
    <w:p>
      <w:pPr>
        <w:pStyle w:val="ListBullet"/>
        <w:spacing w:after="40" w:line="264" w:lineRule="auto"/>
      </w:pPr>
      <w:r>
        <w:rPr>
          <w:rFonts w:ascii="Arial" w:hAnsi="Arial" w:cs="Arial"/>
          <w:b w:val="0"/>
          <w:color w:val="1A1A2E"/>
          <w:sz w:val="18"/>
        </w:rPr>
        <w:t>Africa-ready payment and settlement flows</w:t>
      </w:r>
    </w:p>
    <w:p>
      <w:pPr>
        <w:pStyle w:val="ListBullet"/>
        <w:spacing w:after="40" w:line="264" w:lineRule="auto"/>
      </w:pPr>
      <w:r>
        <w:rPr>
          <w:rFonts w:ascii="Arial" w:hAnsi="Arial" w:cs="Arial"/>
          <w:b w:val="0"/>
          <w:color w:val="1A1A2E"/>
          <w:sz w:val="18"/>
        </w:rPr>
        <w:t>stronger supply-side operations and fleet visibility</w:t>
      </w:r>
    </w:p>
    <w:p>
      <w:pPr>
        <w:spacing w:after="20" w:before="120" w:line="276" w:lineRule="auto"/>
        <w:jc w:val="left"/>
      </w:pPr>
      <w:r>
        <w:rPr>
          <w:rFonts w:ascii="Arial" w:hAnsi="Arial" w:cs="Arial"/>
          <w:b/>
          <w:color w:val="475569"/>
          <w:sz w:val="20"/>
        </w:rPr>
        <w:t>66.16 Experience Goals - Pass/Fail Design Sign-Off</w:t>
      </w:r>
    </w:p>
    <w:p>
      <w:pPr>
        <w:spacing w:after="60" w:before="0" w:line="276" w:lineRule="auto"/>
        <w:jc w:val="left"/>
      </w:pPr>
      <w:r>
        <w:rPr>
          <w:rFonts w:ascii="Arial" w:hAnsi="Arial" w:cs="Arial"/>
          <w:b w:val="0"/>
          <w:color w:val="1A1A2E"/>
          <w:sz w:val="18"/>
        </w:rPr>
        <w:t>Design sign-off must be validated through usability testing with measurable outcomes such as:</w:t>
      </w:r>
    </w:p>
    <w:p>
      <w:pPr>
        <w:pStyle w:val="ListBullet"/>
        <w:spacing w:after="40" w:line="264" w:lineRule="auto"/>
      </w:pPr>
      <w:r>
        <w:rPr>
          <w:rFonts w:ascii="Arial" w:hAnsi="Arial" w:cs="Arial"/>
          <w:b w:val="0"/>
          <w:color w:val="1A1A2E"/>
          <w:sz w:val="18"/>
        </w:rPr>
        <w:t>first-time user completes booking in under target time</w:t>
      </w:r>
    </w:p>
    <w:p>
      <w:pPr>
        <w:pStyle w:val="ListBullet"/>
        <w:spacing w:after="40" w:line="264" w:lineRule="auto"/>
      </w:pPr>
      <w:r>
        <w:rPr>
          <w:rFonts w:ascii="Arial" w:hAnsi="Arial" w:cs="Arial"/>
          <w:b w:val="0"/>
          <w:color w:val="1A1A2E"/>
          <w:sz w:val="18"/>
        </w:rPr>
        <w:t>user can identify primary action on every screen</w:t>
      </w:r>
    </w:p>
    <w:p>
      <w:pPr>
        <w:pStyle w:val="ListBullet"/>
        <w:spacing w:after="40" w:line="264" w:lineRule="auto"/>
      </w:pPr>
      <w:r>
        <w:rPr>
          <w:rFonts w:ascii="Arial" w:hAnsi="Arial" w:cs="Arial"/>
          <w:b w:val="0"/>
          <w:color w:val="1A1A2E"/>
          <w:sz w:val="18"/>
        </w:rPr>
        <w:t>user understands price before confirmation</w:t>
      </w:r>
    </w:p>
    <w:p>
      <w:pPr>
        <w:pStyle w:val="ListBullet"/>
        <w:spacing w:after="40" w:line="264" w:lineRule="auto"/>
      </w:pPr>
      <w:r>
        <w:rPr>
          <w:rFonts w:ascii="Arial" w:hAnsi="Arial" w:cs="Arial"/>
          <w:b w:val="0"/>
          <w:color w:val="1A1A2E"/>
          <w:sz w:val="18"/>
        </w:rPr>
        <w:t>user always knows current booking state</w:t>
      </w:r>
    </w:p>
    <w:p>
      <w:pPr>
        <w:pStyle w:val="ListBullet"/>
        <w:spacing w:after="40" w:line="264" w:lineRule="auto"/>
      </w:pPr>
      <w:r>
        <w:rPr>
          <w:rFonts w:ascii="Arial" w:hAnsi="Arial" w:cs="Arial"/>
          <w:b w:val="0"/>
          <w:color w:val="1A1A2E"/>
          <w:sz w:val="18"/>
        </w:rPr>
        <w:t>driver can accept and start trip quickly</w:t>
      </w:r>
    </w:p>
    <w:p>
      <w:pPr>
        <w:pStyle w:val="ListBullet"/>
        <w:spacing w:after="40" w:line="264" w:lineRule="auto"/>
      </w:pPr>
      <w:r>
        <w:rPr>
          <w:rFonts w:ascii="Arial" w:hAnsi="Arial" w:cs="Arial"/>
          <w:b w:val="0"/>
          <w:color w:val="1A1A2E"/>
          <w:sz w:val="18"/>
        </w:rPr>
        <w:t>past bookings can be found quickly</w:t>
      </w:r>
    </w:p>
    <w:p>
      <w:pPr>
        <w:pStyle w:val="ListBullet"/>
        <w:spacing w:after="40" w:line="264" w:lineRule="auto"/>
      </w:pPr>
      <w:r>
        <w:rPr>
          <w:rFonts w:ascii="Arial" w:hAnsi="Arial" w:cs="Arial"/>
          <w:b w:val="0"/>
          <w:color w:val="1A1A2E"/>
          <w:sz w:val="18"/>
        </w:rPr>
        <w:t>booking flow does not feel like filling a business form</w:t>
      </w:r>
    </w:p>
    <w:p>
      <w:pPr>
        <w:spacing w:after="60" w:before="0" w:line="276" w:lineRule="auto"/>
        <w:jc w:val="left"/>
      </w:pPr>
      <w:r>
        <w:rPr>
          <w:rFonts w:ascii="Arial" w:hAnsi="Arial" w:cs="Arial"/>
          <w:b w:val="0"/>
          <w:color w:val="1A1A2E"/>
          <w:sz w:val="18"/>
        </w:rPr>
        <w:t>All future customer, partner, and internal UI implementation must be reviewed against Section 66 before development sign-off and before UAT closure.</w:t>
      </w:r>
    </w:p>
    <w:sectPr w:rsidR="00FC693F" w:rsidRPr="0006063C" w:rsidSect="00034616">
      <w:headerReference w:type="default" r:id="rId9"/>
      <w:footerReference w:type="default" r:id="rId10"/>
      <w:pgSz w:w="11909" w:h="16834"/>
      <w:pgMar w:top="1152"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76" w:lineRule="auto"/>
      <w:jc w:val="center"/>
    </w:pPr>
    <w:r>
      <w:rPr>
        <w:rFonts w:ascii="Arial" w:hAnsi="Arial" w:cs="Arial"/>
        <w:b w:val="0"/>
        <w:color w:val="475569"/>
        <w:sz w:val="16"/>
      </w:rPr>
      <w:t>Confidential | ZITO Logistics Technologies | Synced from master PRD text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line="276" w:lineRule="auto"/>
      <w:jc w:val="left"/>
    </w:pPr>
    <w:r>
      <w:rPr>
        <w:rFonts w:ascii="Arial" w:hAnsi="Arial" w:cs="Arial"/>
        <w:b/>
        <w:color w:val="1B3F72"/>
        <w:sz w:val="16"/>
      </w:rPr>
      <w:t>ZITO PRD V10.3 - Ultimate Master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ZITO PRD v10 Ultimate</dc:title>
  <dc:subject>Master product requirements document</dc:subject>
  <dc:creator>OpenAI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