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PhonePe Transaction Insights – Case Studies</w:t>
      </w:r>
    </w:p>
    <w:p>
      <w:pPr>
        <w:pStyle w:val="Heading2"/>
      </w:pPr>
      <w:r>
        <w:t>Case Study 1 – Decoding Transaction Dynamics on PhonePe</w:t>
      </w:r>
    </w:p>
    <w:p>
      <w:r>
        <w:t>Scenario:</w:t>
      </w:r>
    </w:p>
    <w:p>
      <w:r>
        <w:t>Transaction behavior varies across states, quarters, and payment categories. Some regions show strong growth while others are stagnant.</w:t>
      </w:r>
    </w:p>
    <w:p/>
    <w:p>
      <w:r>
        <w:t>Objective:</w:t>
      </w:r>
    </w:p>
    <w:p>
      <w:r>
        <w:t>Identify top-performing states, payment types, and quarterly growth trends to support targeted business strategies.</w:t>
      </w:r>
    </w:p>
    <w:p/>
    <w:p>
      <w:r>
        <w:t>Tables Used:</w:t>
      </w:r>
    </w:p>
    <w:p>
      <w:r>
        <w:t>aggregated_transaction</w:t>
      </w:r>
    </w:p>
    <w:p/>
    <w:p>
      <w:r>
        <w:t>SQL Approach:</w:t>
      </w:r>
    </w:p>
    <w:p>
      <w:r>
        <w:t>State-wise transaction amount, payment type distribution, and time trend analysis.</w:t>
      </w:r>
    </w:p>
    <w:p/>
    <w:p>
      <w:r>
        <w:t>Key Insights:</w:t>
      </w:r>
    </w:p>
    <w:p>
      <w:r>
        <w:t>UPI contributes the highest transaction volume across all states. Maharashtra, Karnataka, and Tamil Nadu lead in total transaction value. Some states show flat growth across quarters, indicating lower adoption.</w:t>
      </w:r>
    </w:p>
    <w:p/>
    <w:p>
      <w:r>
        <w:t>Business Recommendation:</w:t>
      </w:r>
    </w:p>
    <w:p>
      <w:r>
        <w:t>Run cashback and onboarding campaigns in low-growth states. Strengthen UPI infrastructure in high-volume regions. Provide regional language support to improve adoption.</w:t>
      </w:r>
    </w:p>
    <w:p>
      <w:pPr>
        <w:pStyle w:val="Heading2"/>
      </w:pPr>
      <w:r>
        <w:t>Case Study 2 – Device Dominance &amp; User Engagement Analysis</w:t>
      </w:r>
    </w:p>
    <w:p>
      <w:r>
        <w:t>Scenario:</w:t>
      </w:r>
    </w:p>
    <w:p>
      <w:r>
        <w:t>User registrations and app opens vary across device brands. Some devices have high registrations but low engagement.</w:t>
      </w:r>
    </w:p>
    <w:p/>
    <w:p>
      <w:r>
        <w:t>Objective:</w:t>
      </w:r>
    </w:p>
    <w:p>
      <w:r>
        <w:t>Analyze device-wise user count and engagement to identify performance gaps.</w:t>
      </w:r>
    </w:p>
    <w:p/>
    <w:p>
      <w:r>
        <w:t>Tables Used:</w:t>
      </w:r>
    </w:p>
    <w:p>
      <w:r>
        <w:t>aggregated_user, map_user</w:t>
      </w:r>
    </w:p>
    <w:p/>
    <w:p>
      <w:r>
        <w:t>SQL Approach:</w:t>
      </w:r>
    </w:p>
    <w:p>
      <w:r>
        <w:t>Brand-wise registered users and total registered users vs app opens comparison.</w:t>
      </w:r>
    </w:p>
    <w:p/>
    <w:p>
      <w:r>
        <w:t>Key Insights:</w:t>
      </w:r>
    </w:p>
    <w:p>
      <w:r>
        <w:t>Xiaomi and Samsung have the highest user base. Certain low-end devices show lower app opens despite high registrations, indicating possible app performance issues.</w:t>
      </w:r>
    </w:p>
    <w:p/>
    <w:p>
      <w:r>
        <w:t>Business Recommendation:</w:t>
      </w:r>
    </w:p>
    <w:p>
      <w:r>
        <w:t>Optimize the app for low-RAM devices. Introduce a lightweight app version. Use push notifications to re-engage inactive users.</w:t>
      </w:r>
    </w:p>
    <w:p>
      <w:pPr>
        <w:pStyle w:val="Heading2"/>
      </w:pPr>
      <w:r>
        <w:t>Case Study 3 – Insurance Penetration &amp; Growth Potential Analysis</w:t>
      </w:r>
    </w:p>
    <w:p>
      <w:r>
        <w:t>Scenario:</w:t>
      </w:r>
    </w:p>
    <w:p>
      <w:r>
        <w:t>Insurance services are growing but adoption is uneven across states.</w:t>
      </w:r>
    </w:p>
    <w:p/>
    <w:p>
      <w:r>
        <w:t>Objective:</w:t>
      </w:r>
    </w:p>
    <w:p>
      <w:r>
        <w:t>Identify states with high and low insurance usage to prioritize marketing efforts.</w:t>
      </w:r>
    </w:p>
    <w:p/>
    <w:p>
      <w:r>
        <w:t>Tables Used:</w:t>
      </w:r>
    </w:p>
    <w:p>
      <w:r>
        <w:t>aggregated_insurance, map_insurance</w:t>
      </w:r>
    </w:p>
    <w:p/>
    <w:p>
      <w:r>
        <w:t>SQL Approach:</w:t>
      </w:r>
    </w:p>
    <w:p>
      <w:r>
        <w:t>State-wise insurance transaction value and yearly insurance growth trend.</w:t>
      </w:r>
    </w:p>
    <w:p/>
    <w:p>
      <w:r>
        <w:t>Key Insights:</w:t>
      </w:r>
    </w:p>
    <w:p>
      <w:r>
        <w:t>Insurance transactions are concentrated in a few urban states. Many states show minimal adoption. Overall growth trend is positive but slow.</w:t>
      </w:r>
    </w:p>
    <w:p/>
    <w:p>
      <w:r>
        <w:t>Business Recommendation:</w:t>
      </w:r>
    </w:p>
    <w:p>
      <w:r>
        <w:t>Partner with regional insurers. Bundle micro-insurance with UPI payments. Run awareness campaigns in Tier-2 and Tier-3 cities.</w:t>
      </w:r>
    </w:p>
    <w:p>
      <w:pPr>
        <w:pStyle w:val="Heading2"/>
      </w:pPr>
      <w:r>
        <w:t>Case Study 4 – Transaction Analysis for Market Expansion</w:t>
      </w:r>
    </w:p>
    <w:p>
      <w:r>
        <w:t>Scenario:</w:t>
      </w:r>
    </w:p>
    <w:p>
      <w:r>
        <w:t>PhonePe wants to identify regions with high transaction value for strategic expansion.</w:t>
      </w:r>
    </w:p>
    <w:p/>
    <w:p>
      <w:r>
        <w:t>Objective:</w:t>
      </w:r>
    </w:p>
    <w:p>
      <w:r>
        <w:t>Find states with high transaction value and compare them with user base to identify premium markets.</w:t>
      </w:r>
    </w:p>
    <w:p/>
    <w:p>
      <w:r>
        <w:t>Tables Used:</w:t>
      </w:r>
    </w:p>
    <w:p>
      <w:r>
        <w:t>aggregated_transaction, map_user</w:t>
      </w:r>
    </w:p>
    <w:p/>
    <w:p>
      <w:r>
        <w:t>SQL Approach:</w:t>
      </w:r>
    </w:p>
    <w:p>
      <w:r>
        <w:t>Join transaction amount with registered users by state and identify high-value low-user states.</w:t>
      </w:r>
    </w:p>
    <w:p/>
    <w:p>
      <w:r>
        <w:t>Key Insights:</w:t>
      </w:r>
    </w:p>
    <w:p>
      <w:r>
        <w:t>Some states show high transaction value per user, indicating the presence of high-spending users and potential for premium financial services.</w:t>
      </w:r>
    </w:p>
    <w:p/>
    <w:p>
      <w:r>
        <w:t>Business Recommendation:</w:t>
      </w:r>
    </w:p>
    <w:p>
      <w:r>
        <w:t>Launch credit, wealth, and investment products in high-value states. Target high-ticket merchants. Introduce loyalty programs for top users.</w:t>
      </w:r>
    </w:p>
    <w:p>
      <w:pPr>
        <w:pStyle w:val="Heading2"/>
      </w:pPr>
      <w:r>
        <w:t>Case Study 5 – User Engagement &amp; Growth Strategy</w:t>
      </w:r>
    </w:p>
    <w:p>
      <w:r>
        <w:t>Scenario:</w:t>
      </w:r>
    </w:p>
    <w:p>
      <w:r>
        <w:t>PhonePe wants to analyze user registrations and app usage across districts to improve growth.</w:t>
      </w:r>
    </w:p>
    <w:p/>
    <w:p>
      <w:r>
        <w:t>Objective:</w:t>
      </w:r>
    </w:p>
    <w:p>
      <w:r>
        <w:t>Identify top districts by registered users and engagement levels.</w:t>
      </w:r>
    </w:p>
    <w:p/>
    <w:p>
      <w:r>
        <w:t>Tables Used:</w:t>
      </w:r>
    </w:p>
    <w:p>
      <w:r>
        <w:t>map_user, top_user</w:t>
      </w:r>
    </w:p>
    <w:p/>
    <w:p>
      <w:r>
        <w:t>SQL Approach:</w:t>
      </w:r>
    </w:p>
    <w:p>
      <w:r>
        <w:t>District-wise registered users and top pincodes by user count.</w:t>
      </w:r>
    </w:p>
    <w:p/>
    <w:p>
      <w:r>
        <w:t>Key Insights:</w:t>
      </w:r>
    </w:p>
    <w:p>
      <w:r>
        <w:t>Urban districts dominate user registrations. Tier-2 districts show strong growth potential. Rural areas remain underpenetrated.</w:t>
      </w:r>
    </w:p>
    <w:p/>
    <w:p>
      <w:r>
        <w:t>Business Recommendation:</w:t>
      </w:r>
    </w:p>
    <w:p>
      <w:r>
        <w:t>Focus referral programs in Tier-2 districts. Expand offline merchant onboarding. Use regional marketing campaigns for rural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