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t xml:space="preserve"/>
      </w:r>
    </w:p>
    <w:p>
      <w:pPr>
        <w:spacing w:after="100" w:before="0"/>
        <w:jc w:val="center"/>
      </w:pPr>
      <w:r>
        <w:rPr>
          <w:rFonts w:ascii="Arial" w:cs="Arial" w:eastAsia="Arial" w:hAnsi="Arial"/>
          <w:b/>
          <w:bCs/>
          <w:caps/>
          <w:color w:val="0E7490"/>
          <w:sz w:val="22"/>
          <w:szCs w:val="22"/>
        </w:rPr>
        <w:t xml:space="preserve">AI CODING ASSISTANT BUILD PROMPT</w:t>
      </w:r>
    </w:p>
    <w:p>
      <w:pPr>
        <w:spacing w:after="160" w:before="0"/>
        <w:jc w:val="center"/>
      </w:pPr>
      <w:r>
        <w:rPr>
          <w:rFonts w:ascii="Arial" w:cs="Arial" w:eastAsia="Arial" w:hAnsi="Arial"/>
          <w:b/>
          <w:bCs/>
          <w:color w:val="0F2040"/>
          <w:sz w:val="64"/>
          <w:szCs w:val="64"/>
        </w:rPr>
        <w:t xml:space="preserve">SafeTravel v3.0</w:t>
      </w:r>
    </w:p>
    <w:p>
      <w:pPr>
        <w:spacing w:after="80" w:before="0"/>
        <w:jc w:val="center"/>
      </w:pPr>
      <w:r>
        <w:rPr>
          <w:rFonts w:ascii="Arial" w:cs="Arial" w:eastAsia="Arial" w:hAnsi="Arial"/>
          <w:i/>
          <w:iCs/>
          <w:color w:val="1B4F9C"/>
          <w:sz w:val="28"/>
          <w:szCs w:val="28"/>
        </w:rPr>
        <w:t xml:space="preserve">Unified Civic Safety Operating System</w:t>
      </w:r>
    </w:p>
    <w:p>
      <w:pPr>
        <w:spacing w:after="60" w:before="0"/>
        <w:jc w:val="center"/>
      </w:pPr>
      <w:r>
        <w:rPr>
          <w:rFonts w:ascii="Arial" w:cs="Arial" w:eastAsia="Arial" w:hAnsi="Arial"/>
          <w:color w:val="64748B"/>
          <w:sz w:val="22"/>
          <w:szCs w:val="22"/>
        </w:rPr>
        <w:t xml:space="preserve">AI Coding Assistant Build Prompt — Full-Stack Production Rebuild</w:t>
      </w:r>
    </w:p>
    <w:p>
      <w:pPr>
        <w:spacing w:after="100" w:before="200"/>
      </w:pPr>
      <w:r>
        <w:t xml:space="preserve"/>
      </w:r>
    </w:p>
    <w:p>
      <w:pPr>
        <w:pBdr>
          <w:bottom w:val="single" w:color="1B4F9C" w:sz="8"/>
        </w:pBdr>
        <w:spacing w:after="240" w:before="0"/>
        <w:jc w:val="center"/>
      </w:pPr>
      <w:r>
        <w:t xml:space="preserve"/>
      </w:r>
    </w:p>
    <w:p>
      <w:pPr>
        <w:spacing w:after="100" w:before="160"/>
      </w:pPr>
      <w:r>
        <w:t xml:space="preserve"/>
      </w:r>
    </w:p>
    <w:p>
      <w:pPr>
        <w:spacing w:after="60" w:before="0"/>
        <w:jc w:val="center"/>
      </w:pPr>
      <w:r>
        <w:rPr>
          <w:rFonts w:ascii="Arial" w:cs="Arial" w:eastAsia="Arial" w:hAnsi="Arial"/>
          <w:color w:val="334155"/>
          <w:sz w:val="22"/>
          <w:szCs w:val="22"/>
        </w:rPr>
        <w:t xml:space="preserve">Team: TRACKMATES   |   Project: MITS/SIH/024</w:t>
      </w:r>
    </w:p>
    <w:p>
      <w:pPr>
        <w:spacing w:after="60" w:before="0"/>
        <w:jc w:val="center"/>
      </w:pPr>
      <w:r>
        <w:rPr>
          <w:rFonts w:ascii="Arial" w:cs="Arial" w:eastAsia="Arial" w:hAnsi="Arial"/>
          <w:color w:val="334155"/>
          <w:sz w:val="22"/>
          <w:szCs w:val="22"/>
        </w:rPr>
        <w:t xml:space="preserve">Theme: Travel &amp; Tourism → Civic Safety</w:t>
      </w:r>
    </w:p>
    <w:p>
      <w:pPr>
        <w:spacing w:after="60" w:before="0"/>
        <w:jc w:val="center"/>
      </w:pPr>
      <w:r>
        <w:rPr>
          <w:rFonts w:ascii="Arial" w:cs="Arial" w:eastAsia="Arial" w:hAnsi="Arial"/>
          <w:color w:val="334155"/>
          <w:sz w:val="22"/>
          <w:szCs w:val="22"/>
        </w:rPr>
        <w:t xml:space="preserve">Version: 3.0 — Platform Expansion</w:t>
      </w:r>
    </w:p>
    <w:p>
      <w:pPr>
        <w:spacing w:after="60" w:before="0"/>
        <w:jc w:val="center"/>
      </w:pPr>
      <w:r>
        <w:rPr>
          <w:rFonts w:ascii="Arial" w:cs="Arial" w:eastAsia="Arial" w:hAnsi="Arial"/>
          <w:color w:val="334155"/>
          <w:sz w:val="22"/>
          <w:szCs w:val="22"/>
        </w:rPr>
        <w:t xml:space="preserve">Status: Ready for Development   |   March 2026</w:t>
      </w:r>
    </w:p>
    <w:p>
      <w:pPr>
        <w:spacing w:after="100" w:before="300"/>
      </w:pPr>
      <w:r>
        <w:t xml:space="preserve"/>
      </w:r>
    </w:p>
    <w:p>
      <w:pPr>
        <w:pBdr>
          <w:top w:val="single" w:color="CBD5E1" w:sz="4"/>
          <w:bottom w:val="single" w:color="CBD5E1" w:sz="4"/>
        </w:pBdr>
        <w:spacing w:after="120" w:before="120"/>
        <w:jc w:val="center"/>
      </w:pPr>
      <w:r>
        <w:rPr>
          <w:rFonts w:ascii="Arial" w:cs="Arial" w:eastAsia="Arial" w:hAnsi="Arial"/>
          <w:i/>
          <w:iCs/>
          <w:color w:val="C0392B"/>
          <w:sz w:val="20"/>
          <w:szCs w:val="20"/>
        </w:rPr>
        <w:t xml:space="preserve">Paste this entire document into your AI coding assistant without summarising or paraphrasing. Every word is intentional. The specificity is the prompt.</w:t>
      </w:r>
    </w:p>
    <w:p>
      <w:pPr>
        <w:sectPr>
          <w:pgSz w:w="12240" w:h="15840" w:orient="portrait"/>
          <w:pgMar w:top="1440" w:right="1440" w:bottom="1440" w:left="1440" w:header="708" w:footer="708" w:gutter="0"/>
          <w:pgNumType/>
          <w:docGrid w:linePitch="360"/>
        </w:sectPr>
      </w:pPr>
    </w:p>
    <w:p>
      <w:pPr>
        <w:pStyle w:val="Heading1"/>
        <w:spacing w:after="180" w:before="500"/>
      </w:pPr>
      <w:r>
        <w:rPr>
          <w:rFonts w:ascii="Arial" w:cs="Arial" w:eastAsia="Arial" w:hAnsi="Arial"/>
          <w:b/>
          <w:bCs/>
          <w:color w:val="0F2040"/>
          <w:sz w:val="40"/>
          <w:szCs w:val="40"/>
        </w:rPr>
        <w:t xml:space="preserve">1. WHAT YOU ARE BUILDING</w:t>
      </w:r>
    </w:p>
    <w:p>
      <w:pPr>
        <w:spacing w:after="100" w:before="60"/>
      </w:pPr>
      <w:r>
        <w:rPr>
          <w:rFonts w:ascii="Arial" w:cs="Arial" w:eastAsia="Arial" w:hAnsi="Arial"/>
          <w:sz w:val="22"/>
          <w:szCs w:val="22"/>
        </w:rPr>
        <w:t xml:space="preserve">You are building SafeTravel v3.0, a Unified Civic Safety Operating System. This is a complete ground-up rebuild that expands the original tourist-only safety monitor into a full civic infrastructure platform usable by every person who lives in, works in, or visits a geographic area. The rebrand is intentional and total — this is no longer a niche tourist tool. It is the safety layer for an entire community.</w:t>
      </w:r>
    </w:p>
    <w:p>
      <w:pPr>
        <w:spacing w:after="100" w:before="60"/>
      </w:pPr>
      <w:r>
        <w:rPr>
          <w:rFonts w:ascii="Arial" w:cs="Arial" w:eastAsia="Arial" w:hAnsi="Arial"/>
          <w:sz w:val="22"/>
          <w:szCs w:val="22"/>
        </w:rPr>
        <w:t xml:space="preserve">The platform serves four distinct user types simultaneously. Tourists are travellers passing through an area who need geo-fenced safety monitoring, digital ID verification, SOS triggering, and real-time itinerary guidance. Local residents are permanent inhabitants who need the ability to report incidents, track area safety scores, receive neighbourhood alerts, and access emergency services instantly. Business owners and vendors are shopkeepers, hotel operators, tour guides, and service providers who need to register their establishment, receive footfall and safety intelligence about their zone, and communicate safety updates to their customers. Authorities are government officers, police, tourist police, disaster management personnel, and municipal administrators who need a god-view dashboard of all activity across all user types, the ability to respond to any alert from any user, manage geo-fenced zones, and generate legally compliant electronic First Information Reports.</w:t>
      </w:r>
    </w:p>
    <w:p>
      <w:pPr>
        <w:spacing w:after="100" w:before="60"/>
      </w:pPr>
      <w:r>
        <w:rPr>
          <w:rFonts w:ascii="Arial" w:cs="Arial" w:eastAsia="Arial" w:hAnsi="Arial"/>
          <w:sz w:val="22"/>
          <w:szCs w:val="22"/>
        </w:rPr>
        <w:t xml:space="preserve">The product vision is a single platform that any person — regardless of whether they are passing through or born there — can open, register within 60 seconds, and immediately contribute to and benefit from a living safety mesh. Every alert that any user raises makes the platform smarter. Every zone boundary that an authority draws makes every user in that zone safer. Every incident report that a resident files adds a data point to the AI engine. The intelligence compounds across all four user types simultaneously.</w:t>
      </w:r>
    </w:p>
    <w:p>
      <w:pPr>
        <w:spacing w:after="100" w:before="60"/>
      </w:pPr>
      <w:r>
        <w:rPr>
          <w:rFonts w:ascii="Arial" w:cs="Arial" w:eastAsia="Arial" w:hAnsi="Arial"/>
          <w:sz w:val="22"/>
          <w:szCs w:val="22"/>
        </w:rPr>
        <w:t xml:space="preserve">This document is the complete specification. Build exactly what it describes. Do not make architectural shortcuts. Do not use mock data. Do not fake any integration. Every feature described here must be real, wired to the real database, and operational end to end.</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2. ABSOLUTE RULES — READ BEFORE WRITING A SINGLE LINE</w:t>
      </w:r>
    </w:p>
    <w:p>
      <w:pPr>
        <w:spacing w:after="100" w:before="60"/>
      </w:pPr>
      <w:r>
        <w:rPr>
          <w:rFonts w:ascii="Arial" w:cs="Arial" w:eastAsia="Arial" w:hAnsi="Arial"/>
          <w:sz w:val="22"/>
          <w:szCs w:val="22"/>
        </w:rPr>
        <w:t xml:space="preserve">These are non-negotiable constraints. Every decision you make — every component, every query, every UI state — must be consistent with all of them simultaneously.</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ONE — NO MOCK DATA ANYWHERE: </w:t>
      </w:r>
      <w:r>
        <w:rPr>
          <w:rFonts w:ascii="Arial" w:cs="Arial" w:eastAsia="Arial" w:hAnsi="Arial"/>
          <w:i/>
          <w:iCs/>
          <w:sz w:val="20"/>
          <w:szCs w:val="20"/>
        </w:rPr>
        <w:t xml:space="preserve">Every piece of data visible on any screen must originate from a real Supabase table via a real query. If no data exists in the database, the component renders an empty state with a helpful message and a call-to-action. The words 'sample', 'placeholder', 'dummy', 'test', 'lorem', and 'mock' must never appear in any rendered string in the production build.</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TWO — NO HARDCODED CREDENTIALS: </w:t>
      </w:r>
      <w:r>
        <w:rPr>
          <w:rFonts w:ascii="Arial" w:cs="Arial" w:eastAsia="Arial" w:hAnsi="Arial"/>
          <w:i/>
          <w:iCs/>
          <w:sz w:val="20"/>
          <w:szCs w:val="20"/>
        </w:rPr>
        <w:t xml:space="preserve">The Supabase project URL and anon key are read exclusively from environment variables named VITE_SUPABASE_URL and VITE_SUPABASE_ANON_KEY via import.meta.env. A file named .env.example documents both variable names without values. The .gitignore excludes .env from version control. Any developer cloning the repository must supply their own .env file.</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THREE — ALL ROUTES ARE PROTECTED BY ROLE: </w:t>
      </w:r>
      <w:r>
        <w:rPr>
          <w:rFonts w:ascii="Arial" w:cs="Arial" w:eastAsia="Arial" w:hAnsi="Arial"/>
          <w:i/>
          <w:iCs/>
          <w:sz w:val="20"/>
          <w:szCs w:val="20"/>
        </w:rPr>
        <w:t xml:space="preserve">The route /tourist/* requires the 'tourist' role. The route /resident/* requires the 'resident' role. The route /business/* requires the 'business' role. The route /authority/* requires the 'authority' role. An AuthGuard component enforces this for every protected route. Unauthenticated visitors are redirected to /auth. Authenticated users accessing a route that requires a different role see a clear Unauthorized screen, not a blank page or a runtime error.</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FOUR — NO SIMULATED MAPS: </w:t>
      </w:r>
      <w:r>
        <w:rPr>
          <w:rFonts w:ascii="Arial" w:cs="Arial" w:eastAsia="Arial" w:hAnsi="Arial"/>
          <w:i/>
          <w:iCs/>
          <w:sz w:val="20"/>
          <w:szCs w:val="20"/>
        </w:rPr>
        <w:t xml:space="preserve">All maps are real Leaflet.js instances rendering live OpenStreetMap tiles. Geo-fenced zones are drawn as real polygon overlays sourced from the database. User positions are real GPS coordinates from navigator.geolocation. No CSS rectangles, no inline SVG fakes, no static image backgrounds passed off as maps.</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FIVE — ALL FORMS HAVE ZOD VALIDATION: </w:t>
      </w:r>
      <w:r>
        <w:rPr>
          <w:rFonts w:ascii="Arial" w:cs="Arial" w:eastAsia="Arial" w:hAnsi="Arial"/>
          <w:i/>
          <w:iCs/>
          <w:sz w:val="20"/>
          <w:szCs w:val="20"/>
        </w:rPr>
        <w:t xml:space="preserve">Every input the user can submit has a Zod schema. Validation runs on change, not only on submit. Every field has an inline error message beneath it when invalid. No form submits to the database with invalid data under any circumstances.</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SIX — PII IS NEVER STORED RAW: </w:t>
      </w:r>
      <w:r>
        <w:rPr>
          <w:rFonts w:ascii="Arial" w:cs="Arial" w:eastAsia="Arial" w:hAnsi="Arial"/>
          <w:i/>
          <w:iCs/>
          <w:sz w:val="20"/>
          <w:szCs w:val="20"/>
        </w:rPr>
        <w:t xml:space="preserve">Aadhaar numbers, passport numbers, and any other government-issued identifier are hashed with SHA-256 via the Web Crypto API before touching the network. Only the hash and the last four characters are stored in the database. The raw value is held only in memory for the duration of the registration flow and then discarded.</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SEVEN — REAL-TIME IS REAL: </w:t>
      </w:r>
      <w:r>
        <w:rPr>
          <w:rFonts w:ascii="Arial" w:cs="Arial" w:eastAsia="Arial" w:hAnsi="Arial"/>
          <w:i/>
          <w:iCs/>
          <w:sz w:val="20"/>
          <w:szCs w:val="20"/>
        </w:rPr>
        <w:t xml:space="preserve">The authority dashboard and resident alert feed use Supabase Realtime channel subscriptions. New alerts appear without a page refresh. Tourist and resident position updates appear on the authority map without a page refresh. There is no polling. There is no manual refresh button for live data.</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RULE EIGHT — ALL TEXT IS INTERNATIONALISED: </w:t>
      </w:r>
      <w:r>
        <w:rPr>
          <w:rFonts w:ascii="Arial" w:cs="Arial" w:eastAsia="Arial" w:hAnsi="Arial"/>
          <w:i/>
          <w:iCs/>
          <w:sz w:val="20"/>
          <w:szCs w:val="20"/>
        </w:rPr>
        <w:t xml:space="preserve">Every string visible to the user is defined in a react-i18next translation bundle, never hardcoded in JSX. The platform ships with English, Hindi, Japanese, French, and Spanish bundles. A language switcher visible on every authenticated page allows the user to change language at runtime. The selected language is persisted to the user's profile in the database.</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3. TECHNOLOGY STACK — USE EXACTLY THESE, NO SUBSTITUTIONS</w:t>
      </w:r>
    </w:p>
    <w:p>
      <w:pPr>
        <w:pStyle w:val="Heading2"/>
        <w:spacing w:after="120" w:before="320"/>
      </w:pPr>
      <w:r>
        <w:rPr>
          <w:rFonts w:ascii="Arial" w:cs="Arial" w:eastAsia="Arial" w:hAnsi="Arial"/>
          <w:b/>
          <w:bCs/>
          <w:color w:val="1B4F9C"/>
          <w:sz w:val="28"/>
          <w:szCs w:val="28"/>
        </w:rPr>
        <w:t xml:space="preserve">3.1 Project Scaffold</w:t>
      </w:r>
    </w:p>
    <w:p>
      <w:pPr>
        <w:spacing w:after="100" w:before="60"/>
      </w:pPr>
      <w:r>
        <w:rPr>
          <w:rFonts w:ascii="Arial" w:cs="Arial" w:eastAsia="Arial" w:hAnsi="Arial"/>
          <w:sz w:val="22"/>
          <w:szCs w:val="22"/>
        </w:rPr>
        <w:t xml:space="preserve">Scaffold the project using Vite with the React 18 TypeScript template. Enable TypeScript strict mode in tsconfig.json. The entry point is src/main.tsx. All routing is handled by React Router v6 with a BrowserRouter at the application root. The router configuration lives entirely in src/App.tsx.</w:t>
      </w:r>
    </w:p>
    <w:p>
      <w:pPr>
        <w:pStyle w:val="Heading2"/>
        <w:spacing w:after="120" w:before="320"/>
      </w:pPr>
      <w:r>
        <w:rPr>
          <w:rFonts w:ascii="Arial" w:cs="Arial" w:eastAsia="Arial" w:hAnsi="Arial"/>
          <w:b/>
          <w:bCs/>
          <w:color w:val="1B4F9C"/>
          <w:sz w:val="28"/>
          <w:szCs w:val="28"/>
        </w:rPr>
        <w:t xml:space="preserve">3.2 Styling and Component Library</w:t>
      </w:r>
    </w:p>
    <w:p>
      <w:pPr>
        <w:spacing w:after="100" w:before="60"/>
      </w:pPr>
      <w:r>
        <w:rPr>
          <w:rFonts w:ascii="Arial" w:cs="Arial" w:eastAsia="Arial" w:hAnsi="Arial"/>
          <w:sz w:val="22"/>
          <w:szCs w:val="22"/>
        </w:rPr>
        <w:t xml:space="preserve">TailwindCSS version 3 handles all styling via utility classes applied directly in JSX. Install and configure shadcn/ui for base UI components. The components you will need from shadcn/ui include Button, Card, Badge, Dialog, Sheet, Tabs, Select, Input, Label, Textarea, Avatar, Progress, Skeleton, Separator, DropdownMenu, Tooltip, and Toast. Design tokens — brand colours, semantic colours for success/warning/danger states, and animation keyframes — are defined as CSS custom properties on the :root selector in src/index.css and referenced in tailwind.config.ts via the extend.colors field.</w:t>
      </w:r>
    </w:p>
    <w:p>
      <w:pPr>
        <w:pStyle w:val="Heading2"/>
        <w:spacing w:after="120" w:before="320"/>
      </w:pPr>
      <w:r>
        <w:rPr>
          <w:rFonts w:ascii="Arial" w:cs="Arial" w:eastAsia="Arial" w:hAnsi="Arial"/>
          <w:b/>
          <w:bCs/>
          <w:color w:val="1B4F9C"/>
          <w:sz w:val="28"/>
          <w:szCs w:val="28"/>
        </w:rPr>
        <w:t xml:space="preserve">3.3 Backend Platform</w:t>
      </w:r>
    </w:p>
    <w:p>
      <w:pPr>
        <w:spacing w:after="100" w:before="60"/>
      </w:pPr>
      <w:r>
        <w:rPr>
          <w:rFonts w:ascii="Arial" w:cs="Arial" w:eastAsia="Arial" w:hAnsi="Arial"/>
          <w:sz w:val="22"/>
          <w:szCs w:val="22"/>
        </w:rPr>
        <w:t xml:space="preserve">Supabase is the exclusive backend. It provides PostgreSQL for persistence, Supabase Auth for identity management, Supabase Realtime for live subscriptions, Supabase Edge Functions running on Deno for server-side logic and scheduled jobs, and Supabase Storage for file uploads such as evidence photos and business registration documents. The Supabase client is instantiated once in src/integrations/supabase/client.ts. TypeScript types for every table are generated with the Supabase CLI and stored in src/integrations/supabase/types.ts. Every database call throughout the codebase uses the typed client.</w:t>
      </w:r>
    </w:p>
    <w:p>
      <w:pPr>
        <w:pStyle w:val="Heading2"/>
        <w:spacing w:after="120" w:before="320"/>
      </w:pPr>
      <w:r>
        <w:rPr>
          <w:rFonts w:ascii="Arial" w:cs="Arial" w:eastAsia="Arial" w:hAnsi="Arial"/>
          <w:b/>
          <w:bCs/>
          <w:color w:val="1B4F9C"/>
          <w:sz w:val="28"/>
          <w:szCs w:val="28"/>
        </w:rPr>
        <w:t xml:space="preserve">3.4 Map Stack</w:t>
      </w:r>
    </w:p>
    <w:p>
      <w:pPr>
        <w:spacing w:after="100" w:before="60"/>
      </w:pPr>
      <w:r>
        <w:rPr>
          <w:rFonts w:ascii="Arial" w:cs="Arial" w:eastAsia="Arial" w:hAnsi="Arial"/>
          <w:sz w:val="22"/>
          <w:szCs w:val="22"/>
        </w:rPr>
        <w:t xml:space="preserve">Install leaflet, react-leaflet, @types/leaflet, and leaflet.heat. The MapContainer from react-leaflet is the base for all map instances. TileLayer always uses OpenStreetMap tiles via the URL https://tile.openstreetmap.org/{z}/{x}/{y}.png with appropriate attribution. The TouristMap component at src/components/maps/TouristMap.tsx renders the tourist's own position as a pulsing blue CircleMarker, draws safe zone polygons loaded from the zones table as Polygon elements coloured by risk level, and draws the active itinerary route as a Polyline. The CivicMap component at src/components/maps/CivicMap.tsx renders all active user positions as colour-coded Markers differentiated by user type, all zone overlays, a heatmap density layer toggled by the authority, and popup detail cards on marker click.</w:t>
      </w:r>
    </w:p>
    <w:p>
      <w:pPr>
        <w:pStyle w:val="Heading2"/>
        <w:spacing w:after="120" w:before="320"/>
      </w:pPr>
      <w:r>
        <w:rPr>
          <w:rFonts w:ascii="Arial" w:cs="Arial" w:eastAsia="Arial" w:hAnsi="Arial"/>
          <w:b/>
          <w:bCs/>
          <w:color w:val="1B4F9C"/>
          <w:sz w:val="28"/>
          <w:szCs w:val="28"/>
        </w:rPr>
        <w:t xml:space="preserve">3.5 State Management</w:t>
      </w:r>
    </w:p>
    <w:p>
      <w:pPr>
        <w:spacing w:after="100" w:before="60"/>
      </w:pPr>
      <w:r>
        <w:rPr>
          <w:rFonts w:ascii="Arial" w:cs="Arial" w:eastAsia="Arial" w:hAnsi="Arial"/>
          <w:sz w:val="22"/>
          <w:szCs w:val="22"/>
        </w:rPr>
        <w:t xml:space="preserve">TanStack React Query version 5 manages all server state including data fetching, caching, background refetching, optimistic updates, and mutation handling. Define query keys as constants in src/lib/queryKeys.ts. Zustand manages global client state that does not belong to the server — the currently selected user on the authority dashboard, the active map view mode, the sidebar collapsed state, the currently playing alert audio, and the inactivity timer reference. The Zustand store is at src/store/useAppStore.ts. Do not use React Context for state that could be in Zustand, and do not use Zustand for state that could be React Query.</w:t>
      </w:r>
    </w:p>
    <w:p>
      <w:pPr>
        <w:pStyle w:val="Heading2"/>
        <w:spacing w:after="120" w:before="320"/>
      </w:pPr>
      <w:r>
        <w:rPr>
          <w:rFonts w:ascii="Arial" w:cs="Arial" w:eastAsia="Arial" w:hAnsi="Arial"/>
          <w:b/>
          <w:bCs/>
          <w:color w:val="1B4F9C"/>
          <w:sz w:val="28"/>
          <w:szCs w:val="28"/>
        </w:rPr>
        <w:t xml:space="preserve">3.6 Forms</w:t>
      </w:r>
    </w:p>
    <w:p>
      <w:pPr>
        <w:spacing w:after="100" w:before="60"/>
      </w:pPr>
      <w:r>
        <w:rPr>
          <w:rFonts w:ascii="Arial" w:cs="Arial" w:eastAsia="Arial" w:hAnsi="Arial"/>
          <w:sz w:val="22"/>
          <w:szCs w:val="22"/>
        </w:rPr>
        <w:t xml:space="preserve">React Hook Form handles all form registration, field state, and submission. Every form schema is defined with Zod in a co-located schemas file — for example, the registration form schema lives at src/pages/auth/schemas.ts. The useForm hook is always called with the zodResolver from @hookform/resolvers/zod. The FormField, FormItem, FormLabel, FormControl, FormDescription, and FormMessage components from shadcn/ui wrap every field for consistent layout and accessible error display.</w:t>
      </w:r>
    </w:p>
    <w:p>
      <w:pPr>
        <w:pStyle w:val="Heading2"/>
        <w:spacing w:after="120" w:before="320"/>
      </w:pPr>
      <w:r>
        <w:rPr>
          <w:rFonts w:ascii="Arial" w:cs="Arial" w:eastAsia="Arial" w:hAnsi="Arial"/>
          <w:b/>
          <w:bCs/>
          <w:color w:val="1B4F9C"/>
          <w:sz w:val="28"/>
          <w:szCs w:val="28"/>
        </w:rPr>
        <w:t xml:space="preserve">3.7 Supporting Libraries</w:t>
      </w:r>
    </w:p>
    <w:p>
      <w:pPr>
        <w:spacing w:after="100" w:before="60"/>
      </w:pPr>
      <w:r>
        <w:rPr>
          <w:rFonts w:ascii="Arial" w:cs="Arial" w:eastAsia="Arial" w:hAnsi="Arial"/>
          <w:sz w:val="22"/>
          <w:szCs w:val="22"/>
        </w:rPr>
        <w:t xml:space="preserve">Recharts renders all charts and data visualisations including safety score trend lines, alert frequency histograms, and zone occupancy pie charts. Sonner provides all toast notifications. react-i18next with i18next handles all internationalisation. Lucide React provides all icons — do not use any other icon library. date-fns handles all date formatting and arithmetic. Use the useTranslation hook from react-i18next everywhere a string is displayed to the user.</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4. FOUR USER ROLES — DETAILED PERSONAS AND NEEDS</w:t>
      </w:r>
    </w:p>
    <w:p>
      <w:pPr>
        <w:pStyle w:val="Heading2"/>
        <w:spacing w:after="120" w:before="320"/>
      </w:pPr>
      <w:r>
        <w:rPr>
          <w:rFonts w:ascii="Arial" w:cs="Arial" w:eastAsia="Arial" w:hAnsi="Arial"/>
          <w:b/>
          <w:bCs/>
          <w:color w:val="1B4F9C"/>
          <w:sz w:val="28"/>
          <w:szCs w:val="28"/>
        </w:rPr>
        <w:t xml:space="preserve">4.1 Tourist</w:t>
      </w:r>
    </w:p>
    <w:p>
      <w:pPr>
        <w:spacing w:after="100" w:before="60"/>
      </w:pPr>
      <w:r>
        <w:rPr>
          <w:rFonts w:ascii="Arial" w:cs="Arial" w:eastAsia="Arial" w:hAnsi="Arial"/>
          <w:sz w:val="22"/>
          <w:szCs w:val="22"/>
        </w:rPr>
        <w:t xml:space="preserve">Tourists are visitors to an area — domestic travellers, foreign tourists, pilgrims, adventure trekkers, and business travellers. They arrive at entry points like airports, bus stations, and checkposts. They may speak any of the five supported languages. They are unfamiliar with local geography and entirely dependent on the platform for safety guidance. Their primary needs are: a verified digital identity that authorities can validate without paper documents, a live map showing exactly which zones are safe and which are restricted, a panic SOS button they can trigger with one sustained press when in danger, step-by-step itinerary tracking so authorities always know where they are supposed to be, multilingual alerts when they are approaching a danger zone, and emergency contact notification when an SOS is triggered. Tourists are the most vulnerable user type and the platform must prioritise their safety above all other concerns.</w:t>
      </w:r>
    </w:p>
    <w:p>
      <w:pPr>
        <w:pStyle w:val="Heading2"/>
        <w:spacing w:after="120" w:before="320"/>
      </w:pPr>
      <w:r>
        <w:rPr>
          <w:rFonts w:ascii="Arial" w:cs="Arial" w:eastAsia="Arial" w:hAnsi="Arial"/>
          <w:b/>
          <w:bCs/>
          <w:color w:val="1B4F9C"/>
          <w:sz w:val="28"/>
          <w:szCs w:val="28"/>
        </w:rPr>
        <w:t xml:space="preserve">4.2 Local Resident</w:t>
      </w:r>
    </w:p>
    <w:p>
      <w:pPr>
        <w:spacing w:after="100" w:before="60"/>
      </w:pPr>
      <w:r>
        <w:rPr>
          <w:rFonts w:ascii="Arial" w:cs="Arial" w:eastAsia="Arial" w:hAnsi="Arial"/>
          <w:sz w:val="22"/>
          <w:szCs w:val="22"/>
        </w:rPr>
        <w:t xml:space="preserve">Local residents are people who live permanently in the area. They know the geography intimately but face different safety challenges — neighbourhood crime, infrastructure hazards, crowd events, and community emergencies. Their primary needs are: the ability to file incident reports directly from their phone with GPS coordinates and optional photo evidence, a neighbourhood safety score that reflects the real-time incident density in their area, alerts when a nearby incident is reported or when a zone around them changes risk level, a community feed showing resolved and active incidents in their ward or locality, quick access to emergency services with one tap, and the ability to verify their residential status to receive ward-specific communications. Residents are the platform's most numerous user type and their collective reporting is the primary data source for the AI anomaly engine.</w:t>
      </w:r>
    </w:p>
    <w:p>
      <w:pPr>
        <w:pStyle w:val="Heading2"/>
        <w:spacing w:after="120" w:before="320"/>
      </w:pPr>
      <w:r>
        <w:rPr>
          <w:rFonts w:ascii="Arial" w:cs="Arial" w:eastAsia="Arial" w:hAnsi="Arial"/>
          <w:b/>
          <w:bCs/>
          <w:color w:val="1B4F9C"/>
          <w:sz w:val="28"/>
          <w:szCs w:val="28"/>
        </w:rPr>
        <w:t xml:space="preserve">4.3 Business Owner and Vendor</w:t>
      </w:r>
    </w:p>
    <w:p>
      <w:pPr>
        <w:spacing w:after="100" w:before="60"/>
      </w:pPr>
      <w:r>
        <w:rPr>
          <w:rFonts w:ascii="Arial" w:cs="Arial" w:eastAsia="Arial" w:hAnsi="Arial"/>
          <w:sz w:val="22"/>
          <w:szCs w:val="22"/>
        </w:rPr>
        <w:t xml:space="preserve">Business owners and vendors are shopkeepers, hotel and guesthouse operators, tour guides, travel agents, restaurants, medical clinics, and any commercial entity serving both residents and tourists. Their primary needs are: a business registration flow that records their location, operating hours, services offered, and emergency contact; a dashboard showing footfall trends and safety conditions in their commercial zone; the ability to post safety advisories visible to tourists and residents in their vicinity; alerts when an incident is reported near their premises; integration with the tourist digital ID system so they can verify a tourist's identity and trip validity before providing services; and monthly safety reports for their zone that they can share with their staff. Business owners are the platform's most data-rich passive sensors — their foot traffic data combined with incident reports creates a dense picture of zone safety.</w:t>
      </w:r>
    </w:p>
    <w:p>
      <w:pPr>
        <w:pStyle w:val="Heading2"/>
        <w:spacing w:after="120" w:before="320"/>
      </w:pPr>
      <w:r>
        <w:rPr>
          <w:rFonts w:ascii="Arial" w:cs="Arial" w:eastAsia="Arial" w:hAnsi="Arial"/>
          <w:b/>
          <w:bCs/>
          <w:color w:val="1B4F9C"/>
          <w:sz w:val="28"/>
          <w:szCs w:val="28"/>
        </w:rPr>
        <w:t xml:space="preserve">4.4 Authority</w:t>
      </w:r>
    </w:p>
    <w:p>
      <w:pPr>
        <w:spacing w:after="100" w:before="60"/>
      </w:pPr>
      <w:r>
        <w:rPr>
          <w:rFonts w:ascii="Arial" w:cs="Arial" w:eastAsia="Arial" w:hAnsi="Arial"/>
          <w:sz w:val="22"/>
          <w:szCs w:val="22"/>
        </w:rPr>
        <w:t xml:space="preserve">Authorities are government officers across multiple departments — district police, tourist police, disaster management, municipal ward officers, fire services, and ambulance dispatch. Multiple authority accounts can be active simultaneously, each scoped to their jurisdiction. Their primary needs are: a real-time god-view map of every active tourist, resident, and flagged business in their jurisdiction; an alert feed that aggregates SOS signals, AI-detected anomalies, resident incident reports, and zone breach events in real time ordered by severity; the ability to acknowledge, assign, escalate, and resolve any alert from any user type; tools to draw, edit, and delete geo-fenced zones with specific risk levels and automated rules; a tourist roster searchable by name, blockchain ID, nationality, and current location; the ability to generate an electronic First Information Report pre-populated from any alert or incident record; and analytics dashboards showing incident trends, zone performance, response times, and tourist flow patterns over time.</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5. DATABASE SCHEMA — COMPLETE SPECIFICATION</w:t>
      </w:r>
    </w:p>
    <w:p>
      <w:pPr>
        <w:spacing w:after="100" w:before="60"/>
      </w:pPr>
      <w:r>
        <w:rPr>
          <w:rFonts w:ascii="Arial" w:cs="Arial" w:eastAsia="Arial" w:hAnsi="Arial"/>
          <w:sz w:val="22"/>
          <w:szCs w:val="22"/>
        </w:rPr>
        <w:t xml:space="preserve">Create all tables in a single migration file at supabase/migrations/001_initial_schema.sql. Enable Row Level Security on every table the moment it is created. Create all enum types before the tables that reference them.</w:t>
      </w:r>
    </w:p>
    <w:p>
      <w:pPr>
        <w:spacing w:after="100" w:before="60"/>
      </w:pPr>
      <w:r>
        <w:rPr>
          <w:rFonts w:ascii="Arial" w:cs="Arial" w:eastAsia="Arial" w:hAnsi="Arial"/>
          <w:sz w:val="22"/>
          <w:szCs w:val="22"/>
        </w:rPr>
        <w:t xml:space="preserve">Enable the pgcrypto and uuid-ossp extensions at the top of the migration file.</w:t>
      </w:r>
    </w:p>
    <w:p>
      <w:pPr>
        <w:spacing w:after="100" w:before="60"/>
      </w:pPr>
      <w:r>
        <w:rPr>
          <w:rFonts w:ascii="Arial" w:cs="Arial" w:eastAsia="Arial" w:hAnsi="Arial"/>
          <w:sz w:val="22"/>
          <w:szCs w:val="22"/>
        </w:rPr>
        <w:t xml:space="preserve">Define the following enum types before any tables. The user_role enum has values tourist, resident, business, authority, and admin. The id_type enum has values aadhaar, passport, voter_id, and driving_license. The alert_severity enum has values low, medium, high, and critical. The alert_status enum has values active, acknowledged, assigned, escalated, resolved, and false_alarm. The alert_source enum has values sos_panic, zone_breach, ai_anomaly, resident_report, authority_manual, and iot_band. The zone_risk_level enum has values safe, moderate, high, and restricted. The efir_status enum has values draft, submitted, under_review, resolved, and closed. The itinerary_stop_status enum has values upcoming, current, completed, and skipped. The business_category enum has values accommodation, food_beverage, transport, medical, retail, tour_operator, and other.</w:t>
      </w:r>
    </w:p>
    <w:p>
      <w:pPr>
        <w:pStyle w:val="Heading2"/>
        <w:spacing w:after="120" w:before="320"/>
      </w:pPr>
      <w:r>
        <w:rPr>
          <w:rFonts w:ascii="Arial" w:cs="Arial" w:eastAsia="Arial" w:hAnsi="Arial"/>
          <w:b/>
          <w:bCs/>
          <w:color w:val="1B4F9C"/>
          <w:sz w:val="28"/>
          <w:szCs w:val="28"/>
        </w:rPr>
        <w:t xml:space="preserve">5.1 profiles Table</w:t>
      </w:r>
    </w:p>
    <w:p>
      <w:pPr>
        <w:spacing w:after="100" w:before="60"/>
      </w:pPr>
      <w:r>
        <w:rPr>
          <w:rFonts w:ascii="Arial" w:cs="Arial" w:eastAsia="Arial" w:hAnsi="Arial"/>
          <w:sz w:val="22"/>
          <w:szCs w:val="22"/>
        </w:rPr>
        <w:t xml:space="preserve">This table extends Supabase auth.users. The primary key id is a UUID that references auth.users(id) with ON DELETE CASCADE. The role column uses the user_role enum and has no default — it must be explicitly set at registration. The full_name column is TEXT NOT NULL. The phone column is TEXT. The avatar_url column is TEXT. The blockchain_id column is TEXT UNIQUE and stores the SHA-256-based cryptographic identifier. The id_type column uses the id_type enum. The id_number_hash column is TEXT storing the SHA-256 hash of the raw government ID. The id_last_four column is TEXT storing the last four characters for masked display. The safety_score column is INTEGER defaulting to 100 with a CHECK constraint ensuring it stays between 0 and 100 inclusive. The preferred_language column is TEXT defaulting to 'en'. The ward_id column is UUID referencing the wards table — used for residents and business owners. The is_verified column is BOOLEAN defaulting to false — flipped to true when an authority confirms the user's identity. The is_active column is BOOLEAN defaulting to true. The created_at and updated_at columns are TIMESTAMPTZ defaulting to NOW().</w:t>
      </w:r>
    </w:p>
    <w:p>
      <w:pPr>
        <w:pStyle w:val="Heading2"/>
        <w:spacing w:after="120" w:before="320"/>
      </w:pPr>
      <w:r>
        <w:rPr>
          <w:rFonts w:ascii="Arial" w:cs="Arial" w:eastAsia="Arial" w:hAnsi="Arial"/>
          <w:b/>
          <w:bCs/>
          <w:color w:val="1B4F9C"/>
          <w:sz w:val="28"/>
          <w:szCs w:val="28"/>
        </w:rPr>
        <w:t xml:space="preserve">5.2 wards Table</w:t>
      </w:r>
    </w:p>
    <w:p>
      <w:pPr>
        <w:spacing w:after="100" w:before="60"/>
      </w:pPr>
      <w:r>
        <w:rPr>
          <w:rFonts w:ascii="Arial" w:cs="Arial" w:eastAsia="Arial" w:hAnsi="Arial"/>
          <w:sz w:val="22"/>
          <w:szCs w:val="22"/>
        </w:rPr>
        <w:t xml:space="preserve">Wards are administrative sub-divisions of the monitored area. Columns: id as UUID primary key, name as TEXT NOT NULL, district as TEXT NOT NULL, state as TEXT NOT NULL, center_lat and center_lng as DOUBLE PRECISION NOT NULL, geojson as JSONB storing the full polygon of the ward boundary, ward_officer_id as UUID referencing profiles(id) storing the assigned authority officer, and created_at. Wards are publicly readable. Only admins and authorities may insert or update ward records.</w:t>
      </w:r>
    </w:p>
    <w:p>
      <w:pPr>
        <w:pStyle w:val="Heading2"/>
        <w:spacing w:after="120" w:before="320"/>
      </w:pPr>
      <w:r>
        <w:rPr>
          <w:rFonts w:ascii="Arial" w:cs="Arial" w:eastAsia="Arial" w:hAnsi="Arial"/>
          <w:b/>
          <w:bCs/>
          <w:color w:val="1B4F9C"/>
          <w:sz w:val="28"/>
          <w:szCs w:val="28"/>
        </w:rPr>
        <w:t xml:space="preserve">5.3 zones Table</w:t>
      </w:r>
    </w:p>
    <w:p>
      <w:pPr>
        <w:spacing w:after="100" w:before="60"/>
      </w:pPr>
      <w:r>
        <w:rPr>
          <w:rFonts w:ascii="Arial" w:cs="Arial" w:eastAsia="Arial" w:hAnsi="Arial"/>
          <w:sz w:val="22"/>
          <w:szCs w:val="22"/>
        </w:rPr>
        <w:t xml:space="preserve">Zones are geo-fenced safety areas that can overlap with wards and cross ward boundaries. Columns: id, name as TEXT NOT NULL, description as TEXT, risk_level using the zone_risk_level enum NOT NULL, center_lat and center_lng as DOUBLE PRECISION NOT NULL, radius_meters as DOUBLE PRECISION NOT NULL, geojson as JSONB for complex polygon shapes, managed_by as UUID referencing profiles(id) to identify the responsible authority, is_active as BOOLEAN defaulting to true, auto_alert as BOOLEAN defaulting to true controlling whether the AI engine generates alerts for this zone automatically, and created_at. Zones are publicly readable. Only authority and admin roles may insert or modify zone records.</w:t>
      </w:r>
    </w:p>
    <w:p>
      <w:pPr>
        <w:pStyle w:val="Heading2"/>
        <w:spacing w:after="120" w:before="320"/>
      </w:pPr>
      <w:r>
        <w:rPr>
          <w:rFonts w:ascii="Arial" w:cs="Arial" w:eastAsia="Arial" w:hAnsi="Arial"/>
          <w:b/>
          <w:bCs/>
          <w:color w:val="1B4F9C"/>
          <w:sz w:val="28"/>
          <w:szCs w:val="28"/>
        </w:rPr>
        <w:t xml:space="preserve">5.4 location_logs Table</w:t>
      </w:r>
    </w:p>
    <w:p>
      <w:pPr>
        <w:spacing w:after="100" w:before="60"/>
      </w:pPr>
      <w:r>
        <w:rPr>
          <w:rFonts w:ascii="Arial" w:cs="Arial" w:eastAsia="Arial" w:hAnsi="Arial"/>
          <w:sz w:val="22"/>
          <w:szCs w:val="22"/>
        </w:rPr>
        <w:t xml:space="preserve">This is the highest-throughput table in the system. Every active user contributes a row every 30 seconds. Columns: id, user_id as UUID NOT NULL referencing profiles(id) with cascade delete, latitude and longitude as DOUBLE PRECISION NOT NULL, accuracy_meters as DOUBLE PRECISION, speed as DOUBLE PRECISION, heading as DOUBLE PRECISION, battery_level as INTEGER, is_in_safe_zone as BOOLEAN defaulting to true, current_zone_id as UUID referencing zones(id), current_ward_id as UUID referencing wards(id), source as TEXT defaulting to 'gps' with valid values of gps, iot_band, and manual, and recorded_at as TIMESTAMPTZ defaulting to NOW(). Create a composite index on user_id and recorded_at DESC immediately after the table creation. Create a second index on current_zone_id for zone-level queries. This table must also have a retention policy — rows older than 90 days should be pruned by a scheduled Edge Function to prevent unbounded growth.</w:t>
      </w:r>
    </w:p>
    <w:p>
      <w:pPr>
        <w:pStyle w:val="Heading2"/>
        <w:spacing w:after="120" w:before="320"/>
      </w:pPr>
      <w:r>
        <w:rPr>
          <w:rFonts w:ascii="Arial" w:cs="Arial" w:eastAsia="Arial" w:hAnsi="Arial"/>
          <w:b/>
          <w:bCs/>
          <w:color w:val="1B4F9C"/>
          <w:sz w:val="28"/>
          <w:szCs w:val="28"/>
        </w:rPr>
        <w:t xml:space="preserve">5.5 incidents Table</w:t>
      </w:r>
    </w:p>
    <w:p>
      <w:pPr>
        <w:spacing w:after="100" w:before="60"/>
      </w:pPr>
      <w:r>
        <w:rPr>
          <w:rFonts w:ascii="Arial" w:cs="Arial" w:eastAsia="Arial" w:hAnsi="Arial"/>
          <w:sz w:val="22"/>
          <w:szCs w:val="22"/>
        </w:rPr>
        <w:t xml:space="preserve">Incidents are reports filed by residents, triggered by tourists, detected by the AI, or created manually by authorities. This is the central event log of the platform. Columns: id, reporter_id as UUID referencing profiles(id), incident_type as TEXT NOT NULL with documented values including crime, accident, medical_emergency, infrastructure_hazard, missing_person, suspicious_activity, crowd_emergency, natural_disaster, and fire; title as TEXT NOT NULL, description as TEXT, latitude and longitude as DOUBLE PRECISION, zone_id as UUID referencing zones(id), ward_id as UUID referencing wards(id), severity using the alert_severity enum NOT NULL, status using the alert_status enum defaulting to active, source using the alert_source enum NOT NULL, assigned_to as UUID referencing profiles(id) for the authority handling it, resolved_by as UUID referencing profiles(id), resolved_at as TIMESTAMPTZ, evidence_urls as TEXT array for uploaded photos or documents stored in Supabase Storage, metadata as JSONB defaulting to an empty object for supplementary data like AI confidence scores or IoT band readings, is_public as BOOLEAN defaulting to false controlling whether residents in the same ward can see this incident in their feed, and created_at.</w:t>
      </w:r>
    </w:p>
    <w:p>
      <w:pPr>
        <w:pStyle w:val="Heading2"/>
        <w:spacing w:after="120" w:before="320"/>
      </w:pPr>
      <w:r>
        <w:rPr>
          <w:rFonts w:ascii="Arial" w:cs="Arial" w:eastAsia="Arial" w:hAnsi="Arial"/>
          <w:b/>
          <w:bCs/>
          <w:color w:val="1B4F9C"/>
          <w:sz w:val="28"/>
          <w:szCs w:val="28"/>
        </w:rPr>
        <w:t xml:space="preserve">5.6 trips Table</w:t>
      </w:r>
    </w:p>
    <w:p>
      <w:pPr>
        <w:spacing w:after="100" w:before="60"/>
      </w:pPr>
      <w:r>
        <w:rPr>
          <w:rFonts w:ascii="Arial" w:cs="Arial" w:eastAsia="Arial" w:hAnsi="Arial"/>
          <w:sz w:val="22"/>
          <w:szCs w:val="22"/>
        </w:rPr>
        <w:t xml:space="preserve">Trips apply only to tourists and define the validity window for a tourist's digital ID. Columns: id, tourist_id as UUID NOT NULL referencing profiles(id) with cascade delete, destination_region as TEXT NOT NULL, start_date as DATE NOT NULL, end_date as DATE NOT NULL, entry_point as TEXT, vehicle_details as TEXT, is_active as BOOLEAN defaulting to true, and created_at. A tourist's digital ID is considered valid when today's date falls within start_date and end_date and the trip's is_active flag is true.</w:t>
      </w:r>
    </w:p>
    <w:p>
      <w:pPr>
        <w:pStyle w:val="Heading2"/>
        <w:spacing w:after="120" w:before="320"/>
      </w:pPr>
      <w:r>
        <w:rPr>
          <w:rFonts w:ascii="Arial" w:cs="Arial" w:eastAsia="Arial" w:hAnsi="Arial"/>
          <w:b/>
          <w:bCs/>
          <w:color w:val="1B4F9C"/>
          <w:sz w:val="28"/>
          <w:szCs w:val="28"/>
        </w:rPr>
        <w:t xml:space="preserve">5.7 itineraries and itinerary_stops Tables</w:t>
      </w:r>
    </w:p>
    <w:p>
      <w:pPr>
        <w:spacing w:after="100" w:before="60"/>
      </w:pPr>
      <w:r>
        <w:rPr>
          <w:rFonts w:ascii="Arial" w:cs="Arial" w:eastAsia="Arial" w:hAnsi="Arial"/>
          <w:sz w:val="22"/>
          <w:szCs w:val="22"/>
        </w:rPr>
        <w:t xml:space="preserve">The itineraries table has id, trip_id referencing trips with cascade delete, tourist_id referencing profiles, title as TEXT NOT NULL, and created_at. The itinerary_stops table has id, itinerary_id referencing itineraries with cascade delete, destination_name as TEXT NOT NULL, description as TEXT, latitude and longitude as DOUBLE PRECISION NOT NULL, planned_arrival and planned_departure as TIMESTAMPTZ, actual_arrival and actual_departure as TIMESTAMPTZ, status using the itinerary_stop_status enum defaulting to upcoming, safety_notes as TEXT, contact_name and contact_phone as TEXT for the point of contact at this stop, sort_order as INTEGER NOT NULL used for ordering, and created_at. Never order itinerary stops by id or created_at — always use sort_order.</w:t>
      </w:r>
    </w:p>
    <w:p>
      <w:pPr>
        <w:pStyle w:val="Heading2"/>
        <w:spacing w:after="120" w:before="320"/>
      </w:pPr>
      <w:r>
        <w:rPr>
          <w:rFonts w:ascii="Arial" w:cs="Arial" w:eastAsia="Arial" w:hAnsi="Arial"/>
          <w:b/>
          <w:bCs/>
          <w:color w:val="1B4F9C"/>
          <w:sz w:val="28"/>
          <w:szCs w:val="28"/>
        </w:rPr>
        <w:t xml:space="preserve">5.8 businesses Table</w:t>
      </w:r>
    </w:p>
    <w:p>
      <w:pPr>
        <w:spacing w:after="100" w:before="60"/>
      </w:pPr>
      <w:r>
        <w:rPr>
          <w:rFonts w:ascii="Arial" w:cs="Arial" w:eastAsia="Arial" w:hAnsi="Arial"/>
          <w:sz w:val="22"/>
          <w:szCs w:val="22"/>
        </w:rPr>
        <w:t xml:space="preserve">Columns: id, owner_id as UUID NOT NULL referencing profiles(id) with cascade delete, business_name as TEXT NOT NULL, category using the business_category enum NOT NULL, description as TEXT, latitude and longitude as DOUBLE PRECISION NOT NULL, address as TEXT, zone_id as UUID referencing zones(id), ward_id as UUID referencing wards(id), operating_hours as JSONB storing a structured schedule by day of week, phone as TEXT, website as TEXT, is_verified as BOOLEAN defaulting to false flipped by authorities, is_active as BOOLEAN defaulting to true, logo_url as TEXT for a Supabase Storage link, and created_at.</w:t>
      </w:r>
    </w:p>
    <w:p>
      <w:pPr>
        <w:pStyle w:val="Heading2"/>
        <w:spacing w:after="120" w:before="320"/>
      </w:pPr>
      <w:r>
        <w:rPr>
          <w:rFonts w:ascii="Arial" w:cs="Arial" w:eastAsia="Arial" w:hAnsi="Arial"/>
          <w:b/>
          <w:bCs/>
          <w:color w:val="1B4F9C"/>
          <w:sz w:val="28"/>
          <w:szCs w:val="28"/>
        </w:rPr>
        <w:t xml:space="preserve">5.9 emergency_contacts Table</w:t>
      </w:r>
    </w:p>
    <w:p>
      <w:pPr>
        <w:spacing w:after="100" w:before="60"/>
      </w:pPr>
      <w:r>
        <w:rPr>
          <w:rFonts w:ascii="Arial" w:cs="Arial" w:eastAsia="Arial" w:hAnsi="Arial"/>
          <w:sz w:val="22"/>
          <w:szCs w:val="22"/>
        </w:rPr>
        <w:t xml:space="preserve">Columns: id, user_id as UUID NOT NULL referencing profiles(id) with cascade delete, name as TEXT NOT NULL, phone as TEXT NOT NULL, relation as TEXT, is_primary as BOOLEAN defaulting to false, and created_at. Every user type can have emergency contacts. When an SOS alert is triggered, the platform sends an automated notification to all emergency contacts of the triggering user.</w:t>
      </w:r>
    </w:p>
    <w:p>
      <w:pPr>
        <w:pStyle w:val="Heading2"/>
        <w:spacing w:after="120" w:before="320"/>
      </w:pPr>
      <w:r>
        <w:rPr>
          <w:rFonts w:ascii="Arial" w:cs="Arial" w:eastAsia="Arial" w:hAnsi="Arial"/>
          <w:b/>
          <w:bCs/>
          <w:color w:val="1B4F9C"/>
          <w:sz w:val="28"/>
          <w:szCs w:val="28"/>
        </w:rPr>
        <w:t xml:space="preserve">5.10 efirs Table</w:t>
      </w:r>
    </w:p>
    <w:p>
      <w:pPr>
        <w:spacing w:after="100" w:before="60"/>
      </w:pPr>
      <w:r>
        <w:rPr>
          <w:rFonts w:ascii="Arial" w:cs="Arial" w:eastAsia="Arial" w:hAnsi="Arial"/>
          <w:sz w:val="22"/>
          <w:szCs w:val="22"/>
        </w:rPr>
        <w:t xml:space="preserve">E-FIR stands for Electronic First Information Report. Columns: id, incident_id as UUID referencing incidents(id), user_id as UUID NOT NULL referencing profiles(id) — the subject of the report, filed_by as UUID NOT NULL referencing profiles(id) — the authority who created it, title as TEXT NOT NULL, description as TEXT NOT NULL, incident_type as TEXT NOT NULL, incident_location as TEXT, incident_lat and incident_lng as DOUBLE PRECISION, incident_time as TIMESTAMPTZ, status using efir_status defaulting to draft, evidence_urls as TEXT array, blockchain_hash as TEXT storing the SHA-256 hash of the complete FIR payload at the time of submission for tamper-proofing, witness_statements as JSONB storing an array of structured witness objects, and created_at and updated_at as TIMESTAMPTZ.</w:t>
      </w:r>
    </w:p>
    <w:p>
      <w:pPr>
        <w:pStyle w:val="Heading2"/>
        <w:spacing w:after="120" w:before="320"/>
      </w:pPr>
      <w:r>
        <w:rPr>
          <w:rFonts w:ascii="Arial" w:cs="Arial" w:eastAsia="Arial" w:hAnsi="Arial"/>
          <w:b/>
          <w:bCs/>
          <w:color w:val="1B4F9C"/>
          <w:sz w:val="28"/>
          <w:szCs w:val="28"/>
        </w:rPr>
        <w:t xml:space="preserve">5.11 Row Level Security Policies</w:t>
      </w:r>
    </w:p>
    <w:p>
      <w:pPr>
        <w:spacing w:after="100" w:before="60"/>
      </w:pPr>
      <w:r>
        <w:rPr>
          <w:rFonts w:ascii="Arial" w:cs="Arial" w:eastAsia="Arial" w:hAnsi="Arial"/>
          <w:sz w:val="22"/>
          <w:szCs w:val="22"/>
        </w:rPr>
        <w:t xml:space="preserve">Enable RLS on all ten tables then define policies as follows. On profiles: a user may SELECT and UPDATE only their own row; authorities may SELECT all rows; admins have full access. On location_logs: a user may INSERT and SELECT only their own rows; authorities may SELECT all rows. On incidents: anyone may INSERT their own report; the reporter may SELECT their own incidents; authorities may SELECT all incidents and may UPDATE status, assignment, and resolution fields; residents may SELECT incidents in their own ward where is_public is true. On zones: SELECT is open to all including unauthenticated visitors; only authority and admin may INSERT, UPDATE, and DELETE. On wards: SELECT is open to all; only admin may INSERT or UPDATE. On trips: tourists may full CRUD their own records; authorities may SELECT all. On itineraries and itinerary_stops: tourists may full CRUD their own; authorities may SELECT all. On businesses: owners may full CRUD their own record; authorities may SELECT all and UPDATE the is_verified field; the public may SELECT verified and active businesses. On emergency_contacts: users may full CRUD their own contacts. On efirs: only authorities may INSERT and UPDATE; the subject tourist may SELECT their own e-FIR records.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6. AUTHENTICATION AND IDENTITY</w:t>
      </w:r>
    </w:p>
    <w:p>
      <w:pPr>
        <w:pStyle w:val="Heading2"/>
        <w:spacing w:after="120" w:before="320"/>
      </w:pPr>
      <w:r>
        <w:rPr>
          <w:rFonts w:ascii="Arial" w:cs="Arial" w:eastAsia="Arial" w:hAnsi="Arial"/>
          <w:b/>
          <w:bCs/>
          <w:color w:val="1B4F9C"/>
          <w:sz w:val="28"/>
          <w:szCs w:val="28"/>
        </w:rPr>
        <w:t xml:space="preserve">6.1 Unified Auth Page</w:t>
      </w:r>
    </w:p>
    <w:p>
      <w:pPr>
        <w:spacing w:after="100" w:before="60"/>
      </w:pPr>
      <w:r>
        <w:rPr>
          <w:rFonts w:ascii="Arial" w:cs="Arial" w:eastAsia="Arial" w:hAnsi="Arial"/>
          <w:sz w:val="22"/>
          <w:szCs w:val="22"/>
        </w:rPr>
        <w:t xml:space="preserve">The /auth route renders a single page that handles registration and login for all four user types. The page has two tabs: Register and Login. The Register tab begins with a prominent role selection step — the user must choose Tourist, Resident, Business Owner, or Authority before seeing the registration form. Each role option is a large visual card with a representative icon, a role name, and a one-sentence description. Selecting a role reveals the role-specific form fields beneath. Authority registration requires an authority code — a short alphanumeric code that must match a code stored in a platform_config table to prevent unauthorised authority account creation.</w:t>
      </w:r>
    </w:p>
    <w:p>
      <w:pPr>
        <w:pStyle w:val="Heading2"/>
        <w:spacing w:after="120" w:before="320"/>
      </w:pPr>
      <w:r>
        <w:rPr>
          <w:rFonts w:ascii="Arial" w:cs="Arial" w:eastAsia="Arial" w:hAnsi="Arial"/>
          <w:b/>
          <w:bCs/>
          <w:color w:val="1B4F9C"/>
          <w:sz w:val="28"/>
          <w:szCs w:val="28"/>
        </w:rPr>
        <w:t xml:space="preserve">6.2 Role-Specific Registration Fields</w:t>
      </w:r>
    </w:p>
    <w:p>
      <w:pPr>
        <w:spacing w:after="100" w:before="60"/>
      </w:pPr>
      <w:r>
        <w:rPr>
          <w:rFonts w:ascii="Arial" w:cs="Arial" w:eastAsia="Arial" w:hAnsi="Arial"/>
          <w:sz w:val="22"/>
          <w:szCs w:val="22"/>
        </w:rPr>
        <w:t xml:space="preserve">Tourist registration collects full name, ID type, ID number, phone, email, password, and confirm password. It also prompts for trip start and end dates and destination region, which creates the first trip record alongside the profile. Resident registration collects full name, phone, email, password, and confirm password, and requires the user to select their ward from a dropdown populated from the wards table. Business owner registration collects full name, business name, business category, address, phone, email, password, and confirm password, and requires selecting a ward. Authority registration collects full name, designation, department, phone, email, authority code, password, and confirm password.</w:t>
      </w:r>
    </w:p>
    <w:p>
      <w:pPr>
        <w:pStyle w:val="Heading2"/>
        <w:spacing w:after="120" w:before="320"/>
      </w:pPr>
      <w:r>
        <w:rPr>
          <w:rFonts w:ascii="Arial" w:cs="Arial" w:eastAsia="Arial" w:hAnsi="Arial"/>
          <w:b/>
          <w:bCs/>
          <w:color w:val="1B4F9C"/>
          <w:sz w:val="28"/>
          <w:szCs w:val="28"/>
        </w:rPr>
        <w:t xml:space="preserve">6.3 Blockchain ID Generation</w:t>
      </w:r>
    </w:p>
    <w:p>
      <w:pPr>
        <w:spacing w:after="100" w:before="60"/>
      </w:pPr>
      <w:r>
        <w:rPr>
          <w:rFonts w:ascii="Arial" w:cs="Arial" w:eastAsia="Arial" w:hAnsi="Arial"/>
          <w:sz w:val="22"/>
          <w:szCs w:val="22"/>
        </w:rPr>
        <w:t xml:space="preserve">After every successful registration, generate a blockchain_id by constructing a payload object containing the Supabase user ID, the SHA-256 hash of the government ID number for tourists or the phone number for other roles, the user's role, the UTC timestamp of registration, and a platform salt string stored in an environment variable named VITE_BLOCKCHAIN_SALT. Serialise this object to a canonical JSON string, hash it with SHA-256 using the Web Crypto API, and take the first 16 characters of the hexadecimal representation, prefixed with 'BC' for tourist, 'RE' for resident, 'BZ' for business, and 'AU' for authority. Display this ID to the user in a styled confirmation card with a copy-to-clipboard button before any redirect. Persist it to profiles.blockchain_id.</w:t>
      </w:r>
    </w:p>
    <w:p>
      <w:pPr>
        <w:pStyle w:val="Heading2"/>
        <w:spacing w:after="120" w:before="320"/>
      </w:pPr>
      <w:r>
        <w:rPr>
          <w:rFonts w:ascii="Arial" w:cs="Arial" w:eastAsia="Arial" w:hAnsi="Arial"/>
          <w:b/>
          <w:bCs/>
          <w:color w:val="1B4F9C"/>
          <w:sz w:val="28"/>
          <w:szCs w:val="28"/>
        </w:rPr>
        <w:t xml:space="preserve">6.4 AuthGuard Component</w:t>
      </w:r>
    </w:p>
    <w:p>
      <w:pPr>
        <w:spacing w:after="100" w:before="60"/>
      </w:pPr>
      <w:r>
        <w:rPr>
          <w:rFonts w:ascii="Arial" w:cs="Arial" w:eastAsia="Arial" w:hAnsi="Arial"/>
          <w:sz w:val="22"/>
          <w:szCs w:val="22"/>
        </w:rPr>
        <w:t xml:space="preserve">The AuthGuard component at src/components/AuthGuard.tsx accepts a required role prop typed as the user_role enum. On render it immediately calls supabase.auth.getSession(). If no session exists, it redirects to /auth with a redirectTo query parameter set to the current path so the user can be returned after login. If a session exists, it fetches the user's profile from the profiles table. While fetching it renders a full-screen centred spinner with an accessible aria-label. If the fetch fails or the profile does not exist, it signs the user out and redirects to /auth. If the profile role does not match the required role, it renders an Unauthorized screen that shows the user their actual role and provides a link to the correct dashboard. If the session and role both match, it renders children. Subscribe to supabase.auth.onAuthStateChange inside this component so sign-out events trigger an immediate redirect regardless of which page is active.</w:t>
      </w:r>
    </w:p>
    <w:p>
      <w:pPr>
        <w:pStyle w:val="Heading2"/>
        <w:spacing w:after="120" w:before="320"/>
      </w:pPr>
      <w:r>
        <w:rPr>
          <w:rFonts w:ascii="Arial" w:cs="Arial" w:eastAsia="Arial" w:hAnsi="Arial"/>
          <w:b/>
          <w:bCs/>
          <w:color w:val="1B4F9C"/>
          <w:sz w:val="28"/>
          <w:szCs w:val="28"/>
        </w:rPr>
        <w:t xml:space="preserve">6.5 Session and Inactivity</w:t>
      </w:r>
    </w:p>
    <w:p>
      <w:pPr>
        <w:spacing w:after="100" w:before="60"/>
      </w:pPr>
      <w:r>
        <w:rPr>
          <w:rFonts w:ascii="Arial" w:cs="Arial" w:eastAsia="Arial" w:hAnsi="Arial"/>
          <w:sz w:val="22"/>
          <w:szCs w:val="22"/>
        </w:rPr>
        <w:t xml:space="preserve">Configure the Supabase client with persistSession true and autoRefreshToken true. Implement inactivity detection in a custom hook named useInactivityTimeout at src/hooks/use-inactivity-timeout.ts. The hook attaches event listeners for mousemove, keydown, click, and touchstart on the document. Each event resets a ref-stored timer. When the timer fires after 30 minutes of inactivity, it calls supabase.auth.signOut() and redirects to /auth?reason=inactivity. Show a warning toast 2 minutes before the timeout fires, giving the user a chance to click to stay signed in.</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7. APPLICATION ROUTES — COMPLETE MAP</w:t>
      </w:r>
    </w:p>
    <w:p>
      <w:pPr>
        <w:spacing w:after="100" w:before="60"/>
      </w:pPr>
      <w:r>
        <w:rPr>
          <w:rFonts w:ascii="Arial" w:cs="Arial" w:eastAsia="Arial" w:hAnsi="Arial"/>
          <w:sz w:val="22"/>
          <w:szCs w:val="22"/>
        </w:rPr>
        <w:t xml:space="preserve">Define all routes in src/App.tsx using React Router v6. Every protected route is wrapped in the AuthGuard component with its required role. The route structure is as follows.</w:t>
      </w:r>
    </w:p>
    <w:p>
      <w:pPr>
        <w:spacing w:after="100" w:before="60"/>
      </w:pPr>
      <w:r>
        <w:rPr>
          <w:rFonts w:ascii="Arial" w:cs="Arial" w:eastAsia="Arial" w:hAnsi="Arial"/>
          <w:sz w:val="22"/>
          <w:szCs w:val="22"/>
        </w:rPr>
        <w:t xml:space="preserve">Public routes require no authentication. The root path / renders the landing page. The path /auth renders the unified auth page. The path /verify/:blockchainId renders a public ID verification page where anyone — such as a hotel receptionist or a police officer without a login — can enter a blockchain ID and see whether it is valid, when it was issued, when it expires, and the user's name and role. This page reveals no sensitive information beyond what is needed for verification.</w:t>
      </w:r>
    </w:p>
    <w:p>
      <w:pPr>
        <w:spacing w:after="100" w:before="60"/>
      </w:pPr>
      <w:r>
        <w:rPr>
          <w:rFonts w:ascii="Arial" w:cs="Arial" w:eastAsia="Arial" w:hAnsi="Arial"/>
          <w:sz w:val="22"/>
          <w:szCs w:val="22"/>
        </w:rPr>
        <w:t xml:space="preserve">Tourist routes all begin with /tourist/ and are wrapped in AuthGuard with role tourist. The paths are /tourist/dashboard for the live safety map and status panel, /tourist/profile for personal information and digital ID display, /tourist/itinerary for trip planning and stop tracking, /tourist/safety-score for the detailed score breakdown, and /tourist/emergency for the emergency contacts and SOS history.</w:t>
      </w:r>
    </w:p>
    <w:p>
      <w:pPr>
        <w:spacing w:after="100" w:before="60"/>
      </w:pPr>
      <w:r>
        <w:rPr>
          <w:rFonts w:ascii="Arial" w:cs="Arial" w:eastAsia="Arial" w:hAnsi="Arial"/>
          <w:sz w:val="22"/>
          <w:szCs w:val="22"/>
        </w:rPr>
        <w:t xml:space="preserve">Resident routes all begin with /resident/ and are wrapped in AuthGuard with role resident. The paths are /resident/dashboard for the neighbourhood safety overview, /resident/report for filing a new incident report, /resident/feed for the community incident feed, /resident/profile for personal information, and /resident/emergency for emergency contacts.</w:t>
      </w:r>
    </w:p>
    <w:p>
      <w:pPr>
        <w:spacing w:after="100" w:before="60"/>
      </w:pPr>
      <w:r>
        <w:rPr>
          <w:rFonts w:ascii="Arial" w:cs="Arial" w:eastAsia="Arial" w:hAnsi="Arial"/>
          <w:sz w:val="22"/>
          <w:szCs w:val="22"/>
        </w:rPr>
        <w:t xml:space="preserve">Business routes all begin with /business/ and are wrapped in AuthGuard with role business. The paths are /business/dashboard for the zone intelligence and footfall overview, /business/profile for the business listing management, /business/advisories for posting and managing safety advisories, and /business/reports for monthly safety reports.</w:t>
      </w:r>
    </w:p>
    <w:p>
      <w:pPr>
        <w:spacing w:after="100" w:before="60"/>
      </w:pPr>
      <w:r>
        <w:rPr>
          <w:rFonts w:ascii="Arial" w:cs="Arial" w:eastAsia="Arial" w:hAnsi="Arial"/>
          <w:sz w:val="22"/>
          <w:szCs w:val="22"/>
        </w:rPr>
        <w:t xml:space="preserve">Authority routes all begin with /authority/ and are wrapped in AuthGuard with role authority. The paths are /authority/dashboard for the god-view civic map and alert feed, /authority/incidents for the full incident management panel, /authority/tourists for the tourist roster, /authority/residents for the resident directory, /authority/businesses for the business registry, /authority/zones for zone management, /authority/efir/:id for individual e-FIR creation and editing, /authority/analytics for trend charts and statistics, and /authority/settings for platform configuration.</w:t>
      </w:r>
    </w:p>
    <w:p>
      <w:pPr>
        <w:spacing w:after="100" w:before="60"/>
      </w:pPr>
      <w:r>
        <w:rPr>
          <w:rFonts w:ascii="Arial" w:cs="Arial" w:eastAsia="Arial" w:hAnsi="Arial"/>
          <w:sz w:val="22"/>
          <w:szCs w:val="22"/>
        </w:rPr>
        <w:t xml:space="preserve">The catch-all path * renders a 404 Not Found page with navigation links to each role's login.</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8. PAGE SPECIFICATIONS — TOURIST SURFACES</w:t>
      </w:r>
    </w:p>
    <w:p>
      <w:pPr>
        <w:pStyle w:val="Heading2"/>
        <w:spacing w:after="120" w:before="320"/>
      </w:pPr>
      <w:r>
        <w:rPr>
          <w:rFonts w:ascii="Arial" w:cs="Arial" w:eastAsia="Arial" w:hAnsi="Arial"/>
          <w:b/>
          <w:bCs/>
          <w:color w:val="1B4F9C"/>
          <w:sz w:val="28"/>
          <w:szCs w:val="28"/>
        </w:rPr>
        <w:t xml:space="preserve">8.1 Landing Page /</w:t>
      </w:r>
    </w:p>
    <w:p>
      <w:pPr>
        <w:spacing w:after="100" w:before="60"/>
      </w:pPr>
      <w:r>
        <w:rPr>
          <w:rFonts w:ascii="Arial" w:cs="Arial" w:eastAsia="Arial" w:hAnsi="Arial"/>
          <w:sz w:val="22"/>
          <w:szCs w:val="22"/>
        </w:rPr>
        <w:t xml:space="preserve">The landing page is public and is the platform's first impression for every user type. Build it with a hero section that has a full-viewport gradient background, the SafeTravel logotype, and a tagline that communicates the platform's expanded scope — something like 'Safety Intelligence for Everyone Who Lives Here, Works Here, or Visits.' Show four role cards below the hero in a responsive grid, one per user type, each with a distinctive icon, role name, short description, and a 'Get Started' button that links to /auth with the role pre-selected as a query parameter. Below the role cards, render a feature highlights strip with six feature tiles covering Live Safety Map, AI Anomaly Detection, Blockchain Digital ID, Community Incident Reporting, Business Safety Intelligence, and Authority Command Dashboard. The page closes with a footer showing the team name, project code, SIH branding, and a 'Powered by AI and Blockchain' tagline. All card entrance animations use a staggered slide-up fade-in. The page is fully responsive from 320px up.</w:t>
      </w:r>
    </w:p>
    <w:p>
      <w:pPr>
        <w:pStyle w:val="Heading2"/>
        <w:spacing w:after="120" w:before="320"/>
      </w:pPr>
      <w:r>
        <w:rPr>
          <w:rFonts w:ascii="Arial" w:cs="Arial" w:eastAsia="Arial" w:hAnsi="Arial"/>
          <w:b/>
          <w:bCs/>
          <w:color w:val="1B4F9C"/>
          <w:sz w:val="28"/>
          <w:szCs w:val="28"/>
        </w:rPr>
        <w:t xml:space="preserve">8.2 Tourist Dashboard /tourist/dashboard</w:t>
      </w:r>
    </w:p>
    <w:p>
      <w:pPr>
        <w:spacing w:after="100" w:before="60"/>
      </w:pPr>
      <w:r>
        <w:rPr>
          <w:rFonts w:ascii="Arial" w:cs="Arial" w:eastAsia="Arial" w:hAnsi="Arial"/>
          <w:sz w:val="22"/>
          <w:szCs w:val="22"/>
        </w:rPr>
        <w:t xml:space="preserve">The tourist dashboard is the most critical surface in the platform for tourists. The header shows the SafeTravel logo, the logged-in tourist's name, their blockchain ID partially masked, a language switcher, and their safety score as a small coloured circle — green above 80, amber between 50 and 79, red below 50. Below the header is a dynamic safety status banner that reads either 'You are in a Safe Zone' in green when the tourist's GPS position falls inside a safe-level zone, 'Caution: Moderate Risk Zone' in amber, 'Warning: High Risk Zone' in red with a pulsing border, or 'ALERT: You have left all monitored zones' in deep red with a rapid pulse animation. The ban must update in real time as the GPS position changes — no page refresh required. The main content area is split on tablet and desktop into a live map on the left taking roughly 60% of the width, and a right panel taking the remaining 40%. The live map is a TouristMap component showing the tourist's GPS position as a pulsing blue dot, the geo-fenced zone polygons from the zones table coloured by risk level, and the tourist's planned itinerary stops as numbered markers connected by a polyline. A re-centre button in the top-right corner of the map snaps the view back to the user's current GPS position. The right panel shows three collapsible cards. The first card is Today's Journey, showing a condensed timeline of the active itinerary stops with the current stop highlighted and the next stop displayed. The second card is Quick Actions with large tap-friendly buttons for My Full Itinerary, Emergency Contacts, Report Incident, and Connect IoT Band. The third card is Nearby Alerts showing the three most recent active incidents in the current zone, sourced from the incidents table filtered by zone_id and is_public true. The floating panic SOS button is a circular button fixed to the bottom-right corner, 72px diameter, deep red with a pulse glow animation, showing a siren icon and the text 'HOLD FOR SOS'. It activates on a 3-second press-and-hold with a visual countdown ring that fills as the user holds. On activation it inserts a row into the incidents table with source of sos_panic, severity of critical, the current GPS coordinates, and the tourist's ID. It simultaneously sends a toast notification saying the alert has been dispatched and displays an on-screen confirmation modal with a cancel button allowing a 10-second grace period before the alert becomes irrevocable.</w:t>
      </w:r>
    </w:p>
    <w:p>
      <w:pPr>
        <w:pStyle w:val="Heading2"/>
        <w:spacing w:after="120" w:before="320"/>
      </w:pPr>
      <w:r>
        <w:rPr>
          <w:rFonts w:ascii="Arial" w:cs="Arial" w:eastAsia="Arial" w:hAnsi="Arial"/>
          <w:b/>
          <w:bCs/>
          <w:color w:val="1B4F9C"/>
          <w:sz w:val="28"/>
          <w:szCs w:val="28"/>
        </w:rPr>
        <w:t xml:space="preserve">8.3 Tourist Profile /tourist/profile</w:t>
      </w:r>
    </w:p>
    <w:p>
      <w:pPr>
        <w:spacing w:after="100" w:before="60"/>
      </w:pPr>
      <w:r>
        <w:rPr>
          <w:rFonts w:ascii="Arial" w:cs="Arial" w:eastAsia="Arial" w:hAnsi="Arial"/>
          <w:sz w:val="22"/>
          <w:szCs w:val="22"/>
        </w:rPr>
        <w:t xml:space="preserve">The profile page shows the tourist's avatar with a gradient placeholder if no photo is uploaded, their full name, a 'Verified Traveller' badge in teal if is_verified is true on their profile, and their role badge. The Digital Identity section renders the blockchain_id in a styled card resembling an ID card with the SafeTravel logo, the tourist's name, ID type, masked ID number showing only the last four digits, trip validity dates, and a QR code generated client-side from the blockchain_id value using a QR library. Below the identity card, the Trip Details section shows the current trip's destination, start and end dates, a validity badge, and the entry point if recorded. The Safety Score section shows the score as a large circular progress ring with the numeric value in the centre, a colour-coded status label, and a historical trend sparkline using Recharts showing the score over the last 7 days. The Emergency Contacts section renders a list of all rows from the emergency_contacts table for the current user, each with the contact's name, relation, and phone number, a call icon that opens the phone dialler, an edit button, and a delete button. An Add Contact button opens a sheet panel with the emergency contact form. The Language Preferences section shows the current language and a dropdown to change it, which calls the i18n changeLanguage function and persists the selection to profiles.preferred_language.</w:t>
      </w:r>
    </w:p>
    <w:p>
      <w:pPr>
        <w:pStyle w:val="Heading2"/>
        <w:spacing w:after="120" w:before="320"/>
      </w:pPr>
      <w:r>
        <w:rPr>
          <w:rFonts w:ascii="Arial" w:cs="Arial" w:eastAsia="Arial" w:hAnsi="Arial"/>
          <w:b/>
          <w:bCs/>
          <w:color w:val="1B4F9C"/>
          <w:sz w:val="28"/>
          <w:szCs w:val="28"/>
        </w:rPr>
        <w:t xml:space="preserve">8.4 Tourist Itinerary /tourist/itinerary</w:t>
      </w:r>
    </w:p>
    <w:p>
      <w:pPr>
        <w:spacing w:after="100" w:before="60"/>
      </w:pPr>
      <w:r>
        <w:rPr>
          <w:rFonts w:ascii="Arial" w:cs="Arial" w:eastAsia="Arial" w:hAnsi="Arial"/>
          <w:sz w:val="22"/>
          <w:szCs w:val="22"/>
        </w:rPr>
        <w:t xml:space="preserve">The itinerary page shows a header with the active trip's title, destination region, and a progress bar showing the percentage of stops with status completed out of total stops. Below is a vertical timeline component where each itinerary stop is a card on the timeline. The card's left side shows the stop number, a status icon, and a vertical connecting line. Completed stops show a filled green check circle. The current stop shows a blue pulsing dot. Upcoming stops show an empty grey circle. Each card body shows the destination name, description, planned arrival and departure times, a 'Delayed' badge if actual arrival is later than planned by more than 30 minutes, the latitude and longitude displayed as a formatted coordinate string, the safety_notes in an indented block with a shield icon, and the contact name and phone for the stop. The card footer shows contextual action buttons: for the current stop, a Get Directions button that opens the coordinates in the device's default maps application; for completed stops, a View on Map button; for upcoming stops, a View Details button. Below the timeline, a Journey Summary card shows total stops, completed count, in-progress count, upcoming count, and estimated trip completion percentage. All data is live from itinerary_stops ordered by sort_order.</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9. PAGE SPECIFICATIONS — RESIDENT SURFACES</w:t>
      </w:r>
    </w:p>
    <w:p>
      <w:pPr>
        <w:pStyle w:val="Heading2"/>
        <w:spacing w:after="120" w:before="320"/>
      </w:pPr>
      <w:r>
        <w:rPr>
          <w:rFonts w:ascii="Arial" w:cs="Arial" w:eastAsia="Arial" w:hAnsi="Arial"/>
          <w:b/>
          <w:bCs/>
          <w:color w:val="1B4F9C"/>
          <w:sz w:val="28"/>
          <w:szCs w:val="28"/>
        </w:rPr>
        <w:t xml:space="preserve">9.1 Resident Dashboard /resident/dashboard</w:t>
      </w:r>
    </w:p>
    <w:p>
      <w:pPr>
        <w:spacing w:after="100" w:before="60"/>
      </w:pPr>
      <w:r>
        <w:rPr>
          <w:rFonts w:ascii="Arial" w:cs="Arial" w:eastAsia="Arial" w:hAnsi="Arial"/>
          <w:sz w:val="22"/>
          <w:szCs w:val="22"/>
        </w:rPr>
        <w:t xml:space="preserve">The resident dashboard opens with a ward header showing the resident's ward name, district, and a real-time safety score for the ward calculated as a function of recent incident density in that ward. The score is displayed as a large circular badge. Below is a neighbourhood map centred on the resident's ward using the CivicMap component, filtered to show only incidents and zones within the resident's ward boundary. Active incidents are shown as red markers, resolved incidents as grey markers, and safe zones as green overlays. The resident's own position is shown as a blue dot. Below the map is a two-column grid on desktop. The left column shows Recent Incidents in the ward — a feed of the five most recent public incidents from the incidents table filtered by ward_id and is_public true, each showing the incident type icon, title, time elapsed since creation, and severity badge. The right column shows Zone Status listing all zones overlapping the resident's ward with their current risk level and a count of active incidents per zone. A floating Report Incident button in the bottom-right opens the incident report flow.</w:t>
      </w:r>
    </w:p>
    <w:p>
      <w:pPr>
        <w:pStyle w:val="Heading2"/>
        <w:spacing w:after="120" w:before="320"/>
      </w:pPr>
      <w:r>
        <w:rPr>
          <w:rFonts w:ascii="Arial" w:cs="Arial" w:eastAsia="Arial" w:hAnsi="Arial"/>
          <w:b/>
          <w:bCs/>
          <w:color w:val="1B4F9C"/>
          <w:sz w:val="28"/>
          <w:szCs w:val="28"/>
        </w:rPr>
        <w:t xml:space="preserve">9.2 Incident Report Form /resident/report</w:t>
      </w:r>
    </w:p>
    <w:p>
      <w:pPr>
        <w:spacing w:after="100" w:before="60"/>
      </w:pPr>
      <w:r>
        <w:rPr>
          <w:rFonts w:ascii="Arial" w:cs="Arial" w:eastAsia="Arial" w:hAnsi="Arial"/>
          <w:sz w:val="22"/>
          <w:szCs w:val="22"/>
        </w:rPr>
        <w:t xml:space="preserve">The incident report form is the most important feature for resident users. It is a multi-step form across three steps. Step one collects the incident type from a visual grid of category cards, the incident title, and a description with a 500-character minimum to ensure useful reports. Step two collects the location, which defaults to the resident's current GPS position shown on a small embedded map with a draggable marker the user can reposition for precision. The form also accepts a text address as a fallback. Step three collects evidence — up to four photo uploads sent to Supabase Storage — and an optional anonymous reporting toggle. When anonymous is toggled on, the reporter_id is stored as null in the incidents table. On submission, the incident is inserted, the AI engine is triggered via an Edge Function invocation to assess severity, and a toast confirms the report has been received with an incident reference number.</w:t>
      </w:r>
    </w:p>
    <w:p>
      <w:pPr>
        <w:pStyle w:val="Heading2"/>
        <w:spacing w:after="120" w:before="320"/>
      </w:pPr>
      <w:r>
        <w:rPr>
          <w:rFonts w:ascii="Arial" w:cs="Arial" w:eastAsia="Arial" w:hAnsi="Arial"/>
          <w:b/>
          <w:bCs/>
          <w:color w:val="1B4F9C"/>
          <w:sz w:val="28"/>
          <w:szCs w:val="28"/>
        </w:rPr>
        <w:t xml:space="preserve">9.3 Community Feed /resident/feed</w:t>
      </w:r>
    </w:p>
    <w:p>
      <w:pPr>
        <w:spacing w:after="100" w:before="60"/>
      </w:pPr>
      <w:r>
        <w:rPr>
          <w:rFonts w:ascii="Arial" w:cs="Arial" w:eastAsia="Arial" w:hAnsi="Arial"/>
          <w:sz w:val="22"/>
          <w:szCs w:val="22"/>
        </w:rPr>
        <w:t xml:space="preserve">The community feed shows a chronological stream of all public incidents in the resident's ward. Each feed item shows the incident type icon, title, description truncated to 120 characters with a Read More expansion, the time since it was created formatted as a human-readable relative string such as '23 minutes ago', the severity badge, the current status badge, and a small map thumbnail centred on the incident coordinates. The feed supports infinite scroll loading 20 items at a time. A filter bar at the top allows filtering by incident type, severity, and date range. A search box performs full-text search across the title and description columns using Supabase's built-in text search. A toggle at the top switches between All Ward Incidents and Nearby Only, where Nearby Only filters to incidents within 2 kilometres of the resident's current GPS position.</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10. PAGE SPECIFICATIONS — BUSINESS SURFACES</w:t>
      </w:r>
    </w:p>
    <w:p>
      <w:pPr>
        <w:pStyle w:val="Heading2"/>
        <w:spacing w:after="120" w:before="320"/>
      </w:pPr>
      <w:r>
        <w:rPr>
          <w:rFonts w:ascii="Arial" w:cs="Arial" w:eastAsia="Arial" w:hAnsi="Arial"/>
          <w:b/>
          <w:bCs/>
          <w:color w:val="1B4F9C"/>
          <w:sz w:val="28"/>
          <w:szCs w:val="28"/>
        </w:rPr>
        <w:t xml:space="preserve">10.1 Business Dashboard /business/dashboard</w:t>
      </w:r>
    </w:p>
    <w:p>
      <w:pPr>
        <w:spacing w:after="100" w:before="60"/>
      </w:pPr>
      <w:r>
        <w:rPr>
          <w:rFonts w:ascii="Arial" w:cs="Arial" w:eastAsia="Arial" w:hAnsi="Arial"/>
          <w:sz w:val="22"/>
          <w:szCs w:val="22"/>
        </w:rPr>
        <w:t xml:space="preserve">The business dashboard opens with the business name, category badge, verified status badge, and zone name. The Safety Intelligence section shows the current risk level of the business's zone, the count of active incidents within 500 metres, and a 7-day trend chart of safety scores for the zone using Recharts. The Footfall Overview section shows a bar chart of how many tourists have been active within 200 metres of the business in each of the past 7 days, derived from location_logs where the coordinates fall within the radius. Below is a Nearby Tourists panel showing a count of currently active tourists in the business's zone with a small map. An Advisories panel shows the business's own posted advisories and a quick-post button to draft a new one.</w:t>
      </w:r>
    </w:p>
    <w:p>
      <w:pPr>
        <w:pStyle w:val="Heading2"/>
        <w:spacing w:after="120" w:before="320"/>
      </w:pPr>
      <w:r>
        <w:rPr>
          <w:rFonts w:ascii="Arial" w:cs="Arial" w:eastAsia="Arial" w:hAnsi="Arial"/>
          <w:b/>
          <w:bCs/>
          <w:color w:val="1B4F9C"/>
          <w:sz w:val="28"/>
          <w:szCs w:val="28"/>
        </w:rPr>
        <w:t xml:space="preserve">10.2 Business Profile /business/profile</w:t>
      </w:r>
    </w:p>
    <w:p>
      <w:pPr>
        <w:spacing w:after="100" w:before="60"/>
      </w:pPr>
      <w:r>
        <w:rPr>
          <w:rFonts w:ascii="Arial" w:cs="Arial" w:eastAsia="Arial" w:hAnsi="Arial"/>
          <w:sz w:val="22"/>
          <w:szCs w:val="22"/>
        </w:rPr>
        <w:t xml:space="preserve">The business profile page allows the owner to manage their listing. Fields include business name, category, description, address, phone, website, operating hours structured as a day-by-day schedule with open and close times per day, and a logo upload to Supabase Storage. A Tourist ID Verification widget allows the business owner to enter a tourist's blockchain ID and immediately see whether it is valid, the tourist's name, and their trip validity window — without exposing any other personal data. This feature lets hotels and tour operators verify tourist identity without paper documents.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11. PAGE SPECIFICATIONS — AUTHORITY SURFACES</w:t>
      </w:r>
    </w:p>
    <w:p>
      <w:pPr>
        <w:pStyle w:val="Heading2"/>
        <w:spacing w:after="120" w:before="320"/>
      </w:pPr>
      <w:r>
        <w:rPr>
          <w:rFonts w:ascii="Arial" w:cs="Arial" w:eastAsia="Arial" w:hAnsi="Arial"/>
          <w:b/>
          <w:bCs/>
          <w:color w:val="1B4F9C"/>
          <w:sz w:val="28"/>
          <w:szCs w:val="28"/>
        </w:rPr>
        <w:t xml:space="preserve">11.1 Authority Dashboard /authority/dashboard</w:t>
      </w:r>
    </w:p>
    <w:p>
      <w:pPr>
        <w:spacing w:after="100" w:before="60"/>
      </w:pPr>
      <w:r>
        <w:rPr>
          <w:rFonts w:ascii="Arial" w:cs="Arial" w:eastAsia="Arial" w:hAnsi="Arial"/>
          <w:sz w:val="22"/>
          <w:szCs w:val="22"/>
        </w:rPr>
        <w:t xml:space="preserve">The authority dashboard uses a dark navy theme and is designed for desktop-first usage, though it must remain functional on tablets. The layout has a persistent left sidebar, a main content area, and a slide-out detail panel. The sidebar shows the platform logo, the officer's name and department, a navigation menu with links to all authority routes, and a sign-out button at the bottom. The main content opens with four stat cards at the top showing Total Active Users today, Open Incidents, SOS Alerts in the last hour, and Zone Breaches today. Below the stat cards is the CivicMap component occupying the full remaining height. The map shows all active users colour-coded by type — tourists as blue, residents as green, businesses as yellow, and flagged incidents as red. All active zone polygons are overlaid with semi-transparent fills coloured by risk level. The map has three view mode buttons in the top-left corner: Standard for the default tile view, Satellite for an alternate tile layer, and Heatmap which activates the leaflet.heat layer showing incident density. Below the map on desktop, or accessible via a tabbed panel, is the Live Alert Feed — a real-time-updating list of all active and unacknowledged incidents ordered by severity descending and created_at descending. Each alert shows severity badge, source icon, title, the name of the user who triggered it, the time elapsed, and action buttons for Acknowledge, Assign to Self, Escalate, and Generate e-FIR. This feed is powered by a Supabase Realtime subscription on the incidents table.</w:t>
      </w:r>
    </w:p>
    <w:p>
      <w:pPr>
        <w:pStyle w:val="Heading2"/>
        <w:spacing w:after="120" w:before="320"/>
      </w:pPr>
      <w:r>
        <w:rPr>
          <w:rFonts w:ascii="Arial" w:cs="Arial" w:eastAsia="Arial" w:hAnsi="Arial"/>
          <w:b/>
          <w:bCs/>
          <w:color w:val="1B4F9C"/>
          <w:sz w:val="28"/>
          <w:szCs w:val="28"/>
        </w:rPr>
        <w:t xml:space="preserve">11.2 Tourist Roster /authority/tourists</w:t>
      </w:r>
    </w:p>
    <w:p>
      <w:pPr>
        <w:spacing w:after="100" w:before="60"/>
      </w:pPr>
      <w:r>
        <w:rPr>
          <w:rFonts w:ascii="Arial" w:cs="Arial" w:eastAsia="Arial" w:hAnsi="Arial"/>
          <w:sz w:val="22"/>
          <w:szCs w:val="22"/>
        </w:rPr>
        <w:t xml:space="preserve">The tourist roster shows a searchable, filterable, sortable table of all profiles with role tourist that have an active trip. Columns shown are the tourist's full name, blockchain ID partially masked, nationality inferred from their ID type, current status as Safe or Alert or Inactive, the name of the zone they were last seen in, the time since their last GPS update, and a View Details button. The search bar filters by name and blockchain ID in real time. Filter dropdowns allow filtering by status, by zone, and by trip validity. Clicking View Details opens the slide-out detail panel showing the full tourist profile, their active itinerary, their emergency contacts, their recent location history on a small map, any open incidents linked to them, and a row of action buttons including Send Alert, Contact via Phone, View Full Itinerary, and Generate e-FIR.</w:t>
      </w:r>
    </w:p>
    <w:p>
      <w:pPr>
        <w:pStyle w:val="Heading2"/>
        <w:spacing w:after="120" w:before="320"/>
      </w:pPr>
      <w:r>
        <w:rPr>
          <w:rFonts w:ascii="Arial" w:cs="Arial" w:eastAsia="Arial" w:hAnsi="Arial"/>
          <w:b/>
          <w:bCs/>
          <w:color w:val="1B4F9C"/>
          <w:sz w:val="28"/>
          <w:szCs w:val="28"/>
        </w:rPr>
        <w:t xml:space="preserve">11.3 Zone Management /authority/zones</w:t>
      </w:r>
    </w:p>
    <w:p>
      <w:pPr>
        <w:spacing w:after="100" w:before="60"/>
      </w:pPr>
      <w:r>
        <w:rPr>
          <w:rFonts w:ascii="Arial" w:cs="Arial" w:eastAsia="Arial" w:hAnsi="Arial"/>
          <w:sz w:val="22"/>
          <w:szCs w:val="22"/>
        </w:rPr>
        <w:t xml:space="preserve">The zone management page allows authorities to create, edit, and delete geo-fenced zones. The left side shows a list of all zones with name, risk level badge, active status toggle, and edit/delete buttons. The right side is a full-height Leaflet map. To create a new zone, the authority clicks an Add Zone button which activates a draw mode on the map. The authority can place a centre point and drag to set the radius for a circular zone, or use a polygon drawing tool for complex shapes. A form panel slides in from the right with fields for name, description, risk level selection, and the auto_alert toggle. On save, the zone is inserted into the zones table and immediately rendered on the map. To edit, clicking a zone in the list highlights it on the map and opens the form panel pre-filled with current values.</w:t>
      </w:r>
    </w:p>
    <w:p>
      <w:pPr>
        <w:pStyle w:val="Heading2"/>
        <w:spacing w:after="120" w:before="320"/>
      </w:pPr>
      <w:r>
        <w:rPr>
          <w:rFonts w:ascii="Arial" w:cs="Arial" w:eastAsia="Arial" w:hAnsi="Arial"/>
          <w:b/>
          <w:bCs/>
          <w:color w:val="1B4F9C"/>
          <w:sz w:val="28"/>
          <w:szCs w:val="28"/>
        </w:rPr>
        <w:t xml:space="preserve">11.4 E-FIR System /authority/efir/:id</w:t>
      </w:r>
    </w:p>
    <w:p>
      <w:pPr>
        <w:spacing w:after="100" w:before="60"/>
      </w:pPr>
      <w:r>
        <w:rPr>
          <w:rFonts w:ascii="Arial" w:cs="Arial" w:eastAsia="Arial" w:hAnsi="Arial"/>
          <w:sz w:val="22"/>
          <w:szCs w:val="22"/>
        </w:rPr>
        <w:t xml:space="preserve">An e-FIR is created by clicking Generate e-FIR on any incident or alert in the system. This navigates to /authority/efir/new with the incident ID as a query parameter. The form auto-populates from the incident record with the subject user's name, incident type, location, time, and description. The authority can edit all fields and add structured witness statements by clicking an Add Witness button that adds a new row with name, contact, and statement fields. An evidence upload section allows dragging and dropping files which are uploaded to Supabase Storage and their URLs appended to evidence_urls. On submission, the complete FIR payload is serialised to canonical JSON, hashed with SHA-256 via the Web Crypto API, and the resulting hash stored in blockchain_hash. The status advances from draft to submitted. A status workflow bar at the top of the page shows all e-FIR statuses and highlights the current one. Previously submitted e-FIRs loaded at /authority/efir/:id show all recorded data in read-only mode with the blockchain hash displayed and a Verify Hash button that re-computes the hash from the stored data to confirm it has not been tampered with.</w:t>
      </w:r>
    </w:p>
    <w:p>
      <w:pPr>
        <w:pStyle w:val="Heading2"/>
        <w:spacing w:after="120" w:before="320"/>
      </w:pPr>
      <w:r>
        <w:rPr>
          <w:rFonts w:ascii="Arial" w:cs="Arial" w:eastAsia="Arial" w:hAnsi="Arial"/>
          <w:b/>
          <w:bCs/>
          <w:color w:val="1B4F9C"/>
          <w:sz w:val="28"/>
          <w:szCs w:val="28"/>
        </w:rPr>
        <w:t xml:space="preserve">11.5 Analytics Dashboard /authority/analytics</w:t>
      </w:r>
    </w:p>
    <w:p>
      <w:pPr>
        <w:spacing w:after="100" w:before="60"/>
      </w:pPr>
      <w:r>
        <w:rPr>
          <w:rFonts w:ascii="Arial" w:cs="Arial" w:eastAsia="Arial" w:hAnsi="Arial"/>
          <w:sz w:val="22"/>
          <w:szCs w:val="22"/>
        </w:rPr>
        <w:t xml:space="preserve">The analytics page shows platform-wide and zone-specific trend data. Include a date range picker at the top that filters all charts. Charts to include: a line chart of daily incident counts for the past 30 days broken down by incident type, a bar chart showing average response time per incident type over the selected period, a pie chart of incident distribution by zone, a line chart of average safety scores across all zones over time, a bar chart of active tourist count by day, and a funnel chart showing incident lifecycle stages from reported through acknowledged, assigned, resolved, and closed. All charts use Recharts. All data comes from live Supabase queries aggregated on the client side or via Supabase database views defined in the migration file.</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12. AI ANOMALY DETECTION ENGINE</w:t>
      </w:r>
    </w:p>
    <w:p>
      <w:pPr>
        <w:spacing w:after="100" w:before="60"/>
      </w:pPr>
      <w:r>
        <w:rPr>
          <w:rFonts w:ascii="Arial" w:cs="Arial" w:eastAsia="Arial" w:hAnsi="Arial"/>
          <w:sz w:val="22"/>
          <w:szCs w:val="22"/>
        </w:rPr>
        <w:t xml:space="preserve">Create a Supabase Edge Function at supabase/functions/detect-anomalies/index.ts. This function runs on a cron schedule every five minutes and is also invocable directly via HTTP for immediate triggering after an incident report is submitted.</w:t>
      </w:r>
    </w:p>
    <w:p>
      <w:pPr>
        <w:spacing w:after="100" w:before="60"/>
      </w:pPr>
      <w:r>
        <w:rPr>
          <w:rFonts w:ascii="Arial" w:cs="Arial" w:eastAsia="Arial" w:hAnsi="Arial"/>
          <w:sz w:val="22"/>
          <w:szCs w:val="22"/>
        </w:rPr>
        <w:t xml:space="preserve">The function performs six anomaly checks in sequence for every active user in the location_logs table who has contributed a location in the past hour.</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one is Prolonged Inactivity: </w:t>
      </w:r>
      <w:r>
        <w:rPr>
          <w:rFonts w:ascii="Arial" w:cs="Arial" w:eastAsia="Arial" w:hAnsi="Arial"/>
          <w:i/>
          <w:iCs/>
          <w:sz w:val="20"/>
          <w:szCs w:val="20"/>
        </w:rPr>
        <w:t xml:space="preserve">For every active tourist, if the difference between NOW() and their most recent location_logs.recorded_at exceeds 30 minutes and their last known status was not in a safe static location such as a registered accommodation, insert an incident row with source ai_anomaly, severity high, alert_type inactivity, and a description explaining the last known location and time gap.</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two is Route Deviation: </w:t>
      </w:r>
      <w:r>
        <w:rPr>
          <w:rFonts w:ascii="Arial" w:cs="Arial" w:eastAsia="Arial" w:hAnsi="Arial"/>
          <w:i/>
          <w:iCs/>
          <w:sz w:val="20"/>
          <w:szCs w:val="20"/>
        </w:rPr>
        <w:t xml:space="preserve">For every tourist with an active itinerary, compare their current GPS coordinates to the coordinates of their current itinerary_stop. If the Haversine distance exceeds 5 kilometres, insert an incident with severity medium and type route_deviation.</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three is Unusual Speed: </w:t>
      </w:r>
      <w:r>
        <w:rPr>
          <w:rFonts w:ascii="Arial" w:cs="Arial" w:eastAsia="Arial" w:hAnsi="Arial"/>
          <w:i/>
          <w:iCs/>
          <w:sz w:val="20"/>
          <w:szCs w:val="20"/>
        </w:rPr>
        <w:t xml:space="preserve">For every active user, compare the two most recent location_log rows. If the calculated speed between them using the Haversine formula divided by the time delta exceeds 130 kilometres per hour, insert an incident with severity high and type unusual_speed, as this may indicate a vehicle accident.</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four is Zone Breach: </w:t>
      </w:r>
      <w:r>
        <w:rPr>
          <w:rFonts w:ascii="Arial" w:cs="Arial" w:eastAsia="Arial" w:hAnsi="Arial"/>
          <w:i/>
          <w:iCs/>
          <w:sz w:val="20"/>
          <w:szCs w:val="20"/>
        </w:rPr>
        <w:t xml:space="preserve">For every active user, if their most recent location falls outside all active zones, insert an incident with severity medium and type zone_breach.</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five is Resident Incident Cluster: </w:t>
      </w:r>
      <w:r>
        <w:rPr>
          <w:rFonts w:ascii="Arial" w:cs="Arial" w:eastAsia="Arial" w:hAnsi="Arial"/>
          <w:i/>
          <w:iCs/>
          <w:sz w:val="20"/>
          <w:szCs w:val="20"/>
        </w:rPr>
        <w:t xml:space="preserve">If more than three incident reports are filed within a 500-metre radius within any 15-minute window, insert a synthetic incident of severity critical with type incident_cluster to alert authorities to a possible developing situation.</w:t>
      </w:r>
    </w:p>
    <w:p>
      <w:pPr>
        <w:pBdr>
          <w:left w:val="single" w:color="C0392B" w:sz="14" w:space="14"/>
        </w:pBdr>
        <w:shd w:fill="F1F5F9" w:val="clear"/>
        <w:spacing w:after="100" w:before="100"/>
        <w:ind w:left="480" w:right="240"/>
      </w:pPr>
      <w:r>
        <w:rPr>
          <w:rFonts w:ascii="Arial" w:cs="Arial" w:eastAsia="Arial" w:hAnsi="Arial"/>
          <w:b/>
          <w:bCs/>
          <w:color w:val="C0392B"/>
          <w:sz w:val="20"/>
          <w:szCs w:val="20"/>
        </w:rPr>
        <w:t xml:space="preserve">Check six is Safety Score Adjustment: </w:t>
      </w:r>
      <w:r>
        <w:rPr>
          <w:rFonts w:ascii="Arial" w:cs="Arial" w:eastAsia="Arial" w:hAnsi="Arial"/>
          <w:i/>
          <w:iCs/>
          <w:sz w:val="20"/>
          <w:szCs w:val="20"/>
        </w:rPr>
        <w:t xml:space="preserve">After all checks, update profiles.safety_score for each tourist. Decrease the score by 10 for each active anomaly linked to them. Increase the score by 2 for each completed 30-minute window where they were consistently within a safe zone with no anomalies. The score is always clamped between 0 and 100.</w:t>
      </w:r>
    </w:p>
    <w:p>
      <w:pPr>
        <w:spacing w:after="100" w:before="60"/>
      </w:pPr>
      <w:r>
        <w:rPr>
          <w:rFonts w:ascii="Arial" w:cs="Arial" w:eastAsia="Arial" w:hAnsi="Arial"/>
          <w:sz w:val="22"/>
          <w:szCs w:val="22"/>
        </w:rPr>
        <w:t xml:space="preserve">Every anomaly-generated incident includes a metadata JSONB object containing the anomaly_type, the confidence score as a number between 0 and 1 reflecting the certainty of the detection, the specific data points that triggered it, and the timestamp of detection.</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13. BLOCKCHAIN DIGITAL ID SYSTEM</w:t>
      </w:r>
    </w:p>
    <w:p>
      <w:pPr>
        <w:spacing w:after="100" w:before="60"/>
      </w:pPr>
      <w:r>
        <w:rPr>
          <w:rFonts w:ascii="Arial" w:cs="Arial" w:eastAsia="Arial" w:hAnsi="Arial"/>
          <w:sz w:val="22"/>
          <w:szCs w:val="22"/>
        </w:rPr>
        <w:t xml:space="preserve">The blockchain ID system is a client-side cryptographic identity mechanism that simulates the tamper-evidence of a distributed ledger without requiring an actual blockchain network. It works by making the ID deterministically derivable from the source data — any change to the underlying data changes the ID, and a mismatch proves tampering.</w:t>
      </w:r>
    </w:p>
    <w:p>
      <w:pPr>
        <w:spacing w:after="100" w:before="60"/>
      </w:pPr>
      <w:r>
        <w:rPr>
          <w:rFonts w:ascii="Arial" w:cs="Arial" w:eastAsia="Arial" w:hAnsi="Arial"/>
          <w:sz w:val="22"/>
          <w:szCs w:val="22"/>
        </w:rPr>
        <w:t xml:space="preserve">The implementation lives in src/lib/blockchain.ts and exports four functions.</w:t>
      </w:r>
    </w:p>
    <w:p>
      <w:pPr>
        <w:spacing w:after="100" w:before="60"/>
      </w:pPr>
      <w:r>
        <w:rPr>
          <w:rFonts w:ascii="Arial" w:cs="Arial" w:eastAsia="Arial" w:hAnsi="Arial"/>
          <w:sz w:val="22"/>
          <w:szCs w:val="22"/>
        </w:rPr>
        <w:t xml:space="preserve">The first function is generateBlockchainId which accepts an object containing userId, role, idHash, issuedAt as an ISO string, and a platform salt, serialises the object to a canonical JSON string with keys sorted alphabetically to ensure determinism, encodes the string as UTF-8 bytes using TextEncoder, passes the bytes through crypto.subtle.digest with the SHA-256 algorithm, converts the resulting ArrayBuffer to a hexadecimal string, takes the first 16 characters, and prepends a two-character role prefix. The function returns the final string.</w:t>
      </w:r>
    </w:p>
    <w:p>
      <w:pPr>
        <w:spacing w:after="100" w:before="60"/>
      </w:pPr>
      <w:r>
        <w:rPr>
          <w:rFonts w:ascii="Arial" w:cs="Arial" w:eastAsia="Arial" w:hAnsi="Arial"/>
          <w:sz w:val="22"/>
          <w:szCs w:val="22"/>
        </w:rPr>
        <w:t xml:space="preserve">The second function is verifyBlockchainId which accepts a DigitalId data object and an expected hash string, calls generateBlockchainId with the same data, and returns a boolean indicating whether the generated hash matches the expected hash exactly.</w:t>
      </w:r>
    </w:p>
    <w:p>
      <w:pPr>
        <w:spacing w:after="100" w:before="60"/>
      </w:pPr>
      <w:r>
        <w:rPr>
          <w:rFonts w:ascii="Arial" w:cs="Arial" w:eastAsia="Arial" w:hAnsi="Arial"/>
          <w:sz w:val="22"/>
          <w:szCs w:val="22"/>
        </w:rPr>
        <w:t xml:space="preserve">The third function is generateEFIRHash which accepts a complete e-FIR data object, serialises it to canonical sorted JSON, hashes it with SHA-256, and returns the full 64-character hexadecimal hash. This is stored in efirs.blockchain_hash on submission.</w:t>
      </w:r>
    </w:p>
    <w:p>
      <w:pPr>
        <w:spacing w:after="100" w:before="60"/>
      </w:pPr>
      <w:r>
        <w:rPr>
          <w:rFonts w:ascii="Arial" w:cs="Arial" w:eastAsia="Arial" w:hAnsi="Arial"/>
          <w:sz w:val="22"/>
          <w:szCs w:val="22"/>
        </w:rPr>
        <w:t xml:space="preserve">The fourth function is verifyEFIRHash which accepts the current e-FIR data object and the stored hash, recomputes the hash, and returns true if they match and false if any field has been altered since submission.</w:t>
      </w:r>
    </w:p>
    <w:p>
      <w:pPr>
        <w:spacing w:after="100" w:before="60"/>
      </w:pPr>
      <w:r>
        <w:rPr>
          <w:rFonts w:ascii="Arial" w:cs="Arial" w:eastAsia="Arial" w:hAnsi="Arial"/>
          <w:sz w:val="22"/>
          <w:szCs w:val="22"/>
        </w:rPr>
        <w:t xml:space="preserve">The public ID verification page at /verify/:blockchainId allows unauthenticated users to paste or type a blockchain ID, which triggers a Supabase query on profiles.blockchain_id. If a match is found, the page displays the holder's name, role, blockchain ID, issue date, and for tourists, the trip start and end dates and whether the ID is currently valid. The page displays nothing else — no contact details, no location history, no incident records.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14. REAL-TIME GPS TRACKING</w:t>
      </w:r>
    </w:p>
    <w:p>
      <w:pPr>
        <w:spacing w:after="100" w:before="60"/>
      </w:pPr>
      <w:r>
        <w:rPr>
          <w:rFonts w:ascii="Arial" w:cs="Arial" w:eastAsia="Arial" w:hAnsi="Arial"/>
          <w:sz w:val="22"/>
          <w:szCs w:val="22"/>
        </w:rPr>
        <w:t xml:space="preserve">Create a custom hook at src/hooks/use-location.ts that uses navigator.geolocation.watchPosition to subscribe to continuous GPS updates. The hook returns the current position object containing latitude, longitude, accuracy, speed, and heading, a loading boolean that is true until the first position fix is received, an error string if geolocation is unavailable or denied, and a manually-callable refresh function.</w:t>
      </w:r>
    </w:p>
    <w:p>
      <w:pPr>
        <w:spacing w:after="100" w:before="60"/>
      </w:pPr>
      <w:r>
        <w:rPr>
          <w:rFonts w:ascii="Arial" w:cs="Arial" w:eastAsia="Arial" w:hAnsi="Arial"/>
          <w:sz w:val="22"/>
          <w:szCs w:val="22"/>
        </w:rPr>
        <w:t xml:space="preserve">Every time a new position arrives from watchPosition, the hook inserts a new row into the location_logs table using the Supabase client. The row includes the current user's ID from the auth session, the latitude and longitude, the accuracy and speed and heading from the GeolocationCoordinates object, and the source field set to 'gps'. Before inserting, perform a client-side zone membership check by computing the Haversine distance from the new coordinates to each active zone's centre and comparing it to the zone radius. Set is_in_safe_zone to true if the point falls within any zone with risk_level of safe, and set current_zone_id to the ID of the matching zone with the lowest risk level. If the point falls outside all zones, set is_in_safe_zone to false and current_zone_id to null.</w:t>
      </w:r>
    </w:p>
    <w:p>
      <w:pPr>
        <w:spacing w:after="100" w:before="60"/>
      </w:pPr>
      <w:r>
        <w:rPr>
          <w:rFonts w:ascii="Arial" w:cs="Arial" w:eastAsia="Arial" w:hAnsi="Arial"/>
          <w:sz w:val="22"/>
          <w:szCs w:val="22"/>
        </w:rPr>
        <w:t xml:space="preserve">The hook debounces database inserts to a minimum of 30 seconds between writes regardless of how frequently the GPS updates. This prevents excessive database writes on high-accuracy GPS hardware without sacrificing the real-time map position which updates on every GPS event.</w:t>
      </w:r>
    </w:p>
    <w:p>
      <w:pPr>
        <w:spacing w:after="100" w:before="60"/>
      </w:pPr>
      <w:r>
        <w:rPr>
          <w:rFonts w:ascii="Arial" w:cs="Arial" w:eastAsia="Arial" w:hAnsi="Arial"/>
          <w:sz w:val="22"/>
          <w:szCs w:val="22"/>
        </w:rPr>
        <w:t xml:space="preserve">Handle the case where geolocation is denied by the user gracefully. Show a persistent banner on the tourist and resident dashboards explaining that location access is required for safety features and providing a button to open the browser's permission settings.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15. DESIGN SYSTEM AND VISUAL LANGUAGE</w:t>
      </w:r>
    </w:p>
    <w:p>
      <w:pPr>
        <w:pStyle w:val="Heading2"/>
        <w:spacing w:after="120" w:before="320"/>
      </w:pPr>
      <w:r>
        <w:rPr>
          <w:rFonts w:ascii="Arial" w:cs="Arial" w:eastAsia="Arial" w:hAnsi="Arial"/>
          <w:b/>
          <w:bCs/>
          <w:color w:val="1B4F9C"/>
          <w:sz w:val="28"/>
          <w:szCs w:val="28"/>
        </w:rPr>
        <w:t xml:space="preserve">15.1 Colour Tokens</w:t>
      </w:r>
    </w:p>
    <w:p>
      <w:pPr>
        <w:spacing w:after="100" w:before="60"/>
      </w:pPr>
      <w:r>
        <w:rPr>
          <w:rFonts w:ascii="Arial" w:cs="Arial" w:eastAsia="Arial" w:hAnsi="Arial"/>
          <w:sz w:val="22"/>
          <w:szCs w:val="22"/>
        </w:rPr>
        <w:t xml:space="preserve">Define all colours as HSL-based CSS custom properties on :root in src/index.css. The primary brand colour is Trust Blue at HSL 215 88% 45% used for primary buttons, active navigation states, and key interactive elements. The success colour is Safe Green at HSL 142 76% 36% used for safe zone indicators, resolved status badges, and positive metric values. The warning colour is Alert Amber at HSL 38 92% 50% used for moderate risk zones, pending states, and cautionary messages. The danger colour is Emergency Red at HSL 0 84% 60% used for critical alerts, panic buttons, restricted zones, and error states. The authority dashboard uses a separate set of dark palette tokens — a background of HSL 220 40% 8%, a surface colour of HSL 220 35% 12%, and a border colour of HSL 220 30% 20%.</w:t>
      </w:r>
    </w:p>
    <w:p>
      <w:pPr>
        <w:pStyle w:val="Heading2"/>
        <w:spacing w:after="120" w:before="320"/>
      </w:pPr>
      <w:r>
        <w:rPr>
          <w:rFonts w:ascii="Arial" w:cs="Arial" w:eastAsia="Arial" w:hAnsi="Arial"/>
          <w:b/>
          <w:bCs/>
          <w:color w:val="1B4F9C"/>
          <w:sz w:val="28"/>
          <w:szCs w:val="28"/>
        </w:rPr>
        <w:t xml:space="preserve">15.2 Animation Keyframes</w:t>
      </w:r>
    </w:p>
    <w:p>
      <w:pPr>
        <w:spacing w:after="100" w:before="60"/>
      </w:pPr>
      <w:r>
        <w:rPr>
          <w:rFonts w:ascii="Arial" w:cs="Arial" w:eastAsia="Arial" w:hAnsi="Arial"/>
          <w:sz w:val="22"/>
          <w:szCs w:val="22"/>
        </w:rPr>
        <w:t xml:space="preserve">Define the following keyframe animations in src/index.css. The pulse-glow animation alternates box-shadow between no shadow and a 0 0 20px spread of the danger colour at 60% opacity over 1.5 seconds with ease-in-out timing, looping infinitely — used on the panic button and critical alert badges. The slide-up animation starts with opacity 0 and translateY of 20 pixels and ends at opacity 1 and translateY of 0 over 400ms with ease-out timing — used on card entrance. The bounce-subtle animation moves 0px then negative 4px then 0px vertically over 2 seconds looping infinitely — used on notification indicators. The fade-in animation goes from opacity 0 to opacity 1 over 300ms — used on modal and sheet entry.</w:t>
      </w:r>
    </w:p>
    <w:p>
      <w:pPr>
        <w:pStyle w:val="Heading2"/>
        <w:spacing w:after="120" w:before="320"/>
      </w:pPr>
      <w:r>
        <w:rPr>
          <w:rFonts w:ascii="Arial" w:cs="Arial" w:eastAsia="Arial" w:hAnsi="Arial"/>
          <w:b/>
          <w:bCs/>
          <w:color w:val="1B4F9C"/>
          <w:sz w:val="28"/>
          <w:szCs w:val="28"/>
        </w:rPr>
        <w:t xml:space="preserve">15.3 Component Patterns</w:t>
      </w:r>
    </w:p>
    <w:p>
      <w:pPr>
        <w:spacing w:after="100" w:before="60"/>
      </w:pPr>
      <w:r>
        <w:rPr>
          <w:rFonts w:ascii="Arial" w:cs="Arial" w:eastAsia="Arial" w:hAnsi="Arial"/>
          <w:sz w:val="22"/>
          <w:szCs w:val="22"/>
        </w:rPr>
        <w:t xml:space="preserve">Glassmorphism cards use a background of white at 8% opacity, a border of white at 12% opacity with 1px width, backdrop-filter blur of 12px, and border-radius of 16px. Use this pattern on the landing page feature cards, the tourist safety status banner, and the authority stat cards. Gradient backgrounds on hero sections use a diagonal gradient from Trust Blue to a darker navy. Gradient backgrounds on primary action buttons use a horizontal gradient from Trust Blue to a slightly more saturated variation. All interactive elements have visible focus rings using the primary colour at 50% opacity with a 2px offset — keyboard navigation must be fully functional throughout. Every status badge uses a colour-consistent background at 15% opacity with the full-saturation text colour, and a matching left border of 3px width for accessible colour-independent identification.</w:t>
      </w:r>
    </w:p>
    <w:p>
      <w:pPr>
        <w:pStyle w:val="Heading2"/>
        <w:spacing w:after="120" w:before="320"/>
      </w:pPr>
      <w:r>
        <w:rPr>
          <w:rFonts w:ascii="Arial" w:cs="Arial" w:eastAsia="Arial" w:hAnsi="Arial"/>
          <w:b/>
          <w:bCs/>
          <w:color w:val="1B4F9C"/>
          <w:sz w:val="28"/>
          <w:szCs w:val="28"/>
        </w:rPr>
        <w:t xml:space="preserve">15.4 Layout Rules</w:t>
      </w:r>
    </w:p>
    <w:p>
      <w:pPr>
        <w:spacing w:after="100" w:before="60"/>
      </w:pPr>
      <w:r>
        <w:rPr>
          <w:rFonts w:ascii="Arial" w:cs="Arial" w:eastAsia="Arial" w:hAnsi="Arial"/>
          <w:sz w:val="22"/>
          <w:szCs w:val="22"/>
        </w:rPr>
        <w:t xml:space="preserve">Tourist and resident surfaces are mobile-first with a maximum content width of 480px on phones and fluid layouts on tablet and desktop. They use a bottom navigation bar with icons and labels for the primary five destinations. Authority surfaces are desktop-first with a fixed left sidebar of 240px, a main content area, and an optional right detail panel of 360px that slides in over the content when an item is selected. Business surfaces are hybrid — mobile-friendly card layouts that work at full desktop width too. All typography uses the system font stack with Arial as the first fallback to avoid loading custom fonts that slow the initial render.</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16. INTERNATIONALISATION</w:t>
      </w:r>
    </w:p>
    <w:p>
      <w:pPr>
        <w:spacing w:after="100" w:before="60"/>
      </w:pPr>
      <w:r>
        <w:rPr>
          <w:rFonts w:ascii="Arial" w:cs="Arial" w:eastAsia="Arial" w:hAnsi="Arial"/>
          <w:sz w:val="22"/>
          <w:szCs w:val="22"/>
        </w:rPr>
        <w:t xml:space="preserve">Configure react-i18next with i18next in src/lib/i18n.ts. Load translation bundles lazily using the i18next-http-backend plugin to avoid bundling all language files in the initial JavaScript payload. The bundles are stored in public/locales/{lang}/translation.json so they are served as static files.</w:t>
      </w:r>
    </w:p>
    <w:p>
      <w:pPr>
        <w:spacing w:after="100" w:before="60"/>
      </w:pPr>
      <w:r>
        <w:rPr>
          <w:rFonts w:ascii="Arial" w:cs="Arial" w:eastAsia="Arial" w:hAnsi="Arial"/>
          <w:sz w:val="22"/>
          <w:szCs w:val="22"/>
        </w:rPr>
        <w:t xml:space="preserve">The five supported languages are English as the default and fallback, Hindi for domestic Indian users, Japanese for Japanese tourists, French for European tourists, and Spanish for Latin American and Spanish tourists.</w:t>
      </w:r>
    </w:p>
    <w:p>
      <w:pPr>
        <w:spacing w:after="100" w:before="60"/>
      </w:pPr>
      <w:r>
        <w:rPr>
          <w:rFonts w:ascii="Arial" w:cs="Arial" w:eastAsia="Arial" w:hAnsi="Arial"/>
          <w:sz w:val="22"/>
          <w:szCs w:val="22"/>
        </w:rPr>
        <w:t xml:space="preserve">Every string visible to the user — including button labels, form placeholders, error messages, toast text, alert descriptions, empty state messages, and status badge labels — must be a translation key. No string is hardcoded in JSX.</w:t>
      </w:r>
    </w:p>
    <w:p>
      <w:pPr>
        <w:spacing w:after="100" w:before="60"/>
      </w:pPr>
      <w:r>
        <w:rPr>
          <w:rFonts w:ascii="Arial" w:cs="Arial" w:eastAsia="Arial" w:hAnsi="Arial"/>
          <w:sz w:val="22"/>
          <w:szCs w:val="22"/>
        </w:rPr>
        <w:t xml:space="preserve">The translation keys are organised hierarchically. Top-level keys correspond to feature areas such as auth, dashboard, itinerary, alerts, incidents, profile, business, and common. Within each area, keys are further namespaced by component. For example, the panic button label is common.panicButton.label and the SOS confirmation message is common.panicButton.confirmMessage.</w:t>
      </w:r>
    </w:p>
    <w:p>
      <w:pPr>
        <w:spacing w:after="100" w:before="60"/>
      </w:pPr>
      <w:r>
        <w:rPr>
          <w:rFonts w:ascii="Arial" w:cs="Arial" w:eastAsia="Arial" w:hAnsi="Arial"/>
          <w:sz w:val="22"/>
          <w:szCs w:val="22"/>
        </w:rPr>
        <w:t xml:space="preserve">The LanguageSwitcher component appears in the header of every authenticated page. It renders as a globe icon with the current language code beside it. Clicking it opens a dropdown menu listing all five languages by their native names — English, हिन्दी, 日本語, Français, Español. Selecting a language calls i18n.changeLanguage and persists the selection to profiles.preferred_language via a Supabase update.</w:t>
      </w:r>
    </w:p>
    <w:p>
      <w:pPr>
        <w:spacing w:after="100" w:before="60"/>
      </w:pPr>
      <w:r>
        <w:rPr>
          <w:rFonts w:ascii="Arial" w:cs="Arial" w:eastAsia="Arial" w:hAnsi="Arial"/>
          <w:sz w:val="22"/>
          <w:szCs w:val="22"/>
        </w:rPr>
        <w:t xml:space="preserve">When the user first loads the application, the initial language is determined in this order: the value stored in their profile if authenticated, the browser's navigator.language if it matches a supported language, and English as the final fallback.</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17. SECURITY IMPLEMENTATION CHECKLIST</w:t>
      </w:r>
    </w:p>
    <w:p>
      <w:pPr>
        <w:spacing w:after="100" w:before="60"/>
      </w:pPr>
      <w:r>
        <w:rPr>
          <w:rFonts w:ascii="Arial" w:cs="Arial" w:eastAsia="Arial" w:hAnsi="Arial"/>
          <w:sz w:val="22"/>
          <w:szCs w:val="22"/>
        </w:rPr>
        <w:t xml:space="preserve">Work through every item in this checklist and confirm each is implemented before considering the build complete.</w:t>
      </w:r>
    </w:p>
    <w:p>
      <w:pPr>
        <w:spacing w:after="100" w:before="60"/>
      </w:pPr>
      <w:r>
        <w:rPr>
          <w:rFonts w:ascii="Arial" w:cs="Arial" w:eastAsia="Arial" w:hAnsi="Arial"/>
          <w:sz w:val="22"/>
          <w:szCs w:val="22"/>
        </w:rPr>
        <w:t xml:space="preserve">Environment variables are used for all credentials. No URL, key, salt, or secret appears in any source file that would be committed to version control.</w:t>
      </w:r>
    </w:p>
    <w:p>
      <w:pPr>
        <w:spacing w:after="100" w:before="60"/>
      </w:pPr>
      <w:r>
        <w:rPr>
          <w:rFonts w:ascii="Arial" w:cs="Arial" w:eastAsia="Arial" w:hAnsi="Arial"/>
          <w:sz w:val="22"/>
          <w:szCs w:val="22"/>
        </w:rPr>
        <w:t xml:space="preserve">Row Level Security is enabled on all ten database tables and policies are defined for every user role covering every relevant operation. Test each policy by attempting a cross-user data access from a tourist account and confirming it returns an empty result rather than an error.</w:t>
      </w:r>
    </w:p>
    <w:p>
      <w:pPr>
        <w:spacing w:after="100" w:before="60"/>
      </w:pPr>
      <w:r>
        <w:rPr>
          <w:rFonts w:ascii="Arial" w:cs="Arial" w:eastAsia="Arial" w:hAnsi="Arial"/>
          <w:sz w:val="22"/>
          <w:szCs w:val="22"/>
        </w:rPr>
        <w:t xml:space="preserve">All form inputs are sanitised for cross-site scripting. Any field that accepts free text must strip or encode HTML characters before the value is used in any rendered output.</w:t>
      </w:r>
    </w:p>
    <w:p>
      <w:pPr>
        <w:spacing w:after="100" w:before="60"/>
      </w:pPr>
      <w:r>
        <w:rPr>
          <w:rFonts w:ascii="Arial" w:cs="Arial" w:eastAsia="Arial" w:hAnsi="Arial"/>
          <w:sz w:val="22"/>
          <w:szCs w:val="22"/>
        </w:rPr>
        <w:t xml:space="preserve">Input validation via Zod schemas is applied on every form. The schemas reject inputs that are too short, too long, match disallowed patterns, or violate cross-field rules.</w:t>
      </w:r>
    </w:p>
    <w:p>
      <w:pPr>
        <w:spacing w:after="100" w:before="60"/>
      </w:pPr>
      <w:r>
        <w:rPr>
          <w:rFonts w:ascii="Arial" w:cs="Arial" w:eastAsia="Arial" w:hAnsi="Arial"/>
          <w:sz w:val="22"/>
          <w:szCs w:val="22"/>
        </w:rPr>
        <w:t xml:space="preserve">Government ID numbers are never logged, never sent over the network in plain text, and never stored in the database. Only the SHA-256 hash and last four characters are persisted.</w:t>
      </w:r>
    </w:p>
    <w:p>
      <w:pPr>
        <w:spacing w:after="100" w:before="60"/>
      </w:pPr>
      <w:r>
        <w:rPr>
          <w:rFonts w:ascii="Arial" w:cs="Arial" w:eastAsia="Arial" w:hAnsi="Arial"/>
          <w:sz w:val="22"/>
          <w:szCs w:val="22"/>
        </w:rPr>
        <w:t xml:space="preserve">Rate limiting is applied to the authentication endpoints. Implement this via a Supabase Edge Function that sits in front of the sign-in and sign-up handlers and rejects requests from IP addresses that have made more than ten failed attempts in a ten-minute window.</w:t>
      </w:r>
    </w:p>
    <w:p>
      <w:pPr>
        <w:spacing w:after="100" w:before="60"/>
      </w:pPr>
      <w:r>
        <w:rPr>
          <w:rFonts w:ascii="Arial" w:cs="Arial" w:eastAsia="Arial" w:hAnsi="Arial"/>
          <w:sz w:val="22"/>
          <w:szCs w:val="22"/>
        </w:rPr>
        <w:t xml:space="preserve">Content Security Policy headers are configured in the Vite build output using a meta tag in index.html. The policy restricts script sources to self and the Supabase domain, restricts connect sources to self and the Supabase domain, and blocks inline styles beyond what Tailwind requires.</w:t>
      </w:r>
    </w:p>
    <w:p>
      <w:pPr>
        <w:spacing w:after="100" w:before="60"/>
      </w:pPr>
      <w:r>
        <w:rPr>
          <w:rFonts w:ascii="Arial" w:cs="Arial" w:eastAsia="Arial" w:hAnsi="Arial"/>
          <w:sz w:val="22"/>
          <w:szCs w:val="22"/>
        </w:rPr>
        <w:t xml:space="preserve">Session expiry is enforced after 30 minutes of inactivity with a 2-minute warning toast. Users are redirected to /auth with a reason parameter on expiry.</w:t>
      </w:r>
    </w:p>
    <w:p>
      <w:pPr>
        <w:spacing w:after="100" w:before="60"/>
      </w:pPr>
      <w:r>
        <w:rPr>
          <w:rFonts w:ascii="Arial" w:cs="Arial" w:eastAsia="Arial" w:hAnsi="Arial"/>
          <w:sz w:val="22"/>
          <w:szCs w:val="22"/>
        </w:rPr>
        <w:t xml:space="preserve">The public ID verification page at /verify/:blockchainId is read-only and returns only the minimum necessary information. It never exposes location data, incident history, contact details, or any field beyond name, role, and validity window.</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18. SEED DATA REQUIREMENTS</w:t>
      </w:r>
    </w:p>
    <w:p>
      <w:pPr>
        <w:spacing w:after="100" w:before="60"/>
      </w:pPr>
      <w:r>
        <w:rPr>
          <w:rFonts w:ascii="Arial" w:cs="Arial" w:eastAsia="Arial" w:hAnsi="Arial"/>
          <w:sz w:val="22"/>
          <w:szCs w:val="22"/>
        </w:rPr>
        <w:t xml:space="preserve">Create a file at supabase/seed.sql that populates the database with enough realistic data to demonstrate every feature of the platform. The seed file runs after the migration file and must be idempotent — running it twice must not create duplicate records.</w:t>
      </w:r>
    </w:p>
    <w:p>
      <w:pPr>
        <w:spacing w:after="100" w:before="60"/>
      </w:pPr>
      <w:r>
        <w:rPr>
          <w:rFonts w:ascii="Arial" w:cs="Arial" w:eastAsia="Arial" w:hAnsi="Arial"/>
          <w:sz w:val="22"/>
          <w:szCs w:val="22"/>
        </w:rPr>
        <w:t xml:space="preserve">Seed the wards table with four wards representing Tawang District, Sela Pass Corridor, Bomdila Town, and Dirang Valley.</w:t>
      </w:r>
    </w:p>
    <w:p>
      <w:pPr>
        <w:spacing w:after="100" w:before="60"/>
      </w:pPr>
      <w:r>
        <w:rPr>
          <w:rFonts w:ascii="Arial" w:cs="Arial" w:eastAsia="Arial" w:hAnsi="Arial"/>
          <w:sz w:val="22"/>
          <w:szCs w:val="22"/>
        </w:rPr>
        <w:t xml:space="preserve">Seed the zones table with six zones: Tawang Monastery Compound as safe, Sela Pass Road as moderate, Bumla Border Zone as restricted, Bomdila Town Centre as safe, Dirang Hot Springs as moderate, and Nuranang Falls Trail as high.</w:t>
      </w:r>
    </w:p>
    <w:p>
      <w:pPr>
        <w:spacing w:after="100" w:before="60"/>
      </w:pPr>
      <w:r>
        <w:rPr>
          <w:rFonts w:ascii="Arial" w:cs="Arial" w:eastAsia="Arial" w:hAnsi="Arial"/>
          <w:sz w:val="22"/>
          <w:szCs w:val="22"/>
        </w:rPr>
        <w:t xml:space="preserve">Create one authority account for a district police inspector with a complete profile, two authority accounts for tourist police officers, and one authority account for a municipal ward officer.</w:t>
      </w:r>
    </w:p>
    <w:p>
      <w:pPr>
        <w:spacing w:after="100" w:before="60"/>
      </w:pPr>
      <w:r>
        <w:rPr>
          <w:rFonts w:ascii="Arial" w:cs="Arial" w:eastAsia="Arial" w:hAnsi="Arial"/>
          <w:sz w:val="22"/>
          <w:szCs w:val="22"/>
        </w:rPr>
        <w:t xml:space="preserve">Create six tourist accounts with complete profiles, active trips, full itineraries with four to six stops each, and location log history showing movement across different zones over the past 48 hours.</w:t>
      </w:r>
    </w:p>
    <w:p>
      <w:pPr>
        <w:spacing w:after="100" w:before="60"/>
      </w:pPr>
      <w:r>
        <w:rPr>
          <w:rFonts w:ascii="Arial" w:cs="Arial" w:eastAsia="Arial" w:hAnsi="Arial"/>
          <w:sz w:val="22"/>
          <w:szCs w:val="22"/>
        </w:rPr>
        <w:t xml:space="preserve">Create four resident accounts assigned to different wards, each with two to four filed incident reports of varying types and severities.</w:t>
      </w:r>
    </w:p>
    <w:p>
      <w:pPr>
        <w:spacing w:after="100" w:before="60"/>
      </w:pPr>
      <w:r>
        <w:rPr>
          <w:rFonts w:ascii="Arial" w:cs="Arial" w:eastAsia="Arial" w:hAnsi="Arial"/>
          <w:sz w:val="22"/>
          <w:szCs w:val="22"/>
        </w:rPr>
        <w:t xml:space="preserve">Create three business accounts — one accommodation, one tour operator, one medical clinic — each with full profiles and associated businesses records.</w:t>
      </w:r>
    </w:p>
    <w:p>
      <w:pPr>
        <w:spacing w:after="100" w:before="60"/>
      </w:pPr>
      <w:r>
        <w:rPr>
          <w:rFonts w:ascii="Arial" w:cs="Arial" w:eastAsia="Arial" w:hAnsi="Arial"/>
          <w:sz w:val="22"/>
          <w:szCs w:val="22"/>
        </w:rPr>
        <w:t xml:space="preserve">Seed the incidents table with fifteen incidents of varied types, sources, severities, and statuses to populate the authority dashboard and resident feed.</w:t>
      </w:r>
    </w:p>
    <w:p>
      <w:pPr>
        <w:spacing w:after="100" w:before="60"/>
      </w:pPr>
      <w:r>
        <w:rPr>
          <w:rFonts w:ascii="Arial" w:cs="Arial" w:eastAsia="Arial" w:hAnsi="Arial"/>
          <w:sz w:val="22"/>
          <w:szCs w:val="22"/>
        </w:rPr>
        <w:t xml:space="preserve">Seed one complete e-FIR in Under Review status with a blockchain_hash, linked to one of the seeded incidents.</w:t>
      </w:r>
    </w:p>
    <w:p>
      <w:pPr>
        <w:spacing w:after="100" w:before="60"/>
      </w:pPr>
      <w:r>
        <w:rPr>
          <w:rFonts w:ascii="Arial" w:cs="Arial" w:eastAsia="Arial" w:hAnsi="Arial"/>
          <w:sz w:val="22"/>
          <w:szCs w:val="22"/>
        </w:rPr>
        <w:t xml:space="preserve">All seeded user accounts must have working login credentials documented in a comment at the top of the seed file. Do not use real personal data — use fictional names and phone numbers.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19. FILE AND FOLDER STRUCTURE</w:t>
      </w:r>
    </w:p>
    <w:p>
      <w:pPr>
        <w:spacing w:after="100" w:before="60"/>
      </w:pPr>
      <w:r>
        <w:rPr>
          <w:rFonts w:ascii="Arial" w:cs="Arial" w:eastAsia="Arial" w:hAnsi="Arial"/>
          <w:sz w:val="22"/>
          <w:szCs w:val="22"/>
        </w:rPr>
        <w:t xml:space="preserve">The project root contains .env.example, .gitignore, index.html, package.json, vite.config.ts, tailwind.config.ts, tsconfig.json, postcss.config.js, and components.json for shadcn/ui configuration.</w:t>
      </w:r>
    </w:p>
    <w:p>
      <w:pPr>
        <w:spacing w:after="100" w:before="60"/>
      </w:pPr>
      <w:r>
        <w:rPr>
          <w:rFonts w:ascii="Arial" w:cs="Arial" w:eastAsia="Arial" w:hAnsi="Arial"/>
          <w:sz w:val="22"/>
          <w:szCs w:val="22"/>
        </w:rPr>
        <w:t xml:space="preserve">The public directory contains favicon.ico and the locales directory structured as public/locales/en/translation.json, public/locales/hi/translation.json, public/locales/ja/translation.json, public/locales/fr/translation.json, and public/locales/es/translation.json.</w:t>
      </w:r>
    </w:p>
    <w:p>
      <w:pPr>
        <w:spacing w:after="100" w:before="60"/>
      </w:pPr>
      <w:r>
        <w:rPr>
          <w:rFonts w:ascii="Arial" w:cs="Arial" w:eastAsia="Arial" w:hAnsi="Arial"/>
          <w:sz w:val="22"/>
          <w:szCs w:val="22"/>
        </w:rPr>
        <w:t xml:space="preserve">The supabase directory contains config.toml, a migrations directory with 001_initial_schema.sql, seed.sql at the root of supabase, and a functions directory containing detect-anomalies/index.ts and prune-old-locations/index.ts.</w:t>
      </w:r>
    </w:p>
    <w:p>
      <w:pPr>
        <w:spacing w:after="100" w:before="60"/>
      </w:pPr>
      <w:r>
        <w:rPr>
          <w:rFonts w:ascii="Arial" w:cs="Arial" w:eastAsia="Arial" w:hAnsi="Arial"/>
          <w:sz w:val="22"/>
          <w:szCs w:val="22"/>
        </w:rPr>
        <w:t xml:space="preserve">The src directory is structured as follows. src/main.tsx is the application entry point. src/App.tsx contains the router configuration. src/index.css contains design tokens and keyframe animations. src/vite-env.d.ts contains Vite type declarations.</w:t>
      </w:r>
    </w:p>
    <w:p>
      <w:pPr>
        <w:spacing w:after="100" w:before="60"/>
      </w:pPr>
      <w:r>
        <w:rPr>
          <w:rFonts w:ascii="Arial" w:cs="Arial" w:eastAsia="Arial" w:hAnsi="Arial"/>
          <w:sz w:val="22"/>
          <w:szCs w:val="22"/>
        </w:rPr>
        <w:t xml:space="preserve">src/components contains AuthGuard.tsx, LanguageSwitcher.tsx, and a maps directory with TouristMap.tsx and CivicMap.tsx. It also contains a forms directory with field components and a ui directory for shadcn/ui components.</w:t>
      </w:r>
    </w:p>
    <w:p>
      <w:pPr>
        <w:spacing w:after="100" w:before="60"/>
      </w:pPr>
      <w:r>
        <w:rPr>
          <w:rFonts w:ascii="Arial" w:cs="Arial" w:eastAsia="Arial" w:hAnsi="Arial"/>
          <w:sz w:val="22"/>
          <w:szCs w:val="22"/>
        </w:rPr>
        <w:t xml:space="preserve">src/hooks contains use-auth.ts, use-location.ts, use-geofence.ts, use-inactivity-timeout.ts, use-mobile.tsx, and use-toast.ts.</w:t>
      </w:r>
    </w:p>
    <w:p>
      <w:pPr>
        <w:spacing w:after="100" w:before="60"/>
      </w:pPr>
      <w:r>
        <w:rPr>
          <w:rFonts w:ascii="Arial" w:cs="Arial" w:eastAsia="Arial" w:hAnsi="Arial"/>
          <w:sz w:val="22"/>
          <w:szCs w:val="22"/>
        </w:rPr>
        <w:t xml:space="preserve">src/integrations/supabase contains client.ts and types.ts.</w:t>
      </w:r>
    </w:p>
    <w:p>
      <w:pPr>
        <w:spacing w:after="100" w:before="60"/>
      </w:pPr>
      <w:r>
        <w:rPr>
          <w:rFonts w:ascii="Arial" w:cs="Arial" w:eastAsia="Arial" w:hAnsi="Arial"/>
          <w:sz w:val="22"/>
          <w:szCs w:val="22"/>
        </w:rPr>
        <w:t xml:space="preserve">src/lib contains utils.ts for the cn helper, blockchain.ts, safety-score.ts, anomaly-detection.ts, i18n.ts, and queryKeys.ts.</w:t>
      </w:r>
    </w:p>
    <w:p>
      <w:pPr>
        <w:spacing w:after="100" w:before="60"/>
      </w:pPr>
      <w:r>
        <w:rPr>
          <w:rFonts w:ascii="Arial" w:cs="Arial" w:eastAsia="Arial" w:hAnsi="Arial"/>
          <w:sz w:val="22"/>
          <w:szCs w:val="22"/>
        </w:rPr>
        <w:t xml:space="preserve">src/pages contains a directory per route group: landing/Index.tsx, auth/Auth.tsx and auth/schemas.ts, tourist/Dashboard.tsx and tourist/Profile.tsx and tourist/Itinerary.tsx and tourist/SafetyScore.tsx and tourist/Emergency.tsx, resident/Dashboard.tsx and resident/Report.tsx and resident/Feed.tsx and resident/Profile.tsx, business/Dashboard.tsx and business/Profile.tsx and business/Advisories.tsx and business/Reports.tsx, authority/Dashboard.tsx and authority/Incidents.tsx and authority/Tourists.tsx and authority/Residents.tsx and authority/Businesses.tsx and authority/Zones.tsx and authority/Efir.tsx and authority/Analytics.tsx and authority/Settings.tsx, verify/Verify.tsx, and NotFound.tsx.</w:t>
      </w:r>
    </w:p>
    <w:p>
      <w:pPr>
        <w:spacing w:after="100" w:before="60"/>
      </w:pPr>
      <w:r>
        <w:rPr>
          <w:rFonts w:ascii="Arial" w:cs="Arial" w:eastAsia="Arial" w:hAnsi="Arial"/>
          <w:sz w:val="22"/>
          <w:szCs w:val="22"/>
        </w:rPr>
        <w:t xml:space="preserve">src/store contains useAppStore.ts. src/types contains index.ts with all shared TypeScript interfaces and type aliases.</w:t>
      </w:r>
    </w:p>
    <w:p>
      <w:pPr>
        <w:pBdr>
          <w:bottom w:val="single" w:color="1B4F9C" w:sz="6"/>
        </w:pBdr>
        <w:spacing w:after="220" w:before="220"/>
      </w:pPr>
      <w:r>
        <w:t xml:space="preserve"/>
      </w:r>
    </w:p>
    <w:p>
      <w:pPr>
        <w:pStyle w:val="Heading1"/>
        <w:spacing w:after="180" w:before="500"/>
      </w:pPr>
      <w:r>
        <w:rPr>
          <w:rFonts w:ascii="Arial" w:cs="Arial" w:eastAsia="Arial" w:hAnsi="Arial"/>
          <w:b/>
          <w:bCs/>
          <w:color w:val="0F2040"/>
          <w:sz w:val="40"/>
          <w:szCs w:val="40"/>
        </w:rPr>
        <w:t xml:space="preserve">20. ACCEPTANCE CRITERIA — THE BUILD IS COMPLETE WHEN ALL OF THESE PASS</w:t>
      </w:r>
    </w:p>
    <w:p>
      <w:pPr>
        <w:spacing w:after="100" w:before="60"/>
      </w:pPr>
      <w:r>
        <w:rPr>
          <w:rFonts w:ascii="Arial" w:cs="Arial" w:eastAsia="Arial" w:hAnsi="Arial"/>
          <w:sz w:val="22"/>
          <w:szCs w:val="22"/>
        </w:rPr>
        <w:t xml:space="preserve">A tourist can visit /auth, register with an Aadhaar or Passport ID, receive a blockchain ID displayed on screen with a working copy button, and be redirected to /tourist/dashboard without any manual navigation.</w:t>
      </w:r>
    </w:p>
    <w:p>
      <w:pPr>
        <w:spacing w:after="100" w:before="60"/>
      </w:pPr>
      <w:r>
        <w:rPr>
          <w:rFonts w:ascii="Arial" w:cs="Arial" w:eastAsia="Arial" w:hAnsi="Arial"/>
          <w:sz w:val="22"/>
          <w:szCs w:val="22"/>
        </w:rPr>
        <w:t xml:space="preserve">A resident can register, select their ward, and see their neighbourhood safety score and a live incident feed on /resident/dashboard filtered to their ward.</w:t>
      </w:r>
    </w:p>
    <w:p>
      <w:pPr>
        <w:spacing w:after="100" w:before="60"/>
      </w:pPr>
      <w:r>
        <w:rPr>
          <w:rFonts w:ascii="Arial" w:cs="Arial" w:eastAsia="Arial" w:hAnsi="Arial"/>
          <w:sz w:val="22"/>
          <w:szCs w:val="22"/>
        </w:rPr>
        <w:t xml:space="preserve">A business owner can register, enter their business details, and see their business listed on /business/profile with a Tourist ID verification widget that successfully validates a tourist's blockchain ID.</w:t>
      </w:r>
    </w:p>
    <w:p>
      <w:pPr>
        <w:spacing w:after="100" w:before="60"/>
      </w:pPr>
      <w:r>
        <w:rPr>
          <w:rFonts w:ascii="Arial" w:cs="Arial" w:eastAsia="Arial" w:hAnsi="Arial"/>
          <w:sz w:val="22"/>
          <w:szCs w:val="22"/>
        </w:rPr>
        <w:t xml:space="preserve">An authority can log in with the authority code, reach /authority/dashboard, and see all seeded tourists, residents, and businesses as colour-coded pins on the civic map.</w:t>
      </w:r>
    </w:p>
    <w:p>
      <w:pPr>
        <w:spacing w:after="100" w:before="60"/>
      </w:pPr>
      <w:r>
        <w:rPr>
          <w:rFonts w:ascii="Arial" w:cs="Arial" w:eastAsia="Arial" w:hAnsi="Arial"/>
          <w:sz w:val="22"/>
          <w:szCs w:val="22"/>
        </w:rPr>
        <w:t xml:space="preserve">A tourist's panic SOS button triggers a 3-second hold animation, creates a critical incident record in the database, and the incident appears in the authority's live alert feed within 5 seconds without any page refresh.</w:t>
      </w:r>
    </w:p>
    <w:p>
      <w:pPr>
        <w:spacing w:after="100" w:before="60"/>
      </w:pPr>
      <w:r>
        <w:rPr>
          <w:rFonts w:ascii="Arial" w:cs="Arial" w:eastAsia="Arial" w:hAnsi="Arial"/>
          <w:sz w:val="22"/>
          <w:szCs w:val="22"/>
        </w:rPr>
        <w:t xml:space="preserve">A resident files an incident report through the three-step form, including a photo upload, and the incident appears in the community feed at /resident/feed within 10 seconds without a page refresh.</w:t>
      </w:r>
    </w:p>
    <w:p>
      <w:pPr>
        <w:spacing w:after="100" w:before="60"/>
      </w:pPr>
      <w:r>
        <w:rPr>
          <w:rFonts w:ascii="Arial" w:cs="Arial" w:eastAsia="Arial" w:hAnsi="Arial"/>
          <w:sz w:val="22"/>
          <w:szCs w:val="22"/>
        </w:rPr>
        <w:t xml:space="preserve">An unauthenticated user attempting to access /tourist/dashboard is redirected to /auth. A tourist attempting to access /authority/dashboard sees the Unauthorized screen with their actual role displayed.</w:t>
      </w:r>
    </w:p>
    <w:p>
      <w:pPr>
        <w:spacing w:after="100" w:before="60"/>
      </w:pPr>
      <w:r>
        <w:rPr>
          <w:rFonts w:ascii="Arial" w:cs="Arial" w:eastAsia="Arial" w:hAnsi="Arial"/>
          <w:sz w:val="22"/>
          <w:szCs w:val="22"/>
        </w:rPr>
        <w:t xml:space="preserve">The language switcher on the tourist dashboard changes all visible text to Hindi and back to English, and the selection persists after a page reload.</w:t>
      </w:r>
    </w:p>
    <w:p>
      <w:pPr>
        <w:spacing w:after="100" w:before="60"/>
      </w:pPr>
      <w:r>
        <w:rPr>
          <w:rFonts w:ascii="Arial" w:cs="Arial" w:eastAsia="Arial" w:hAnsi="Arial"/>
          <w:sz w:val="22"/>
          <w:szCs w:val="22"/>
        </w:rPr>
        <w:t xml:space="preserve">The authority can draw a new geo-fenced zone on the map, set its risk level, save it, and immediately see it appear as a polygon overlay on both the authority map and the tourist map.</w:t>
      </w:r>
    </w:p>
    <w:p>
      <w:pPr>
        <w:spacing w:after="100" w:before="60"/>
      </w:pPr>
      <w:r>
        <w:rPr>
          <w:rFonts w:ascii="Arial" w:cs="Arial" w:eastAsia="Arial" w:hAnsi="Arial"/>
          <w:sz w:val="22"/>
          <w:szCs w:val="22"/>
        </w:rPr>
        <w:t xml:space="preserve">An e-FIR created from a seeded incident is submitted successfully, a blockchain hash is generated and displayed, and clicking Verify Hash confirms the document has not been tampered with.</w:t>
      </w:r>
    </w:p>
    <w:p>
      <w:pPr>
        <w:spacing w:after="100" w:before="60"/>
      </w:pPr>
      <w:r>
        <w:rPr>
          <w:rFonts w:ascii="Arial" w:cs="Arial" w:eastAsia="Arial" w:hAnsi="Arial"/>
          <w:sz w:val="22"/>
          <w:szCs w:val="22"/>
        </w:rPr>
        <w:t xml:space="preserve">The anomaly detection Edge Function can be triggered manually via HTTP and returns a JSON response listing the anomalies it detected and the incidents it created.</w:t>
      </w:r>
    </w:p>
    <w:p>
      <w:pPr>
        <w:spacing w:after="100" w:before="60"/>
      </w:pPr>
      <w:r>
        <w:rPr>
          <w:rFonts w:ascii="Arial" w:cs="Arial" w:eastAsia="Arial" w:hAnsi="Arial"/>
          <w:sz w:val="22"/>
          <w:szCs w:val="22"/>
        </w:rPr>
        <w:t xml:space="preserve">All form fields across all four registration forms and the incident report form show inline Zod validation errors when invalid data is submitted, and prevent submission until all errors are resolved.</w:t>
      </w:r>
    </w:p>
    <w:p>
      <w:pPr>
        <w:spacing w:after="100" w:before="60"/>
      </w:pPr>
      <w:r>
        <w:rPr>
          <w:rFonts w:ascii="Arial" w:cs="Arial" w:eastAsia="Arial" w:hAnsi="Arial"/>
          <w:sz w:val="22"/>
          <w:szCs w:val="22"/>
        </w:rPr>
        <w:t xml:space="preserve">The application runs at a Lighthouse Performance score above 70 on mobile and above 85 on desktop for a production build served locally.</w:t>
      </w:r>
    </w:p>
    <w:p>
      <w:pPr>
        <w:spacing w:after="100" w:before="60"/>
      </w:pPr>
      <w:r>
        <w:rPr>
          <w:rFonts w:ascii="Arial" w:cs="Arial" w:eastAsia="Arial" w:hAnsi="Arial"/>
          <w:sz w:val="22"/>
          <w:szCs w:val="22"/>
        </w:rPr>
        <w:t xml:space="preserve">No Supabase credentials appear anywhere in the compiled JavaScript bundle when inspected in the browser's developer tools.</w:t>
      </w:r>
    </w:p>
    <w:p>
      <w:pPr>
        <w:pBdr>
          <w:bottom w:val="single" w:color="1B4F9C" w:sz="6"/>
        </w:pBdr>
        <w:spacing w:after="220" w:before="2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64748B"/>
        <w:sz w:val="18"/>
        <w:szCs w:val="18"/>
      </w:rPr>
      <w:t xml:space="preserve">Confidential — Smart India Hackathon 2026</w:t>
    </w:r>
    <w:r>
      <w:rPr>
        <w:rFonts w:ascii="Arial" w:cs="Arial" w:eastAsia="Arial" w:hAnsi="Arial"/>
        <w:color w:val="64748B"/>
        <w:sz w:val="18"/>
        <w:szCs w:val="18"/>
      </w:rPr>
      <w:t xml:space="preserve">	Page </w:t>
    </w:r>
    <w:fldSimple w:instr="PAGE">
      <w:r>
        <w:rPr>
          <w:rFonts w:ascii="Arial" w:cs="Arial" w:eastAsia="Arial" w:hAnsi="Arial"/>
          <w:color w:val="64748B"/>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C" w:sz="4"/>
      </w:pBdr>
      <w:spacing w:after="80"/>
      <w:jc w:val="right"/>
    </w:pPr>
    <w:r>
      <w:rPr>
        <w:rFonts w:ascii="Arial" w:cs="Arial" w:eastAsia="Arial" w:hAnsi="Arial"/>
        <w:color w:val="1B4F9C"/>
        <w:sz w:val="18"/>
        <w:szCs w:val="18"/>
      </w:rPr>
      <w:t xml:space="preserve">SafeTravel v3.0 — Unified Civic Safety OS — Build Prompt — TRACKMATES / MITS/SIH/024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00"/>
      <w:outlineLvl w:val="0"/>
    </w:pPr>
    <w:rPr>
      <w:rFonts w:ascii="Arial" w:cs="Arial" w:eastAsia="Arial" w:hAnsi="Arial"/>
      <w:b/>
      <w:bCs/>
      <w:color w:val="0F204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B4F9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2026-03-11T07:00:20.980Z</dcterms:created>
  <dcterms:modified xsi:type="dcterms:W3CDTF">2026-03-11T07:00:20.981Z</dcterms:modified>
</cp:coreProperties>
</file>

<file path=docProps/custom.xml><?xml version="1.0" encoding="utf-8"?>
<Properties xmlns="http://schemas.openxmlformats.org/officeDocument/2006/custom-properties" xmlns:vt="http://schemas.openxmlformats.org/officeDocument/2006/docPropsVTypes"/>
</file>