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nil"/>
          <w:insideV w:val="nil"/>
        </w:tblBorders>
      </w:tblPr>
      <w:tblGrid>
        <w:gridCol w:w="2409"/>
        <w:gridCol w:w="2409"/>
        <w:gridCol w:w="2409"/>
        <w:gridCol w:w="2409"/>
      </w:tblGrid>
      <w:tr>
        <w:tc>
          <w:tcPr>
            <w:tcW w:type="dxa" w:w="1814"/>
            <w:tcMar>
              <w:top w:w="50" w:type="dxa"/>
              <w:bottom w:w="50" w:type="dxa"/>
              <w:start w:w="100" w:type="dxa"/>
              <w:end w:w="80" w:type="dxa"/>
            </w:tcMar>
          </w:tcPr>
          <w:p>
            <w:pPr>
              <w:spacing w:after="0"/>
            </w:pPr>
            <w:r>
              <w:rPr>
                <w:b/>
                <w:sz w:val="21"/>
              </w:rPr>
              <w:t>Course</w:t>
            </w:r>
          </w:p>
        </w:tc>
        <w:tc>
          <w:tcPr>
            <w:tcW w:type="dxa" w:w="3005"/>
            <w:tcMar>
              <w:top w:w="50" w:type="dxa"/>
              <w:bottom w:w="50" w:type="dxa"/>
              <w:start w:w="100" w:type="dxa"/>
              <w:end w:w="80" w:type="dxa"/>
            </w:tcMar>
          </w:tcPr>
          <w:p>
            <w:pPr>
              <w:spacing w:after="0"/>
            </w:pPr>
            <w:r>
              <w:rPr>
                <w:sz w:val="21"/>
              </w:rPr>
              <w:t>Digital Signal Processing Lab</w:t>
            </w:r>
          </w:p>
        </w:tc>
        <w:tc>
          <w:tcPr>
            <w:tcW w:type="dxa" w:w="1814"/>
            <w:tcMar>
              <w:top w:w="50" w:type="dxa"/>
              <w:bottom w:w="50" w:type="dxa"/>
              <w:start w:w="100" w:type="dxa"/>
              <w:end w:w="80" w:type="dxa"/>
            </w:tcMar>
          </w:tcPr>
          <w:p>
            <w:pPr>
              <w:spacing w:after="0"/>
            </w:pPr>
            <w:r>
              <w:rPr>
                <w:b/>
                <w:sz w:val="21"/>
              </w:rPr>
              <w:t>Experiment No.</w:t>
            </w:r>
          </w:p>
        </w:tc>
        <w:tc>
          <w:tcPr>
            <w:tcW w:type="dxa" w:w="3005"/>
            <w:tcMar>
              <w:top w:w="50" w:type="dxa"/>
              <w:bottom w:w="50" w:type="dxa"/>
              <w:start w:w="100" w:type="dxa"/>
              <w:end w:w="80" w:type="dxa"/>
            </w:tcMar>
          </w:tcPr>
          <w:p>
            <w:pPr>
              <w:spacing w:after="0"/>
            </w:pPr>
            <w:r>
              <w:rPr>
                <w:sz w:val="21"/>
              </w:rPr>
              <w:t>03</w:t>
            </w:r>
          </w:p>
        </w:tc>
      </w:tr>
      <w:tr>
        <w:tc>
          <w:tcPr>
            <w:tcW w:type="dxa" w:w="1814"/>
            <w:tcMar>
              <w:top w:w="50" w:type="dxa"/>
              <w:bottom w:w="50" w:type="dxa"/>
              <w:start w:w="100" w:type="dxa"/>
              <w:end w:w="80" w:type="dxa"/>
            </w:tcMar>
          </w:tcPr>
          <w:p>
            <w:pPr>
              <w:spacing w:after="0"/>
            </w:pPr>
            <w:r>
              <w:rPr>
                <w:b/>
                <w:sz w:val="21"/>
              </w:rPr>
              <w:t>Name</w:t>
            </w:r>
          </w:p>
        </w:tc>
        <w:tc>
          <w:tcPr>
            <w:tcW w:type="dxa" w:w="3005"/>
            <w:tcMar>
              <w:top w:w="50" w:type="dxa"/>
              <w:bottom w:w="50" w:type="dxa"/>
              <w:start w:w="100" w:type="dxa"/>
              <w:end w:w="80" w:type="dxa"/>
            </w:tcMar>
          </w:tcPr>
          <w:p>
            <w:pPr>
              <w:spacing w:after="0"/>
            </w:pPr>
            <w:r>
              <w:rPr>
                <w:sz w:val="21"/>
              </w:rPr>
              <w:t>Dewashish Lambore</w:t>
            </w:r>
          </w:p>
        </w:tc>
        <w:tc>
          <w:tcPr>
            <w:tcW w:type="dxa" w:w="1814"/>
            <w:tcMar>
              <w:top w:w="50" w:type="dxa"/>
              <w:bottom w:w="50" w:type="dxa"/>
              <w:start w:w="100" w:type="dxa"/>
              <w:end w:w="80" w:type="dxa"/>
            </w:tcMar>
          </w:tcPr>
          <w:p>
            <w:pPr>
              <w:spacing w:after="0"/>
            </w:pPr>
            <w:r>
              <w:rPr>
                <w:b/>
                <w:sz w:val="21"/>
              </w:rPr>
              <w:t>PRN</w:t>
            </w:r>
          </w:p>
        </w:tc>
        <w:tc>
          <w:tcPr>
            <w:tcW w:type="dxa" w:w="3005"/>
            <w:tcMar>
              <w:top w:w="50" w:type="dxa"/>
              <w:bottom w:w="50" w:type="dxa"/>
              <w:start w:w="100" w:type="dxa"/>
              <w:end w:w="80" w:type="dxa"/>
            </w:tcMar>
          </w:tcPr>
          <w:p>
            <w:pPr>
              <w:spacing w:after="0"/>
            </w:pPr>
            <w:r>
              <w:rPr>
                <w:sz w:val="21"/>
              </w:rPr>
              <w:t>____________</w:t>
            </w:r>
          </w:p>
        </w:tc>
      </w:tr>
      <w:tr>
        <w:tc>
          <w:tcPr>
            <w:tcW w:type="dxa" w:w="1814"/>
            <w:tcMar>
              <w:top w:w="50" w:type="dxa"/>
              <w:bottom w:w="50" w:type="dxa"/>
              <w:start w:w="100" w:type="dxa"/>
              <w:end w:w="80" w:type="dxa"/>
            </w:tcMar>
          </w:tcPr>
          <w:p>
            <w:pPr>
              <w:spacing w:after="0"/>
            </w:pPr>
            <w:r>
              <w:rPr>
                <w:b/>
                <w:sz w:val="21"/>
              </w:rPr>
              <w:t>Language</w:t>
            </w:r>
          </w:p>
        </w:tc>
        <w:tc>
          <w:tcPr>
            <w:tcW w:type="dxa" w:w="3005"/>
            <w:tcMar>
              <w:top w:w="50" w:type="dxa"/>
              <w:bottom w:w="50" w:type="dxa"/>
              <w:start w:w="100" w:type="dxa"/>
              <w:end w:w="80" w:type="dxa"/>
            </w:tcMar>
          </w:tcPr>
          <w:p>
            <w:pPr>
              <w:spacing w:after="0"/>
            </w:pPr>
            <w:r>
              <w:rPr>
                <w:sz w:val="21"/>
              </w:rPr>
              <w:t>Python 3.10</w:t>
            </w:r>
          </w:p>
        </w:tc>
        <w:tc>
          <w:tcPr>
            <w:tcW w:type="dxa" w:w="1814"/>
            <w:tcMar>
              <w:top w:w="50" w:type="dxa"/>
              <w:bottom w:w="50" w:type="dxa"/>
              <w:start w:w="100" w:type="dxa"/>
              <w:end w:w="80" w:type="dxa"/>
            </w:tcMar>
          </w:tcPr>
          <w:p>
            <w:pPr>
              <w:spacing w:after="0"/>
            </w:pPr>
            <w:r>
              <w:rPr>
                <w:b/>
                <w:sz w:val="21"/>
              </w:rPr>
              <w:t>Date</w:t>
            </w:r>
          </w:p>
        </w:tc>
        <w:tc>
          <w:tcPr>
            <w:tcW w:type="dxa" w:w="3005"/>
            <w:tcMar>
              <w:top w:w="50" w:type="dxa"/>
              <w:bottom w:w="50" w:type="dxa"/>
              <w:start w:w="100" w:type="dxa"/>
              <w:end w:w="80" w:type="dxa"/>
            </w:tcMar>
          </w:tcPr>
          <w:p>
            <w:pPr>
              <w:spacing w:after="0"/>
            </w:pPr>
            <w:r>
              <w:rPr>
                <w:sz w:val="21"/>
              </w:rPr>
              <w:t>____ / ____ / 2026</w:t>
            </w:r>
          </w:p>
        </w:tc>
      </w:tr>
    </w:tbl>
    <w:p>
      <w:pPr>
        <w:spacing w:before="200" w:after="40"/>
        <w:jc w:val="center"/>
      </w:pPr>
      <w:r>
        <w:rPr>
          <w:b/>
          <w:color w:val="8B1A1A"/>
          <w:sz w:val="32"/>
        </w:rPr>
        <w:t>Moving-Average Filter, Sampling and Reconstruction</w:t>
      </w:r>
    </w:p>
    <w:p>
      <w:pPr>
        <w:spacing w:after="200"/>
        <w:jc w:val="center"/>
      </w:pPr>
      <w:r>
        <w:rPr>
          <w:i/>
          <w:color w:val="404040"/>
          <w:sz w:val="23"/>
        </w:rPr>
        <w:t>Choosing the sampling rate of a bird-song recorder</w:t>
      </w:r>
    </w:p>
    <w:tbl>
      <w:tblPr>
        <w:tblW w:type="auto" w:w="0"/>
        <w:jc w:val="center"/>
        <w:tblLook w:firstColumn="1" w:firstRow="1" w:lastColumn="0" w:lastRow="0" w:noHBand="0" w:noVBand="1" w:val="04A0"/>
      </w:tblPr>
      <w:tblGrid>
        <w:gridCol w:w="9638"/>
      </w:tblGrid>
      <w:tr>
        <w:tc>
          <w:tcPr>
            <w:tcW w:type="dxa" w:w="9638"/>
            <w:shd w:val="clear" w:color="auto" w:fill="FAFAF8"/>
            <w:tcBorders>
              <w:top w:val="single" w:sz="8" w:color="8B1A1A"/>
              <w:left w:val="nil"/>
              <w:bottom w:val="single" w:sz="8" w:color="8B1A1A"/>
              <w:right w:val="nil"/>
            </w:tcBorders>
            <w:tcMar>
              <w:top w:w="110" w:type="dxa"/>
              <w:bottom w:w="110" w:type="dxa"/>
              <w:start w:w="160" w:type="dxa"/>
              <w:end w:w="160" w:type="dxa"/>
            </w:tcMar>
          </w:tcPr>
          <w:p>
            <w:pPr>
              <w:spacing w:after="80"/>
              <w:jc w:val="both"/>
            </w:pPr>
            <w:r>
              <w:rPr>
                <w:b/>
                <w:i/>
                <w:sz w:val="20"/>
              </w:rPr>
              <w:t xml:space="preserve">Abstract: </w:t>
            </w:r>
            <w:r>
              <w:rPr>
                <w:sz w:val="20"/>
              </w:rPr>
              <w:t>A real 5-second bird-song field recording (ESC-50 dataset) with a 99 % bandwidth of 6.63 kHz was treated as the analog signal and sampled at 16, 8 and 4 kHz, with no prefilter, a moving-average prefilter and a proper FIR anti-aliasing filter, then reconstructed by zero-order hold, linear and sinc interpolation. Sampling above the Nyquist rate (13.3 kHz) at 16 kHz with an FIR prefilter and sinc reconstruction reached 33.4 dB SNR, while 4 kHz folded 88 % of the song's energy into false tones. The moving average proved to be a cheap but weak anti-aliasing filter: it helped at 4 kHz (-8.6 to -3.4 dB) but hurt at 8 kHz (17.0 to 14.3 dB) because it attenuates the passband. Reconstruction quality ranked sinc &gt; linear &gt; hold by 12 to 27 dB.</w:t>
            </w:r>
          </w:p>
          <w:p>
            <w:pPr>
              <w:spacing w:after="0"/>
            </w:pPr>
            <w:r>
              <w:rPr>
                <w:b/>
                <w:i/>
                <w:sz w:val="20"/>
              </w:rPr>
              <w:t xml:space="preserve">Keywords: </w:t>
            </w:r>
            <w:r>
              <w:rPr>
                <w:i/>
                <w:sz w:val="20"/>
              </w:rPr>
              <w:t>sampling theorem, Nyquist rate, aliasing, moving-average filter, anti-aliasing, interpolation, reconstruction, bioacoustics, Python</w:t>
            </w:r>
          </w:p>
        </w:tc>
      </w:tr>
    </w:tbl>
    <w:p>
      <w:pPr>
        <w:spacing w:after="0"/>
      </w:pPr>
    </w:p>
    <w:p>
      <w:pPr>
        <w:pStyle w:val="Heading1"/>
      </w:pPr>
      <w:r>
        <w:t>1.  Aim and Objectives</w:t>
      </w:r>
    </w:p>
    <w:p>
      <w:pPr>
        <w:keepNext w:val="0"/>
        <w:spacing w:after="60"/>
        <w:jc w:val="both"/>
      </w:pPr>
      <w:r>
        <w:rPr>
          <w:b/>
        </w:rPr>
        <w:t>Aim:</w:t>
      </w:r>
      <w:r>
        <w:t xml:space="preserve"> to study the moving-average filter, the sampling of a signal, and the reconstruction of the signal from its samples, using a real audio recording in Python.</w:t>
      </w:r>
    </w:p>
    <w:p>
      <w:pPr>
        <w:pStyle w:val="ListBullet"/>
        <w:jc w:val="both"/>
      </w:pPr>
      <w:r>
        <w:t>Measure the bandwidth of a real signal and find its Nyquist rate.</w:t>
      </w:r>
    </w:p>
    <w:p>
      <w:pPr>
        <w:pStyle w:val="ListBullet"/>
        <w:jc w:val="both"/>
      </w:pPr>
      <w:r>
        <w:t>Sample it above and below the Nyquist rate and observe aliasing, with and without an anti-aliasing prefilter (moving average versus FIR).</w:t>
      </w:r>
    </w:p>
    <w:p>
      <w:pPr>
        <w:pStyle w:val="ListBullet"/>
        <w:jc w:val="both"/>
      </w:pPr>
      <w:r>
        <w:t>Reconstruct the signal by zero-order hold, linear and sinc interpolation and compare their SNR.</w:t>
      </w:r>
    </w:p>
    <w:p>
      <w:pPr>
        <w:pStyle w:val="Heading1"/>
      </w:pPr>
      <w:r>
        <w:t>2.  Real-World Application</w:t>
      </w:r>
    </w:p>
    <w:p>
      <w:pPr>
        <w:keepNext w:val="0"/>
        <w:jc w:val="both"/>
      </w:pPr>
      <w:r>
        <w:t xml:space="preserve">Ecologists survey birds with small battery-powered acoustic recorders left in a forest for weeks. The sampling rate is the key setting: too high and the battery and memory card run out, too low and the song is destroyed by aliasing. The same trade-off appears in every digital audio system (Table 1). Before sampling, a low-pass </w:t>
      </w:r>
      <w:r>
        <w:rPr>
          <w:b/>
        </w:rPr>
        <w:t>anti-aliasing filter</w:t>
      </w:r>
      <w:r>
        <w:t xml:space="preserve"> must remove everything above half the sampling rate; a moving average is the cheapest such filter (only additions), which is why it is common on microcontrollers. After sampling, a </w:t>
      </w:r>
      <w:r>
        <w:rPr>
          <w:b/>
        </w:rPr>
        <w:t>reconstruction</w:t>
      </w:r>
      <w:r>
        <w:t xml:space="preserve"> filter turns the samples back into a smooth signal in the playback DAC.</w:t>
      </w:r>
    </w:p>
    <w:p>
      <w:pPr>
        <w:pStyle w:val="Caption"/>
        <w:keepNext/>
        <w:spacing w:after="60" w:before="120"/>
        <w:jc w:val="center"/>
      </w:pPr>
      <w:r>
        <w:rPr>
          <w:b/>
        </w:rPr>
        <w:t xml:space="preserve">Table 1. </w:t>
      </w:r>
      <w:r>
        <w:rPr>
          <w:b/>
        </w:rPr>
        <w:t>Sampling rates used in practice</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409"/>
        <w:gridCol w:w="2409"/>
        <w:gridCol w:w="2409"/>
        <w:gridCol w:w="2409"/>
      </w:tblGrid>
      <w:tr>
        <w:trPr>
          <w:cantSplit/>
          <w:tblHeader w:val="true"/>
        </w:trPr>
        <w:tc>
          <w:tcPr>
            <w:tcW w:type="dxa" w:w="306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System</w:t>
            </w:r>
          </w:p>
        </w:tc>
        <w:tc>
          <w:tcPr>
            <w:tcW w:type="dxa" w:w="2154"/>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Sampling rate</w:t>
            </w:r>
          </w:p>
        </w:tc>
        <w:tc>
          <w:tcPr>
            <w:tcW w:type="dxa" w:w="204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Usable band</w:t>
            </w:r>
          </w:p>
        </w:tc>
        <w:tc>
          <w:tcPr>
            <w:tcW w:type="dxa" w:w="238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Storage (16-bit, 1 h)</w:t>
            </w:r>
          </w:p>
        </w:tc>
      </w:tr>
      <w:tr>
        <w:trPr>
          <w:cantSplit/>
        </w:trPr>
        <w:tc>
          <w:tcPr>
            <w:tcW w:type="dxa" w:w="3061"/>
            <w:vAlign w:val="center"/>
            <w:tcMar>
              <w:top w:w="40" w:type="dxa"/>
              <w:bottom w:w="40" w:type="dxa"/>
              <w:start w:w="90" w:type="dxa"/>
              <w:end w:w="90" w:type="dxa"/>
            </w:tcMar>
          </w:tcPr>
          <w:p>
            <w:pPr>
              <w:keepNext/>
              <w:spacing w:after="0" w:line="240" w:lineRule="auto"/>
              <w:jc w:val="left"/>
            </w:pPr>
            <w:r>
              <w:rPr>
                <w:b/>
                <w:sz w:val="18"/>
              </w:rPr>
              <w:t>Narrowband telephone (G.711)</w:t>
            </w:r>
          </w:p>
        </w:tc>
        <w:tc>
          <w:tcPr>
            <w:tcW w:type="dxa" w:w="2154"/>
            <w:vAlign w:val="center"/>
            <w:tcMar>
              <w:top w:w="40" w:type="dxa"/>
              <w:bottom w:w="40" w:type="dxa"/>
              <w:start w:w="90" w:type="dxa"/>
              <w:end w:w="90" w:type="dxa"/>
            </w:tcMar>
          </w:tcPr>
          <w:p>
            <w:pPr>
              <w:keepNext/>
              <w:spacing w:after="0" w:line="240" w:lineRule="auto"/>
              <w:jc w:val="center"/>
            </w:pPr>
            <w:r>
              <w:rPr>
                <w:sz w:val="18"/>
              </w:rPr>
              <w:t>8 kHz</w:t>
            </w:r>
          </w:p>
        </w:tc>
        <w:tc>
          <w:tcPr>
            <w:tcW w:type="dxa" w:w="2041"/>
            <w:vAlign w:val="center"/>
            <w:tcMar>
              <w:top w:w="40" w:type="dxa"/>
              <w:bottom w:w="40" w:type="dxa"/>
              <w:start w:w="90" w:type="dxa"/>
              <w:end w:w="90" w:type="dxa"/>
            </w:tcMar>
          </w:tcPr>
          <w:p>
            <w:pPr>
              <w:keepNext/>
              <w:spacing w:after="0" w:line="240" w:lineRule="auto"/>
              <w:jc w:val="center"/>
            </w:pPr>
            <w:r>
              <w:rPr>
                <w:sz w:val="18"/>
              </w:rPr>
              <w:t>0.3 to 3.4 kHz</w:t>
            </w:r>
          </w:p>
        </w:tc>
        <w:tc>
          <w:tcPr>
            <w:tcW w:type="dxa" w:w="2381"/>
            <w:vAlign w:val="center"/>
            <w:tcMar>
              <w:top w:w="40" w:type="dxa"/>
              <w:bottom w:w="40" w:type="dxa"/>
              <w:start w:w="90" w:type="dxa"/>
              <w:end w:w="90" w:type="dxa"/>
            </w:tcMar>
          </w:tcPr>
          <w:p>
            <w:pPr>
              <w:keepNext/>
              <w:spacing w:after="0" w:line="240" w:lineRule="auto"/>
              <w:jc w:val="center"/>
            </w:pPr>
            <w:r>
              <w:rPr>
                <w:sz w:val="18"/>
              </w:rPr>
              <w:t>57.6 MB</w:t>
            </w:r>
          </w:p>
        </w:tc>
      </w:tr>
      <w:tr>
        <w:trPr>
          <w:cantSplit/>
        </w:trPr>
        <w:tc>
          <w:tcPr>
            <w:tcW w:type="dxa" w:w="3061"/>
            <w:vAlign w:val="center"/>
            <w:tcMar>
              <w:top w:w="40" w:type="dxa"/>
              <w:bottom w:w="40" w:type="dxa"/>
              <w:start w:w="90" w:type="dxa"/>
              <w:end w:w="90" w:type="dxa"/>
            </w:tcMar>
            <w:shd w:val="clear" w:color="auto" w:fill="F5F4F0"/>
          </w:tcPr>
          <w:p>
            <w:pPr>
              <w:keepNext/>
              <w:spacing w:after="0" w:line="240" w:lineRule="auto"/>
              <w:jc w:val="left"/>
            </w:pPr>
            <w:r>
              <w:rPr>
                <w:b/>
                <w:sz w:val="18"/>
              </w:rPr>
              <w:t>Wideband / VoIP speech (G.722)</w:t>
            </w:r>
          </w:p>
        </w:tc>
        <w:tc>
          <w:tcPr>
            <w:tcW w:type="dxa" w:w="2154"/>
            <w:vAlign w:val="center"/>
            <w:tcMar>
              <w:top w:w="40" w:type="dxa"/>
              <w:bottom w:w="40" w:type="dxa"/>
              <w:start w:w="90" w:type="dxa"/>
              <w:end w:w="90" w:type="dxa"/>
            </w:tcMar>
            <w:shd w:val="clear" w:color="auto" w:fill="F5F4F0"/>
          </w:tcPr>
          <w:p>
            <w:pPr>
              <w:keepNext/>
              <w:spacing w:after="0" w:line="240" w:lineRule="auto"/>
              <w:jc w:val="center"/>
            </w:pPr>
            <w:r>
              <w:rPr>
                <w:sz w:val="18"/>
              </w:rPr>
              <w:t>16 kHz</w:t>
            </w:r>
          </w:p>
        </w:tc>
        <w:tc>
          <w:tcPr>
            <w:tcW w:type="dxa" w:w="2041"/>
            <w:vAlign w:val="center"/>
            <w:tcMar>
              <w:top w:w="40" w:type="dxa"/>
              <w:bottom w:w="40" w:type="dxa"/>
              <w:start w:w="90" w:type="dxa"/>
              <w:end w:w="90" w:type="dxa"/>
            </w:tcMar>
            <w:shd w:val="clear" w:color="auto" w:fill="F5F4F0"/>
          </w:tcPr>
          <w:p>
            <w:pPr>
              <w:keepNext/>
              <w:spacing w:after="0" w:line="240" w:lineRule="auto"/>
              <w:jc w:val="center"/>
            </w:pPr>
            <w:r>
              <w:rPr>
                <w:sz w:val="18"/>
              </w:rPr>
              <w:t>0.05 to 7 kHz</w:t>
            </w:r>
          </w:p>
        </w:tc>
        <w:tc>
          <w:tcPr>
            <w:tcW w:type="dxa" w:w="2381"/>
            <w:vAlign w:val="center"/>
            <w:tcMar>
              <w:top w:w="40" w:type="dxa"/>
              <w:bottom w:w="40" w:type="dxa"/>
              <w:start w:w="90" w:type="dxa"/>
              <w:end w:w="90" w:type="dxa"/>
            </w:tcMar>
            <w:shd w:val="clear" w:color="auto" w:fill="F5F4F0"/>
          </w:tcPr>
          <w:p>
            <w:pPr>
              <w:keepNext/>
              <w:spacing w:after="0" w:line="240" w:lineRule="auto"/>
              <w:jc w:val="center"/>
            </w:pPr>
            <w:r>
              <w:rPr>
                <w:sz w:val="18"/>
              </w:rPr>
              <w:t>115.2 MB</w:t>
            </w:r>
          </w:p>
        </w:tc>
      </w:tr>
      <w:tr>
        <w:trPr>
          <w:cantSplit/>
        </w:trPr>
        <w:tc>
          <w:tcPr>
            <w:tcW w:type="dxa" w:w="3061"/>
            <w:vAlign w:val="center"/>
            <w:tcMar>
              <w:top w:w="40" w:type="dxa"/>
              <w:bottom w:w="40" w:type="dxa"/>
              <w:start w:w="90" w:type="dxa"/>
              <w:end w:w="90" w:type="dxa"/>
            </w:tcMar>
          </w:tcPr>
          <w:p>
            <w:pPr>
              <w:keepNext/>
              <w:spacing w:after="0" w:line="240" w:lineRule="auto"/>
              <w:jc w:val="left"/>
            </w:pPr>
            <w:r>
              <w:rPr>
                <w:b/>
                <w:sz w:val="18"/>
              </w:rPr>
              <w:t>Low-power IoT microphone</w:t>
            </w:r>
          </w:p>
        </w:tc>
        <w:tc>
          <w:tcPr>
            <w:tcW w:type="dxa" w:w="2154"/>
            <w:vAlign w:val="center"/>
            <w:tcMar>
              <w:top w:w="40" w:type="dxa"/>
              <w:bottom w:w="40" w:type="dxa"/>
              <w:start w:w="90" w:type="dxa"/>
              <w:end w:w="90" w:type="dxa"/>
            </w:tcMar>
          </w:tcPr>
          <w:p>
            <w:pPr>
              <w:keepNext/>
              <w:spacing w:after="0" w:line="240" w:lineRule="auto"/>
              <w:jc w:val="center"/>
            </w:pPr>
            <w:r>
              <w:rPr>
                <w:sz w:val="18"/>
              </w:rPr>
              <w:t>4 kHz</w:t>
            </w:r>
          </w:p>
        </w:tc>
        <w:tc>
          <w:tcPr>
            <w:tcW w:type="dxa" w:w="2041"/>
            <w:vAlign w:val="center"/>
            <w:tcMar>
              <w:top w:w="40" w:type="dxa"/>
              <w:bottom w:w="40" w:type="dxa"/>
              <w:start w:w="90" w:type="dxa"/>
              <w:end w:w="90" w:type="dxa"/>
            </w:tcMar>
          </w:tcPr>
          <w:p>
            <w:pPr>
              <w:keepNext/>
              <w:spacing w:after="0" w:line="240" w:lineRule="auto"/>
              <w:jc w:val="center"/>
            </w:pPr>
            <w:r>
              <w:rPr>
                <w:sz w:val="18"/>
              </w:rPr>
              <w:t>up to 2 kHz</w:t>
            </w:r>
          </w:p>
        </w:tc>
        <w:tc>
          <w:tcPr>
            <w:tcW w:type="dxa" w:w="2381"/>
            <w:vAlign w:val="center"/>
            <w:tcMar>
              <w:top w:w="40" w:type="dxa"/>
              <w:bottom w:w="40" w:type="dxa"/>
              <w:start w:w="90" w:type="dxa"/>
              <w:end w:w="90" w:type="dxa"/>
            </w:tcMar>
          </w:tcPr>
          <w:p>
            <w:pPr>
              <w:keepNext/>
              <w:spacing w:after="0" w:line="240" w:lineRule="auto"/>
              <w:jc w:val="center"/>
            </w:pPr>
            <w:r>
              <w:rPr>
                <w:sz w:val="18"/>
              </w:rPr>
              <w:t>28.8 MB</w:t>
            </w:r>
          </w:p>
        </w:tc>
      </w:tr>
      <w:tr>
        <w:trPr>
          <w:cantSplit/>
        </w:trPr>
        <w:tc>
          <w:tcPr>
            <w:tcW w:type="dxa" w:w="3061"/>
            <w:vAlign w:val="center"/>
            <w:tcMar>
              <w:top w:w="40" w:type="dxa"/>
              <w:bottom w:w="40" w:type="dxa"/>
              <w:start w:w="90" w:type="dxa"/>
              <w:end w:w="90" w:type="dxa"/>
            </w:tcMar>
            <w:shd w:val="clear" w:color="auto" w:fill="F5F4F0"/>
          </w:tcPr>
          <w:p>
            <w:pPr>
              <w:keepNext/>
              <w:spacing w:after="0" w:line="240" w:lineRule="auto"/>
              <w:jc w:val="left"/>
            </w:pPr>
            <w:r>
              <w:rPr>
                <w:b/>
                <w:sz w:val="18"/>
              </w:rPr>
              <w:t>Professional audio / video</w:t>
            </w:r>
          </w:p>
        </w:tc>
        <w:tc>
          <w:tcPr>
            <w:tcW w:type="dxa" w:w="2154"/>
            <w:vAlign w:val="center"/>
            <w:tcMar>
              <w:top w:w="40" w:type="dxa"/>
              <w:bottom w:w="40" w:type="dxa"/>
              <w:start w:w="90" w:type="dxa"/>
              <w:end w:w="90" w:type="dxa"/>
            </w:tcMar>
            <w:shd w:val="clear" w:color="auto" w:fill="F5F4F0"/>
          </w:tcPr>
          <w:p>
            <w:pPr>
              <w:keepNext/>
              <w:spacing w:after="0" w:line="240" w:lineRule="auto"/>
              <w:jc w:val="center"/>
            </w:pPr>
            <w:r>
              <w:rPr>
                <w:sz w:val="18"/>
              </w:rPr>
              <w:t>48 kHz</w:t>
            </w:r>
          </w:p>
        </w:tc>
        <w:tc>
          <w:tcPr>
            <w:tcW w:type="dxa" w:w="2041"/>
            <w:vAlign w:val="center"/>
            <w:tcMar>
              <w:top w:w="40" w:type="dxa"/>
              <w:bottom w:w="40" w:type="dxa"/>
              <w:start w:w="90" w:type="dxa"/>
              <w:end w:w="90" w:type="dxa"/>
            </w:tcMar>
            <w:shd w:val="clear" w:color="auto" w:fill="F5F4F0"/>
          </w:tcPr>
          <w:p>
            <w:pPr>
              <w:keepNext/>
              <w:spacing w:after="0" w:line="240" w:lineRule="auto"/>
              <w:jc w:val="center"/>
            </w:pPr>
            <w:r>
              <w:rPr>
                <w:sz w:val="18"/>
              </w:rPr>
              <w:t>up to 20 kHz</w:t>
            </w:r>
          </w:p>
        </w:tc>
        <w:tc>
          <w:tcPr>
            <w:tcW w:type="dxa" w:w="2381"/>
            <w:vAlign w:val="center"/>
            <w:tcMar>
              <w:top w:w="40" w:type="dxa"/>
              <w:bottom w:w="40" w:type="dxa"/>
              <w:start w:w="90" w:type="dxa"/>
              <w:end w:w="90" w:type="dxa"/>
            </w:tcMar>
            <w:shd w:val="clear" w:color="auto" w:fill="F5F4F0"/>
          </w:tcPr>
          <w:p>
            <w:pPr>
              <w:keepNext/>
              <w:spacing w:after="0" w:line="240" w:lineRule="auto"/>
              <w:jc w:val="center"/>
            </w:pPr>
            <w:r>
              <w:rPr>
                <w:sz w:val="18"/>
              </w:rPr>
              <w:t>345.6 MB</w:t>
            </w:r>
          </w:p>
        </w:tc>
      </w:tr>
      <w:tr>
        <w:trPr>
          <w:cantSplit/>
        </w:trPr>
        <w:tc>
          <w:tcPr>
            <w:tcW w:type="dxa" w:w="3061"/>
            <w:vAlign w:val="center"/>
            <w:tcMar>
              <w:top w:w="40" w:type="dxa"/>
              <w:bottom w:w="40" w:type="dxa"/>
              <w:start w:w="90" w:type="dxa"/>
              <w:end w:w="90" w:type="dxa"/>
            </w:tcMar>
          </w:tcPr>
          <w:p>
            <w:pPr>
              <w:spacing w:after="0" w:line="240" w:lineRule="auto"/>
              <w:jc w:val="left"/>
            </w:pPr>
            <w:r>
              <w:rPr>
                <w:b/>
                <w:sz w:val="18"/>
              </w:rPr>
              <w:t>Bioacoustic field recorder</w:t>
            </w:r>
          </w:p>
        </w:tc>
        <w:tc>
          <w:tcPr>
            <w:tcW w:type="dxa" w:w="2154"/>
            <w:vAlign w:val="center"/>
            <w:tcMar>
              <w:top w:w="40" w:type="dxa"/>
              <w:bottom w:w="40" w:type="dxa"/>
              <w:start w:w="90" w:type="dxa"/>
              <w:end w:w="90" w:type="dxa"/>
            </w:tcMar>
          </w:tcPr>
          <w:p>
            <w:pPr>
              <w:spacing w:after="0" w:line="240" w:lineRule="auto"/>
              <w:jc w:val="center"/>
            </w:pPr>
            <w:r>
              <w:rPr>
                <w:sz w:val="18"/>
              </w:rPr>
              <w:t>8 to 384 kHz (selectable)</w:t>
            </w:r>
          </w:p>
        </w:tc>
        <w:tc>
          <w:tcPr>
            <w:tcW w:type="dxa" w:w="2041"/>
            <w:vAlign w:val="center"/>
            <w:tcMar>
              <w:top w:w="40" w:type="dxa"/>
              <w:bottom w:w="40" w:type="dxa"/>
              <w:start w:w="90" w:type="dxa"/>
              <w:end w:w="90" w:type="dxa"/>
            </w:tcMar>
          </w:tcPr>
          <w:p>
            <w:pPr>
              <w:spacing w:after="0" w:line="240" w:lineRule="auto"/>
              <w:jc w:val="center"/>
            </w:pPr>
            <w:r>
              <w:rPr>
                <w:sz w:val="18"/>
              </w:rPr>
              <w:t>depends on species</w:t>
            </w:r>
          </w:p>
        </w:tc>
        <w:tc>
          <w:tcPr>
            <w:tcW w:type="dxa" w:w="2381"/>
            <w:vAlign w:val="center"/>
            <w:tcMar>
              <w:top w:w="40" w:type="dxa"/>
              <w:bottom w:w="40" w:type="dxa"/>
              <w:start w:w="90" w:type="dxa"/>
              <w:end w:w="90" w:type="dxa"/>
            </w:tcMar>
          </w:tcPr>
          <w:p>
            <w:pPr>
              <w:spacing w:after="0" w:line="240" w:lineRule="auto"/>
              <w:jc w:val="center"/>
            </w:pPr>
            <w:r>
              <w:rPr>
                <w:sz w:val="18"/>
              </w:rPr>
              <w:t>chosen per survey</w:t>
            </w:r>
          </w:p>
        </w:tc>
      </w:tr>
    </w:tbl>
    <w:p>
      <w:pPr>
        <w:spacing w:after="40"/>
      </w:pPr>
    </w:p>
    <w:p>
      <w:pPr>
        <w:pStyle w:val="Heading1"/>
      </w:pPr>
      <w:r>
        <w:t>3.  Theory</w:t>
      </w:r>
    </w:p>
    <w:p>
      <w:pPr>
        <w:keepNext w:val="0"/>
        <w:jc w:val="both"/>
      </w:pPr>
      <w:r>
        <w:rPr>
          <w:b/>
        </w:rPr>
        <w:t>Sampling.</w:t>
      </w:r>
      <w:r>
        <w:t xml:space="preserve"> Sampling a continuous signal </w:t>
      </w:r>
      <m:oMath xmlns:mml="http://www.w3.org/1998/Math/MathML">
        <m:sSub>
          <m:e>
            <m:r>
              <m:t>x</m:t>
            </m:r>
          </m:e>
          <m:sub>
            <m:r>
              <m:t>a</m:t>
            </m:r>
          </m:sub>
        </m:sSub>
        <m:r>
          <m:t>(t)</m:t>
        </m:r>
      </m:oMath>
      <w:r>
        <w:t xml:space="preserve"> every </w:t>
      </w:r>
      <m:oMath xmlns:mml="http://www.w3.org/1998/Math/MathML">
        <m:sSub>
          <m:e>
            <m:r>
              <m:t>T</m:t>
            </m:r>
          </m:e>
          <m:sub>
            <m:r>
              <m:t>s</m:t>
            </m:r>
          </m:sub>
        </m:sSub>
        <m:r>
          <m:t>=1/</m:t>
        </m:r>
        <m:sSub>
          <m:e>
            <m:r>
              <m:t>f</m:t>
            </m:r>
          </m:e>
          <m:sub>
            <m:r>
              <m:t>s</m:t>
            </m:r>
          </m:sub>
        </m:sSub>
      </m:oMath>
      <w:r>
        <w:t xml:space="preserve"> seconds gives </w:t>
      </w:r>
      <m:oMath xmlns:mml="http://www.w3.org/1998/Math/MathML">
        <m:r>
          <m:t>x[n]=</m:t>
        </m:r>
        <m:sSub>
          <m:e>
            <m:r>
              <m:t>x</m:t>
            </m:r>
          </m:e>
          <m:sub>
            <m:r>
              <m:t>a</m:t>
            </m:r>
          </m:sub>
        </m:sSub>
        <m:r>
          <m:t>(n</m:t>
        </m:r>
        <m:sSub>
          <m:e>
            <m:r>
              <m:t>T</m:t>
            </m:r>
          </m:e>
          <m:sub>
            <m:r>
              <m:t>s</m:t>
            </m:r>
          </m:sub>
        </m:sSub>
        <m:r>
          <m:t>)</m:t>
        </m:r>
      </m:oMath>
      <w:r>
        <w:t xml:space="preserve">. By the Nyquist-Shannon sampling theorem, a signal band-limited to </w:t>
      </w:r>
      <m:oMath xmlns:mml="http://www.w3.org/1998/Math/MathML">
        <m:r>
          <m:t>B</m:t>
        </m:r>
      </m:oMath>
      <w:r>
        <w:t xml:space="preserve"> Hz is recovered exactly if</w:t>
      </w:r>
    </w:p>
    <w:p>
      <w:pPr>
        <w:tabs>
          <w:tab w:pos="4819" w:val="center"/>
          <w:tab w:pos="9638" w:val="right"/>
        </w:tabs>
        <w:spacing w:before="60" w:after="120"/>
      </w:pPr>
      <w:r>
        <w:tab/>
      </w:r>
      <m:oMath xmlns:mml="http://www.w3.org/1998/Math/MathML">
        <m:sSub>
          <m:e>
            <m:r>
              <m:t>f</m:t>
            </m:r>
          </m:e>
          <m:sub>
            <m:r>
              <m:t>s</m:t>
            </m:r>
          </m:sub>
        </m:sSub>
        <m:r>
          <m:t>&gt;2B</m:t>
        </m:r>
        <m:r>
          <m:rPr>
            <m:nor/>
          </m:rPr>
          <m:t>  </m:t>
        </m:r>
        <m:r>
          <m:t>(</m:t>
        </m:r>
        <m:r>
          <m:rPr>
            <m:nor/>
          </m:rPr>
          <m:t>Nyquist rate </m:t>
        </m:r>
        <m:r>
          <m:t>=2B)</m:t>
        </m:r>
      </m:oMath>
      <w:r>
        <w:tab/>
        <w:t>(1)</w:t>
      </w:r>
    </w:p>
    <w:p>
      <w:pPr>
        <w:keepNext w:val="0"/>
        <w:jc w:val="both"/>
      </w:pPr>
      <w:r>
        <w:t xml:space="preserve">If </w:t>
      </w:r>
      <m:oMath xmlns:mml="http://www.w3.org/1998/Math/MathML">
        <m:sSub>
          <m:e>
            <m:r>
              <m:t>f</m:t>
            </m:r>
          </m:e>
          <m:sub>
            <m:r>
              <m:t>s</m:t>
            </m:r>
          </m:sub>
        </m:sSub>
      </m:oMath>
      <w:r>
        <w:t xml:space="preserve"> is too low, a component at frequency </w:t>
      </w:r>
      <m:oMath xmlns:mml="http://www.w3.org/1998/Math/MathML">
        <m:r>
          <m:t>f</m:t>
        </m:r>
      </m:oMath>
      <w:r>
        <w:t xml:space="preserve"> above </w:t>
      </w:r>
      <m:oMath xmlns:mml="http://www.w3.org/1998/Math/MathML">
        <m:f>
          <m:fPr>
            <m:type m:val="lin"/>
          </m:fPr>
          <m:num>
            <m:sSub>
              <m:e>
                <m:r>
                  <m:t>f</m:t>
                </m:r>
              </m:e>
              <m:sub>
                <m:r>
                  <m:t>s</m:t>
                </m:r>
              </m:sub>
            </m:sSub>
          </m:num>
          <m:den>
            <m:r>
              <m:t>2</m:t>
            </m:r>
          </m:den>
        </m:f>
      </m:oMath>
      <w:r>
        <w:t xml:space="preserve"> is not lost but reappears at the </w:t>
      </w:r>
      <w:r>
        <w:rPr>
          <w:b/>
        </w:rPr>
        <w:t>alias</w:t>
      </w:r>
      <w:r>
        <w:t xml:space="preserve"> frequency</w:t>
      </w:r>
    </w:p>
    <w:p>
      <w:pPr>
        <w:tabs>
          <w:tab w:pos="4819" w:val="center"/>
          <w:tab w:pos="9638" w:val="right"/>
        </w:tabs>
        <w:spacing w:before="60" w:after="120"/>
      </w:pPr>
      <w:r>
        <w:tab/>
      </w:r>
      <m:oMath xmlns:mml="http://www.w3.org/1998/Math/MathML">
        <m:sSub>
          <m:e>
            <m:r>
              <m:t>f</m:t>
            </m:r>
          </m:e>
          <m:sub>
            <m:r>
              <m:rPr>
                <m:sty m:val="p"/>
              </m:rPr>
              <m:t>alias</m:t>
            </m:r>
          </m:sub>
        </m:sSub>
        <m:r>
          <m:t>=</m:t>
        </m:r>
        <m:r>
          <m:t>|f−k</m:t>
        </m:r>
        <m:sSub>
          <m:e>
            <m:r>
              <m:t>f</m:t>
            </m:r>
          </m:e>
          <m:sub>
            <m:r>
              <m:t>s</m:t>
            </m:r>
          </m:sub>
        </m:sSub>
        <m:r>
          <m:t>|</m:t>
        </m:r>
        <m:r>
          <m:t>,</m:t>
        </m:r>
        <m:r>
          <m:rPr>
            <m:nor/>
          </m:rPr>
          <m:t> </m:t>
        </m:r>
        <m:r>
          <m:t>k=</m:t>
        </m:r>
        <m:r>
          <m:rPr>
            <m:sty m:val="p"/>
          </m:rPr>
          <m:t>round</m:t>
        </m:r>
        <m:r>
          <m:t>(f/</m:t>
        </m:r>
        <m:sSub>
          <m:e>
            <m:r>
              <m:t>f</m:t>
            </m:r>
          </m:e>
          <m:sub>
            <m:r>
              <m:t>s</m:t>
            </m:r>
          </m:sub>
        </m:sSub>
        <m:r>
          <m:t>)</m:t>
        </m:r>
      </m:oMath>
      <w:r>
        <w:tab/>
        <w:t>(2)</w:t>
      </w:r>
    </w:p>
    <w:p>
      <w:pPr>
        <w:keepNext w:val="0"/>
        <w:jc w:val="both"/>
      </w:pPr>
      <w:r>
        <w:t xml:space="preserve">which is indistinguishable from a genuine tone, so aliasing must be prevented </w:t>
      </w:r>
      <w:r>
        <w:rPr>
          <w:i/>
        </w:rPr>
        <w:t>before</w:t>
      </w:r>
      <w:r>
        <w:t xml:space="preserve"> sampling by a low-pass prefilter.</w:t>
      </w:r>
    </w:p>
    <w:p>
      <w:pPr>
        <w:keepNext w:val="0"/>
        <w:jc w:val="both"/>
      </w:pPr>
      <w:r>
        <w:rPr>
          <w:b/>
        </w:rPr>
        <w:t>Moving-average filter.</w:t>
      </w:r>
      <w:r>
        <w:t xml:space="preserve"> The </w:t>
      </w:r>
      <m:oMath xmlns:mml="http://www.w3.org/1998/Math/MathML">
        <m:r>
          <m:t>M</m:t>
        </m:r>
      </m:oMath>
      <w:r>
        <w:t>-point moving average and its frequency response are</w:t>
      </w:r>
    </w:p>
    <w:p>
      <w:pPr>
        <w:tabs>
          <w:tab w:pos="4819" w:val="center"/>
          <w:tab w:pos="9638" w:val="right"/>
        </w:tabs>
        <w:spacing w:before="60" w:after="120"/>
      </w:pPr>
      <w:r>
        <w:tab/>
      </w:r>
      <m:oMath xmlns:mml="http://www.w3.org/1998/Math/MathML">
        <m:r>
          <m:t>y[n]=</m:t>
        </m:r>
        <m:f>
          <m:fPr>
            <m:type m:val="bar"/>
          </m:fPr>
          <m:num>
            <m:r>
              <m:t>1</m:t>
            </m:r>
          </m:num>
          <m:den>
            <m:r>
              <m:t>M</m:t>
            </m:r>
          </m:den>
        </m:f>
        <m:nary>
          <m:naryPr>
            <m:chr m:val="∑"/>
            <m:limLoc m:val="undOvr"/>
            <m:grow m:val="1"/>
            <m:subHide m:val="off"/>
            <m:supHide m:val="off"/>
          </m:naryPr>
          <m:sub>
            <m:r>
              <m:t>k=0</m:t>
            </m:r>
          </m:sub>
          <m:sup>
            <m:r>
              <m:t>M−1</m:t>
            </m:r>
          </m:sup>
          <m:e/>
        </m:nary>
        <m:r>
          <m:t>x[n−k],</m:t>
        </m:r>
        <m:r>
          <m:rPr>
            <m:nor/>
          </m:rPr>
          <m:t>  </m:t>
        </m:r>
        <m:r>
          <m:t>|H(</m:t>
        </m:r>
        <m:sSup>
          <m:e>
            <m:r>
              <m:t>e</m:t>
            </m:r>
          </m:e>
          <m:sup>
            <m:r>
              <m:t>jω</m:t>
            </m:r>
          </m:sup>
        </m:sSup>
        <m:r>
          <m:t>)|</m:t>
        </m:r>
        <m:r>
          <m:t>=</m:t>
        </m:r>
        <m:r>
          <m:t>|</m:t>
        </m:r>
        <m:f>
          <m:fPr>
            <m:type m:val="bar"/>
          </m:fPr>
          <m:num>
            <m:r>
              <m:rPr>
                <m:sty m:val="p"/>
              </m:rPr>
              <m:t>sin</m:t>
            </m:r>
            <m:r>
              <m:t>(Mω/2)</m:t>
            </m:r>
          </m:num>
          <m:den>
            <m:r>
              <m:t>M</m:t>
            </m:r>
            <m:r>
              <m:rPr>
                <m:sty m:val="p"/>
              </m:rPr>
              <m:t>sin</m:t>
            </m:r>
            <m:r>
              <m:t>(ω/2)</m:t>
            </m:r>
          </m:den>
        </m:f>
        <m:r>
          <m:t>|</m:t>
        </m:r>
      </m:oMath>
      <w:r>
        <w:tab/>
        <w:t>(3)</w:t>
      </w:r>
    </w:p>
    <w:p>
      <w:pPr>
        <w:keepNext w:val="0"/>
        <w:jc w:val="both"/>
      </w:pPr>
      <w:r>
        <w:t xml:space="preserve">with </w:t>
      </w:r>
      <m:oMath xmlns:mml="http://www.w3.org/1998/Math/MathML">
        <m:r>
          <m:t>ω=2πf/</m:t>
        </m:r>
        <m:sSub>
          <m:e>
            <m:r>
              <m:t>f</m:t>
            </m:r>
          </m:e>
          <m:sub>
            <m:r>
              <m:t>s</m:t>
            </m:r>
          </m:sub>
        </m:sSub>
      </m:oMath>
      <w:r>
        <w:t xml:space="preserve">. It has unity gain at DC and nulls at </w:t>
      </w:r>
      <m:oMath xmlns:mml="http://www.w3.org/1998/Math/MathML">
        <m:r>
          <m:t>f=k</m:t>
        </m:r>
        <m:sSub>
          <m:e>
            <m:r>
              <m:t>f</m:t>
            </m:r>
          </m:e>
          <m:sub>
            <m:r>
              <m:t>s</m:t>
            </m:r>
          </m:sub>
        </m:sSub>
        <m:r>
          <m:t>/M</m:t>
        </m:r>
      </m:oMath>
      <w:r>
        <w:t>, but its passband droops and its first sidelobe is only about 13 dB down, so it is a crude low-pass filter.</w:t>
      </w:r>
    </w:p>
    <w:p>
      <w:pPr>
        <w:keepNext w:val="0"/>
        <w:jc w:val="both"/>
      </w:pPr>
      <w:r>
        <w:rPr>
          <w:b/>
        </w:rPr>
        <w:t>Reconstruction.</w:t>
      </w:r>
      <w:r>
        <w:t xml:space="preserve"> The ideal reconstruction is the Whittaker-Shannon interpolation</w:t>
      </w:r>
    </w:p>
    <w:p>
      <w:pPr>
        <w:tabs>
          <w:tab w:pos="4819" w:val="center"/>
          <w:tab w:pos="9638" w:val="right"/>
        </w:tabs>
        <w:spacing w:before="60" w:after="120"/>
      </w:pPr>
      <w:r>
        <w:tab/>
      </w:r>
      <m:oMath xmlns:mml="http://www.w3.org/1998/Math/MathML">
        <m:sSub>
          <m:e>
            <m:r>
              <m:t>x</m:t>
            </m:r>
          </m:e>
          <m:sub>
            <m:r>
              <m:t>r</m:t>
            </m:r>
          </m:sub>
        </m:sSub>
        <m:r>
          <m:t>(t)=</m:t>
        </m:r>
        <m:nary>
          <m:naryPr>
            <m:chr m:val="∑"/>
            <m:limLoc m:val="undOvr"/>
            <m:grow m:val="1"/>
            <m:subHide m:val="off"/>
            <m:supHide m:val="off"/>
          </m:naryPr>
          <m:sub>
            <m:r>
              <m:t>n=−∞</m:t>
            </m:r>
          </m:sub>
          <m:sup>
            <m:r>
              <m:t>∞</m:t>
            </m:r>
          </m:sup>
          <m:e/>
        </m:nary>
        <m:r>
          <m:t>x[n]</m:t>
        </m:r>
        <m:r>
          <m:rPr>
            <m:nor/>
          </m:rPr>
          <m:t> </m:t>
        </m:r>
        <m:r>
          <m:rPr>
            <m:sty m:val="p"/>
          </m:rPr>
          <m:t>sinc</m:t>
        </m:r>
        <m:r>
          <m:t>(</m:t>
        </m:r>
        <m:f>
          <m:fPr>
            <m:type m:val="bar"/>
          </m:fPr>
          <m:num>
            <m:r>
              <m:t>t−n</m:t>
            </m:r>
            <m:sSub>
              <m:e>
                <m:r>
                  <m:t>T</m:t>
                </m:r>
              </m:e>
              <m:sub>
                <m:r>
                  <m:t>s</m:t>
                </m:r>
              </m:sub>
            </m:sSub>
          </m:num>
          <m:den>
            <m:sSub>
              <m:e>
                <m:r>
                  <m:t>T</m:t>
                </m:r>
              </m:e>
              <m:sub>
                <m:r>
                  <m:t>s</m:t>
                </m:r>
              </m:sub>
            </m:sSub>
          </m:den>
        </m:f>
        <m:r>
          <m:t>)</m:t>
        </m:r>
      </m:oMath>
      <w:r>
        <w:tab/>
        <w:t>(4)</w:t>
      </w:r>
    </w:p>
    <w:p>
      <w:pPr>
        <w:keepNext w:val="0"/>
        <w:jc w:val="both"/>
      </w:pPr>
      <w:r>
        <w:t xml:space="preserve">Practical systems approximate it by the kernels in Table 2. Quality is scored by </w:t>
      </w:r>
      <m:oMath xmlns:mml="http://www.w3.org/1998/Math/MathML">
        <m:r>
          <m:rPr>
            <m:sty m:val="p"/>
          </m:rPr>
          <m:t>SNR</m:t>
        </m:r>
        <m:r>
          <m:t>=10</m:t>
        </m:r>
        <m:sSub>
          <m:e>
            <m:r>
              <m:rPr>
                <m:sty m:val="p"/>
              </m:rPr>
              <m:t>log</m:t>
            </m:r>
          </m:e>
          <m:sub>
            <m:r>
              <m:t>10</m:t>
            </m:r>
          </m:sub>
        </m:sSub>
        <m:r>
          <m:t>(∑</m:t>
        </m:r>
        <m:sSup>
          <m:e>
            <m:r>
              <m:t>r</m:t>
            </m:r>
          </m:e>
          <m:sup>
            <m:r>
              <m:t>2</m:t>
            </m:r>
          </m:sup>
        </m:sSup>
        <m:r>
          <m:t>/∑(r−</m:t>
        </m:r>
        <m:acc>
          <m:accPr>
            <m:chr m:val="̂"/>
          </m:accPr>
          <m:e>
            <m:r>
              <m:t>x</m:t>
            </m:r>
          </m:e>
        </m:acc>
        <m:sSup>
          <m:e>
            <m:r>
              <m:t>)</m:t>
            </m:r>
          </m:e>
          <m:sup>
            <m:r>
              <m:t>2</m:t>
            </m:r>
          </m:sup>
        </m:sSup>
        <m:r>
          <m:t>)</m:t>
        </m:r>
      </m:oMath>
      <w:r>
        <w:t xml:space="preserve"> against the ideal band-limited signal </w:t>
      </w:r>
      <m:oMath xmlns:mml="http://www.w3.org/1998/Math/MathML">
        <m:r>
          <m:t>r</m:t>
        </m:r>
      </m:oMath>
      <w:r>
        <w:t>, i.e. the best any system could deliver at that sampling rate.</w:t>
      </w:r>
    </w:p>
    <w:p>
      <w:pPr>
        <w:pStyle w:val="Caption"/>
        <w:keepNext/>
        <w:spacing w:after="60" w:before="120"/>
        <w:jc w:val="center"/>
      </w:pPr>
      <w:r>
        <w:rPr>
          <w:b/>
        </w:rPr>
        <w:t xml:space="preserve">Table 2. </w:t>
      </w:r>
      <w:r>
        <w:rPr>
          <w:b/>
        </w:rPr>
        <w:t>Reconstruction methods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409"/>
        <w:gridCol w:w="2409"/>
        <w:gridCol w:w="2409"/>
        <w:gridCol w:w="2409"/>
      </w:tblGrid>
      <w:tr>
        <w:trPr>
          <w:cantSplit/>
          <w:tblHeader w:val="true"/>
        </w:trPr>
        <w:tc>
          <w:tcPr>
            <w:tcW w:type="dxa" w:w="1928"/>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Method</w:t>
            </w:r>
          </w:p>
        </w:tc>
        <w:tc>
          <w:tcPr>
            <w:tcW w:type="dxa" w:w="272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Kernel between samples</w:t>
            </w:r>
          </w:p>
        </w:tc>
        <w:tc>
          <w:tcPr>
            <w:tcW w:type="dxa" w:w="272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Frequency behaviour</w:t>
            </w:r>
          </w:p>
        </w:tc>
        <w:tc>
          <w:tcPr>
            <w:tcW w:type="dxa" w:w="2268"/>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Typical use</w:t>
            </w:r>
          </w:p>
        </w:tc>
      </w:tr>
      <w:tr>
        <w:trPr>
          <w:cantSplit/>
        </w:trPr>
        <w:tc>
          <w:tcPr>
            <w:tcW w:type="dxa" w:w="1928"/>
            <w:vAlign w:val="center"/>
            <w:tcMar>
              <w:top w:w="40" w:type="dxa"/>
              <w:bottom w:w="40" w:type="dxa"/>
              <w:start w:w="90" w:type="dxa"/>
              <w:end w:w="90" w:type="dxa"/>
            </w:tcMar>
          </w:tcPr>
          <w:p>
            <w:pPr>
              <w:keepNext/>
              <w:spacing w:after="0" w:line="240" w:lineRule="auto"/>
              <w:jc w:val="left"/>
            </w:pPr>
            <w:r>
              <w:rPr>
                <w:b/>
                <w:sz w:val="18"/>
              </w:rPr>
              <w:t>Zero-order hold</w:t>
            </w:r>
          </w:p>
        </w:tc>
        <w:tc>
          <w:tcPr>
            <w:tcW w:type="dxa" w:w="2721"/>
            <w:vAlign w:val="center"/>
            <w:tcMar>
              <w:top w:w="40" w:type="dxa"/>
              <w:bottom w:w="40" w:type="dxa"/>
              <w:start w:w="90" w:type="dxa"/>
              <w:end w:w="90" w:type="dxa"/>
            </w:tcMar>
          </w:tcPr>
          <w:p>
            <w:pPr>
              <w:keepNext/>
              <w:spacing w:after="0" w:line="240" w:lineRule="auto"/>
              <w:jc w:val="left"/>
            </w:pPr>
            <w:r>
              <w:rPr>
                <w:sz w:val="18"/>
              </w:rPr>
              <w:t>hold the last value (staircase)</w:t>
            </w:r>
          </w:p>
        </w:tc>
        <w:tc>
          <w:tcPr>
            <w:tcW w:type="dxa" w:w="2721"/>
            <w:vAlign w:val="center"/>
            <w:tcMar>
              <w:top w:w="40" w:type="dxa"/>
              <w:bottom w:w="40" w:type="dxa"/>
              <w:start w:w="90" w:type="dxa"/>
              <w:end w:w="90" w:type="dxa"/>
            </w:tcMar>
          </w:tcPr>
          <w:p>
            <w:pPr>
              <w:keepNext/>
              <w:spacing w:after="0" w:line="240" w:lineRule="auto"/>
              <w:jc w:val="left"/>
            </w:pPr>
            <w:r>
              <w:rPr>
                <w:sz w:val="18"/>
              </w:rPr>
              <w:t>sinc-shaped droop, strong images</w:t>
            </w:r>
          </w:p>
        </w:tc>
        <w:tc>
          <w:tcPr>
            <w:tcW w:type="dxa" w:w="2268"/>
            <w:vAlign w:val="center"/>
            <w:tcMar>
              <w:top w:w="40" w:type="dxa"/>
              <w:bottom w:w="40" w:type="dxa"/>
              <w:start w:w="90" w:type="dxa"/>
              <w:end w:w="90" w:type="dxa"/>
            </w:tcMar>
          </w:tcPr>
          <w:p>
            <w:pPr>
              <w:keepNext/>
              <w:spacing w:after="0" w:line="240" w:lineRule="auto"/>
              <w:jc w:val="left"/>
            </w:pPr>
            <w:r>
              <w:rPr>
                <w:sz w:val="18"/>
              </w:rPr>
              <w:t>simple DACs</w:t>
            </w:r>
          </w:p>
        </w:tc>
      </w:tr>
      <w:tr>
        <w:trPr>
          <w:cantSplit/>
        </w:trPr>
        <w:tc>
          <w:tcPr>
            <w:tcW w:type="dxa" w:w="1928"/>
            <w:vAlign w:val="center"/>
            <w:tcMar>
              <w:top w:w="40" w:type="dxa"/>
              <w:bottom w:w="40" w:type="dxa"/>
              <w:start w:w="90" w:type="dxa"/>
              <w:end w:w="90" w:type="dxa"/>
            </w:tcMar>
            <w:shd w:val="clear" w:color="auto" w:fill="F5F4F0"/>
          </w:tcPr>
          <w:p>
            <w:pPr>
              <w:keepNext/>
              <w:spacing w:after="0" w:line="240" w:lineRule="auto"/>
              <w:jc w:val="left"/>
            </w:pPr>
            <w:r>
              <w:rPr>
                <w:b/>
                <w:sz w:val="18"/>
              </w:rPr>
              <w:t>Linear</w:t>
            </w:r>
          </w:p>
        </w:tc>
        <w:tc>
          <w:tcPr>
            <w:tcW w:type="dxa" w:w="2721"/>
            <w:vAlign w:val="center"/>
            <w:tcMar>
              <w:top w:w="40" w:type="dxa"/>
              <w:bottom w:w="40" w:type="dxa"/>
              <w:start w:w="90" w:type="dxa"/>
              <w:end w:w="90" w:type="dxa"/>
            </w:tcMar>
            <w:shd w:val="clear" w:color="auto" w:fill="F5F4F0"/>
          </w:tcPr>
          <w:p>
            <w:pPr>
              <w:keepNext/>
              <w:spacing w:after="0" w:line="240" w:lineRule="auto"/>
              <w:jc w:val="left"/>
            </w:pPr>
            <w:r>
              <w:rPr>
                <w:sz w:val="18"/>
              </w:rPr>
              <w:t>straight lines (triangle kernel)</w:t>
            </w:r>
          </w:p>
        </w:tc>
        <w:tc>
          <w:tcPr>
            <w:tcW w:type="dxa" w:w="2721"/>
            <w:vAlign w:val="center"/>
            <w:tcMar>
              <w:top w:w="40" w:type="dxa"/>
              <w:bottom w:w="40" w:type="dxa"/>
              <w:start w:w="90" w:type="dxa"/>
              <w:end w:w="90" w:type="dxa"/>
            </w:tcMar>
            <w:shd w:val="clear" w:color="auto" w:fill="F5F4F0"/>
          </w:tcPr>
          <w:p>
            <w:pPr>
              <w:keepNext/>
              <w:spacing w:after="0" w:line="240" w:lineRule="auto"/>
              <w:jc w:val="left"/>
            </w:pPr>
            <w:r>
              <w:rPr>
                <w:sz w:val="18"/>
              </w:rPr>
              <w:t>sinc² droop, weaker images</w:t>
            </w:r>
          </w:p>
        </w:tc>
        <w:tc>
          <w:tcPr>
            <w:tcW w:type="dxa" w:w="2268"/>
            <w:vAlign w:val="center"/>
            <w:tcMar>
              <w:top w:w="40" w:type="dxa"/>
              <w:bottom w:w="40" w:type="dxa"/>
              <w:start w:w="90" w:type="dxa"/>
              <w:end w:w="90" w:type="dxa"/>
            </w:tcMar>
            <w:shd w:val="clear" w:color="auto" w:fill="F5F4F0"/>
          </w:tcPr>
          <w:p>
            <w:pPr>
              <w:keepNext/>
              <w:spacing w:after="0" w:line="240" w:lineRule="auto"/>
              <w:jc w:val="left"/>
            </w:pPr>
            <w:r>
              <w:rPr>
                <w:sz w:val="18"/>
              </w:rPr>
              <w:t>microcontrollers, plots</w:t>
            </w:r>
          </w:p>
        </w:tc>
      </w:tr>
      <w:tr>
        <w:trPr>
          <w:cantSplit/>
        </w:trPr>
        <w:tc>
          <w:tcPr>
            <w:tcW w:type="dxa" w:w="1928"/>
            <w:vAlign w:val="center"/>
            <w:tcMar>
              <w:top w:w="40" w:type="dxa"/>
              <w:bottom w:w="40" w:type="dxa"/>
              <w:start w:w="90" w:type="dxa"/>
              <w:end w:w="90" w:type="dxa"/>
            </w:tcMar>
          </w:tcPr>
          <w:p>
            <w:pPr>
              <w:spacing w:after="0" w:line="240" w:lineRule="auto"/>
              <w:jc w:val="left"/>
            </w:pPr>
            <w:r>
              <w:rPr>
                <w:b/>
                <w:sz w:val="18"/>
              </w:rPr>
              <w:t>Sinc (band-limited)</w:t>
            </w:r>
          </w:p>
        </w:tc>
        <w:tc>
          <w:tcPr>
            <w:tcW w:type="dxa" w:w="2721"/>
            <w:vAlign w:val="center"/>
            <w:tcMar>
              <w:top w:w="40" w:type="dxa"/>
              <w:bottom w:w="40" w:type="dxa"/>
              <w:start w:w="90" w:type="dxa"/>
              <w:end w:w="90" w:type="dxa"/>
            </w:tcMar>
          </w:tcPr>
          <w:p>
            <w:pPr>
              <w:spacing w:after="0" w:line="240" w:lineRule="auto"/>
              <w:jc w:val="left"/>
            </w:pPr>
            <w:r>
              <w:rPr>
                <w:sz w:val="18"/>
              </w:rPr>
              <w:t>windowed sinc, ±32 samples</w:t>
            </w:r>
          </w:p>
        </w:tc>
        <w:tc>
          <w:tcPr>
            <w:tcW w:type="dxa" w:w="2721"/>
            <w:vAlign w:val="center"/>
            <w:tcMar>
              <w:top w:w="40" w:type="dxa"/>
              <w:bottom w:w="40" w:type="dxa"/>
              <w:start w:w="90" w:type="dxa"/>
              <w:end w:w="90" w:type="dxa"/>
            </w:tcMar>
          </w:tcPr>
          <w:p>
            <w:pPr>
              <w:spacing w:after="0" w:line="240" w:lineRule="auto"/>
              <w:jc w:val="left"/>
            </w:pPr>
            <w:r>
              <w:rPr>
                <w:sz w:val="18"/>
              </w:rPr>
              <w:t>flat to fs/2, images removed</w:t>
            </w:r>
          </w:p>
        </w:tc>
        <w:tc>
          <w:tcPr>
            <w:tcW w:type="dxa" w:w="2268"/>
            <w:vAlign w:val="center"/>
            <w:tcMar>
              <w:top w:w="40" w:type="dxa"/>
              <w:bottom w:w="40" w:type="dxa"/>
              <w:start w:w="90" w:type="dxa"/>
              <w:end w:w="90" w:type="dxa"/>
            </w:tcMar>
          </w:tcPr>
          <w:p>
            <w:pPr>
              <w:spacing w:after="0" w:line="240" w:lineRule="auto"/>
              <w:jc w:val="left"/>
            </w:pPr>
            <w:r>
              <w:rPr>
                <w:sz w:val="18"/>
              </w:rPr>
              <w:t>audio interpolators</w:t>
            </w:r>
          </w:p>
        </w:tc>
      </w:tr>
    </w:tbl>
    <w:p>
      <w:pPr>
        <w:spacing w:after="40"/>
      </w:pPr>
    </w:p>
    <w:tbl>
      <w:tblPr>
        <w:tblW w:type="auto" w:w="0"/>
        <w:jc w:val="center"/>
        <w:tblLook w:firstColumn="1" w:firstRow="1" w:lastColumn="0" w:lastRow="0" w:noHBand="0" w:noVBand="1" w:val="04A0"/>
      </w:tblPr>
      <w:tblGrid>
        <w:gridCol w:w="9638"/>
      </w:tblGrid>
      <w:tr>
        <w:trPr>
          <w:cantSplit/>
        </w:trPr>
        <w:tc>
          <w:tcPr>
            <w:tcW w:type="dxa" w:w="9638"/>
            <w:shd w:val="clear" w:color="auto" w:fill="EEF4FB"/>
            <w:tcBorders>
              <w:top w:val="nil"/>
              <w:left w:val="single" w:sz="24" w:color="2A78D6"/>
              <w:bottom w:val="nil"/>
              <w:right w:val="nil"/>
            </w:tcBorders>
            <w:tcMar>
              <w:top w:w="90" w:type="dxa"/>
              <w:bottom w:w="90" w:type="dxa"/>
              <w:start w:w="160" w:type="dxa"/>
              <w:end w:w="140" w:type="dxa"/>
            </w:tcMar>
          </w:tcPr>
          <w:p>
            <w:pPr>
              <w:spacing w:after="40"/>
              <w:jc w:val="both"/>
            </w:pPr>
            <w:r>
              <w:rPr>
                <w:b/>
                <w:color w:val="2A78D6"/>
                <w:sz w:val="20"/>
              </w:rPr>
              <w:t xml:space="preserve">Note.  </w:t>
            </w:r>
            <w:r>
              <w:rPr>
                <w:sz w:val="20"/>
              </w:rPr>
              <w:t>An analog recording cannot be stored in a computer, so the 44.1 kHz clip is first resampled to a 48 kHz grid that stands in for the analog signal; every lower rate is then an exact integer decimation (D = 3, 6, 12 for 16, 8, 4 kHz). The bird song has almost no energy near 24 kHz, so the 48 kHz grid is effectively continuous for this study.</w:t>
            </w:r>
          </w:p>
        </w:tc>
      </w:tr>
    </w:tbl>
    <w:p>
      <w:pPr>
        <w:spacing w:after="40"/>
      </w:pPr>
    </w:p>
    <w:p>
      <w:pPr>
        <w:pStyle w:val="Heading1"/>
      </w:pPr>
      <w:r>
        <w:t>4.  Dataset Description</w:t>
      </w:r>
    </w:p>
    <w:p>
      <w:pPr>
        <w:keepNext w:val="0"/>
        <w:jc w:val="both"/>
      </w:pPr>
      <w:r>
        <w:rPr>
          <w:b/>
        </w:rPr>
        <w:t>ESC-50</w:t>
      </w:r>
      <w:r>
        <w:t xml:space="preserve"> (K. J. Piczak, 2015) is a public benchmark of 2,000 five-second environmental recordings in 50 classes, collected from the Freesound field-recording archive and widely used for sound classification research. Clip </w:t>
      </w:r>
      <w:r>
        <w:rPr>
          <w:rFonts w:ascii="Consolas" w:hAnsi="Consolas"/>
          <w:sz w:val="19"/>
        </w:rPr>
        <w:t>1-34495-A-14</w:t>
      </w:r>
      <w:r>
        <w:t xml:space="preserve"> (class 14, </w:t>
      </w:r>
      <w:r>
        <w:rPr>
          <w:i/>
        </w:rPr>
        <w:t>chirping birds</w:t>
      </w:r>
      <w:r>
        <w:t>) is a single 431 kB WAV file downloaded once from the project's GitHub repository and cached locally. It contains three loud bursts of song between 2.3 and 3.6 s over a quiet background, which makes both the waveform and the spectrum easy to read.</w:t>
      </w:r>
    </w:p>
    <w:p>
      <w:pPr>
        <w:pStyle w:val="Caption"/>
        <w:keepNext/>
        <w:spacing w:after="60" w:before="120"/>
        <w:jc w:val="center"/>
      </w:pPr>
      <w:r>
        <w:rPr>
          <w:b/>
        </w:rPr>
        <w:t xml:space="preserve">Table 3. </w:t>
      </w:r>
      <w:r>
        <w:rPr>
          <w:b/>
        </w:rPr>
        <w:t>Dataset attributes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409"/>
        <w:gridCol w:w="2409"/>
        <w:gridCol w:w="2409"/>
        <w:gridCol w:w="2409"/>
      </w:tblGrid>
      <w:tr>
        <w:trPr>
          <w:cantSplit/>
          <w:tblHeader w:val="true"/>
        </w:trPr>
        <w:tc>
          <w:tcPr>
            <w:tcW w:type="dxa" w:w="204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Property</w:t>
            </w:r>
          </w:p>
        </w:tc>
        <w:tc>
          <w:tcPr>
            <w:tcW w:type="dxa" w:w="2608"/>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Value</w:t>
            </w:r>
          </w:p>
        </w:tc>
        <w:tc>
          <w:tcPr>
            <w:tcW w:type="dxa" w:w="1928"/>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Property</w:t>
            </w:r>
          </w:p>
        </w:tc>
        <w:tc>
          <w:tcPr>
            <w:tcW w:type="dxa" w:w="306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Value</w:t>
            </w:r>
          </w:p>
        </w:tc>
      </w:tr>
      <w:tr>
        <w:trPr>
          <w:cantSplit/>
        </w:trPr>
        <w:tc>
          <w:tcPr>
            <w:tcW w:type="dxa" w:w="2041"/>
            <w:vAlign w:val="center"/>
            <w:tcMar>
              <w:top w:w="40" w:type="dxa"/>
              <w:bottom w:w="40" w:type="dxa"/>
              <w:start w:w="90" w:type="dxa"/>
              <w:end w:w="90" w:type="dxa"/>
            </w:tcMar>
          </w:tcPr>
          <w:p>
            <w:pPr>
              <w:keepNext/>
              <w:spacing w:after="0" w:line="240" w:lineRule="auto"/>
              <w:jc w:val="left"/>
            </w:pPr>
            <w:r>
              <w:rPr>
                <w:sz w:val="17"/>
              </w:rPr>
              <w:t>Source</w:t>
            </w:r>
          </w:p>
        </w:tc>
        <w:tc>
          <w:tcPr>
            <w:tcW w:type="dxa" w:w="2608"/>
            <w:vAlign w:val="center"/>
            <w:tcMar>
              <w:top w:w="40" w:type="dxa"/>
              <w:bottom w:w="40" w:type="dxa"/>
              <w:start w:w="90" w:type="dxa"/>
              <w:end w:w="90" w:type="dxa"/>
            </w:tcMar>
          </w:tcPr>
          <w:p>
            <w:pPr>
              <w:keepNext/>
              <w:spacing w:after="0" w:line="240" w:lineRule="auto"/>
              <w:jc w:val="left"/>
            </w:pPr>
            <w:r>
              <w:rPr>
                <w:sz w:val="17"/>
              </w:rPr>
              <w:t>ESC-50, fold 1</w:t>
            </w:r>
          </w:p>
        </w:tc>
        <w:tc>
          <w:tcPr>
            <w:tcW w:type="dxa" w:w="1928"/>
            <w:vAlign w:val="center"/>
            <w:tcMar>
              <w:top w:w="40" w:type="dxa"/>
              <w:bottom w:w="40" w:type="dxa"/>
              <w:start w:w="90" w:type="dxa"/>
              <w:end w:w="90" w:type="dxa"/>
            </w:tcMar>
          </w:tcPr>
          <w:p>
            <w:pPr>
              <w:keepNext/>
              <w:spacing w:after="0" w:line="240" w:lineRule="auto"/>
              <w:jc w:val="left"/>
            </w:pPr>
            <w:r>
              <w:rPr>
                <w:sz w:val="17"/>
              </w:rPr>
              <w:t>Clip / class</w:t>
            </w:r>
          </w:p>
        </w:tc>
        <w:tc>
          <w:tcPr>
            <w:tcW w:type="dxa" w:w="3061"/>
            <w:vAlign w:val="center"/>
            <w:tcMar>
              <w:top w:w="40" w:type="dxa"/>
              <w:bottom w:w="40" w:type="dxa"/>
              <w:start w:w="90" w:type="dxa"/>
              <w:end w:w="90" w:type="dxa"/>
            </w:tcMar>
          </w:tcPr>
          <w:p>
            <w:pPr>
              <w:keepNext/>
              <w:spacing w:after="0" w:line="240" w:lineRule="auto"/>
              <w:jc w:val="left"/>
            </w:pPr>
            <w:r>
              <w:rPr>
                <w:sz w:val="17"/>
              </w:rPr>
              <w:t>1-34495-A-14 / chirping birds</w:t>
            </w:r>
          </w:p>
        </w:tc>
      </w:tr>
      <w:tr>
        <w:trPr>
          <w:cantSplit/>
        </w:trPr>
        <w:tc>
          <w:tcPr>
            <w:tcW w:type="dxa" w:w="2041"/>
            <w:vAlign w:val="center"/>
            <w:tcMar>
              <w:top w:w="40" w:type="dxa"/>
              <w:bottom w:w="40" w:type="dxa"/>
              <w:start w:w="90" w:type="dxa"/>
              <w:end w:w="90" w:type="dxa"/>
            </w:tcMar>
            <w:shd w:val="clear" w:color="auto" w:fill="F5F4F0"/>
          </w:tcPr>
          <w:p>
            <w:pPr>
              <w:keepNext/>
              <w:spacing w:after="0" w:line="240" w:lineRule="auto"/>
              <w:jc w:val="left"/>
            </w:pPr>
            <w:r>
              <w:rPr>
                <w:sz w:val="17"/>
              </w:rPr>
              <w:t>Sampling rate</w:t>
            </w:r>
          </w:p>
        </w:tc>
        <w:tc>
          <w:tcPr>
            <w:tcW w:type="dxa" w:w="2608"/>
            <w:vAlign w:val="center"/>
            <w:tcMar>
              <w:top w:w="40" w:type="dxa"/>
              <w:bottom w:w="40" w:type="dxa"/>
              <w:start w:w="90" w:type="dxa"/>
              <w:end w:w="90" w:type="dxa"/>
            </w:tcMar>
            <w:shd w:val="clear" w:color="auto" w:fill="F5F4F0"/>
          </w:tcPr>
          <w:p>
            <w:pPr>
              <w:keepNext/>
              <w:spacing w:after="0" w:line="240" w:lineRule="auto"/>
              <w:jc w:val="left"/>
            </w:pPr>
            <w:r>
              <w:rPr>
                <w:sz w:val="17"/>
              </w:rPr>
              <w:t>44,100 Hz</w:t>
            </w:r>
          </w:p>
        </w:tc>
        <w:tc>
          <w:tcPr>
            <w:tcW w:type="dxa" w:w="1928"/>
            <w:vAlign w:val="center"/>
            <w:tcMar>
              <w:top w:w="40" w:type="dxa"/>
              <w:bottom w:w="40" w:type="dxa"/>
              <w:start w:w="90" w:type="dxa"/>
              <w:end w:w="90" w:type="dxa"/>
            </w:tcMar>
            <w:shd w:val="clear" w:color="auto" w:fill="F5F4F0"/>
          </w:tcPr>
          <w:p>
            <w:pPr>
              <w:keepNext/>
              <w:spacing w:after="0" w:line="240" w:lineRule="auto"/>
              <w:jc w:val="left"/>
            </w:pPr>
            <w:r>
              <w:rPr>
                <w:sz w:val="17"/>
              </w:rPr>
              <w:t>Duration</w:t>
            </w:r>
          </w:p>
        </w:tc>
        <w:tc>
          <w:tcPr>
            <w:tcW w:type="dxa" w:w="3061"/>
            <w:vAlign w:val="center"/>
            <w:tcMar>
              <w:top w:w="40" w:type="dxa"/>
              <w:bottom w:w="40" w:type="dxa"/>
              <w:start w:w="90" w:type="dxa"/>
              <w:end w:w="90" w:type="dxa"/>
            </w:tcMar>
            <w:shd w:val="clear" w:color="auto" w:fill="F5F4F0"/>
          </w:tcPr>
          <w:p>
            <w:pPr>
              <w:keepNext/>
              <w:spacing w:after="0" w:line="240" w:lineRule="auto"/>
              <w:jc w:val="left"/>
            </w:pPr>
            <w:r>
              <w:rPr>
                <w:sz w:val="17"/>
              </w:rPr>
              <w:t>5.0 s (220,500 samples)</w:t>
            </w:r>
          </w:p>
        </w:tc>
      </w:tr>
      <w:tr>
        <w:trPr>
          <w:cantSplit/>
        </w:trPr>
        <w:tc>
          <w:tcPr>
            <w:tcW w:type="dxa" w:w="2041"/>
            <w:vAlign w:val="center"/>
            <w:tcMar>
              <w:top w:w="40" w:type="dxa"/>
              <w:bottom w:w="40" w:type="dxa"/>
              <w:start w:w="90" w:type="dxa"/>
              <w:end w:w="90" w:type="dxa"/>
            </w:tcMar>
          </w:tcPr>
          <w:p>
            <w:pPr>
              <w:keepNext/>
              <w:spacing w:after="0" w:line="240" w:lineRule="auto"/>
              <w:jc w:val="left"/>
            </w:pPr>
            <w:r>
              <w:rPr>
                <w:sz w:val="17"/>
              </w:rPr>
              <w:t>Format</w:t>
            </w:r>
          </w:p>
        </w:tc>
        <w:tc>
          <w:tcPr>
            <w:tcW w:type="dxa" w:w="2608"/>
            <w:vAlign w:val="center"/>
            <w:tcMar>
              <w:top w:w="40" w:type="dxa"/>
              <w:bottom w:w="40" w:type="dxa"/>
              <w:start w:w="90" w:type="dxa"/>
              <w:end w:w="90" w:type="dxa"/>
            </w:tcMar>
          </w:tcPr>
          <w:p>
            <w:pPr>
              <w:keepNext/>
              <w:spacing w:after="0" w:line="240" w:lineRule="auto"/>
              <w:jc w:val="left"/>
            </w:pPr>
            <w:r>
              <w:rPr>
                <w:sz w:val="17"/>
              </w:rPr>
              <w:t>16-bit PCM, mono</w:t>
            </w:r>
          </w:p>
        </w:tc>
        <w:tc>
          <w:tcPr>
            <w:tcW w:type="dxa" w:w="1928"/>
            <w:vAlign w:val="center"/>
            <w:tcMar>
              <w:top w:w="40" w:type="dxa"/>
              <w:bottom w:w="40" w:type="dxa"/>
              <w:start w:w="90" w:type="dxa"/>
              <w:end w:w="90" w:type="dxa"/>
            </w:tcMar>
          </w:tcPr>
          <w:p>
            <w:pPr>
              <w:keepNext/>
              <w:spacing w:after="0" w:line="240" w:lineRule="auto"/>
              <w:jc w:val="left"/>
            </w:pPr>
            <w:r>
              <w:rPr>
                <w:sz w:val="17"/>
              </w:rPr>
              <w:t>File size</w:t>
            </w:r>
          </w:p>
        </w:tc>
        <w:tc>
          <w:tcPr>
            <w:tcW w:type="dxa" w:w="3061"/>
            <w:vAlign w:val="center"/>
            <w:tcMar>
              <w:top w:w="40" w:type="dxa"/>
              <w:bottom w:w="40" w:type="dxa"/>
              <w:start w:w="90" w:type="dxa"/>
              <w:end w:w="90" w:type="dxa"/>
            </w:tcMar>
          </w:tcPr>
          <w:p>
            <w:pPr>
              <w:keepNext/>
              <w:spacing w:after="0" w:line="240" w:lineRule="auto"/>
              <w:jc w:val="left"/>
            </w:pPr>
            <w:r>
              <w:rPr>
                <w:sz w:val="17"/>
              </w:rPr>
              <w:t>431 kB</w:t>
            </w:r>
          </w:p>
        </w:tc>
      </w:tr>
      <w:tr>
        <w:trPr>
          <w:cantSplit/>
        </w:trPr>
        <w:tc>
          <w:tcPr>
            <w:tcW w:type="dxa" w:w="2041"/>
            <w:vAlign w:val="center"/>
            <w:tcMar>
              <w:top w:w="40" w:type="dxa"/>
              <w:bottom w:w="40" w:type="dxa"/>
              <w:start w:w="90" w:type="dxa"/>
              <w:end w:w="90" w:type="dxa"/>
            </w:tcMar>
            <w:shd w:val="clear" w:color="auto" w:fill="F5F4F0"/>
          </w:tcPr>
          <w:p>
            <w:pPr>
              <w:keepNext/>
              <w:spacing w:after="0" w:line="240" w:lineRule="auto"/>
              <w:jc w:val="left"/>
            </w:pPr>
            <w:r>
              <w:rPr>
                <w:sz w:val="17"/>
              </w:rPr>
              <w:t>Peak / RMS level</w:t>
            </w:r>
          </w:p>
        </w:tc>
        <w:tc>
          <w:tcPr>
            <w:tcW w:type="dxa" w:w="2608"/>
            <w:vAlign w:val="center"/>
            <w:tcMar>
              <w:top w:w="40" w:type="dxa"/>
              <w:bottom w:w="40" w:type="dxa"/>
              <w:start w:w="90" w:type="dxa"/>
              <w:end w:w="90" w:type="dxa"/>
            </w:tcMar>
            <w:shd w:val="clear" w:color="auto" w:fill="F5F4F0"/>
          </w:tcPr>
          <w:p>
            <w:pPr>
              <w:keepNext/>
              <w:spacing w:after="0" w:line="240" w:lineRule="auto"/>
              <w:jc w:val="left"/>
            </w:pPr>
            <w:r>
              <w:rPr>
                <w:sz w:val="17"/>
              </w:rPr>
              <w:t>0.594 / 0.085 FS</w:t>
            </w:r>
          </w:p>
        </w:tc>
        <w:tc>
          <w:tcPr>
            <w:tcW w:type="dxa" w:w="1928"/>
            <w:vAlign w:val="center"/>
            <w:tcMar>
              <w:top w:w="40" w:type="dxa"/>
              <w:bottom w:w="40" w:type="dxa"/>
              <w:start w:w="90" w:type="dxa"/>
              <w:end w:w="90" w:type="dxa"/>
            </w:tcMar>
            <w:shd w:val="clear" w:color="auto" w:fill="F5F4F0"/>
          </w:tcPr>
          <w:p>
            <w:pPr>
              <w:keepNext/>
              <w:spacing w:after="0" w:line="240" w:lineRule="auto"/>
              <w:jc w:val="left"/>
            </w:pPr>
            <w:r>
              <w:rPr>
                <w:sz w:val="17"/>
              </w:rPr>
              <w:t>Spectral peak</w:t>
            </w:r>
          </w:p>
        </w:tc>
        <w:tc>
          <w:tcPr>
            <w:tcW w:type="dxa" w:w="3061"/>
            <w:vAlign w:val="center"/>
            <w:tcMar>
              <w:top w:w="40" w:type="dxa"/>
              <w:bottom w:w="40" w:type="dxa"/>
              <w:start w:w="90" w:type="dxa"/>
              <w:end w:w="90" w:type="dxa"/>
            </w:tcMar>
            <w:shd w:val="clear" w:color="auto" w:fill="F5F4F0"/>
          </w:tcPr>
          <w:p>
            <w:pPr>
              <w:keepNext/>
              <w:spacing w:after="0" w:line="240" w:lineRule="auto"/>
              <w:jc w:val="left"/>
            </w:pPr>
            <w:r>
              <w:rPr>
                <w:sz w:val="17"/>
              </w:rPr>
              <w:t>2,102 Hz</w:t>
            </w:r>
          </w:p>
        </w:tc>
      </w:tr>
      <w:tr>
        <w:trPr>
          <w:cantSplit/>
        </w:trPr>
        <w:tc>
          <w:tcPr>
            <w:tcW w:type="dxa" w:w="2041"/>
            <w:vAlign w:val="center"/>
            <w:tcMar>
              <w:top w:w="40" w:type="dxa"/>
              <w:bottom w:w="40" w:type="dxa"/>
              <w:start w:w="90" w:type="dxa"/>
              <w:end w:w="90" w:type="dxa"/>
            </w:tcMar>
          </w:tcPr>
          <w:p>
            <w:pPr>
              <w:keepNext/>
              <w:spacing w:after="0" w:line="240" w:lineRule="auto"/>
              <w:jc w:val="left"/>
            </w:pPr>
            <w:r>
              <w:rPr>
                <w:sz w:val="17"/>
              </w:rPr>
              <w:t>99 % bandwidth B</w:t>
            </w:r>
          </w:p>
        </w:tc>
        <w:tc>
          <w:tcPr>
            <w:tcW w:type="dxa" w:w="2608"/>
            <w:vAlign w:val="center"/>
            <w:tcMar>
              <w:top w:w="40" w:type="dxa"/>
              <w:bottom w:w="40" w:type="dxa"/>
              <w:start w:w="90" w:type="dxa"/>
              <w:end w:w="90" w:type="dxa"/>
            </w:tcMar>
          </w:tcPr>
          <w:p>
            <w:pPr>
              <w:keepNext/>
              <w:spacing w:after="0" w:line="240" w:lineRule="auto"/>
              <w:jc w:val="left"/>
            </w:pPr>
            <w:r>
              <w:rPr>
                <w:sz w:val="17"/>
              </w:rPr>
              <w:t>6,631 Hz</w:t>
            </w:r>
          </w:p>
        </w:tc>
        <w:tc>
          <w:tcPr>
            <w:tcW w:type="dxa" w:w="1928"/>
            <w:vAlign w:val="center"/>
            <w:tcMar>
              <w:top w:w="40" w:type="dxa"/>
              <w:bottom w:w="40" w:type="dxa"/>
              <w:start w:w="90" w:type="dxa"/>
              <w:end w:w="90" w:type="dxa"/>
            </w:tcMar>
          </w:tcPr>
          <w:p>
            <w:pPr>
              <w:keepNext/>
              <w:spacing w:after="0" w:line="240" w:lineRule="auto"/>
              <w:jc w:val="left"/>
            </w:pPr>
            <w:r>
              <w:rPr>
                <w:sz w:val="17"/>
              </w:rPr>
              <w:t>Nyquist rate 2B</w:t>
            </w:r>
          </w:p>
        </w:tc>
        <w:tc>
          <w:tcPr>
            <w:tcW w:type="dxa" w:w="3061"/>
            <w:vAlign w:val="center"/>
            <w:tcMar>
              <w:top w:w="40" w:type="dxa"/>
              <w:bottom w:w="40" w:type="dxa"/>
              <w:start w:w="90" w:type="dxa"/>
              <w:end w:w="90" w:type="dxa"/>
            </w:tcMar>
          </w:tcPr>
          <w:p>
            <w:pPr>
              <w:keepNext/>
              <w:spacing w:after="0" w:line="240" w:lineRule="auto"/>
              <w:jc w:val="left"/>
            </w:pPr>
            <w:r>
              <w:rPr>
                <w:sz w:val="17"/>
              </w:rPr>
              <w:t>13,262 Hz</w:t>
            </w:r>
          </w:p>
        </w:tc>
      </w:tr>
      <w:tr>
        <w:trPr>
          <w:cantSplit/>
        </w:trPr>
        <w:tc>
          <w:tcPr>
            <w:tcW w:type="dxa" w:w="2041"/>
            <w:vAlign w:val="center"/>
            <w:tcMar>
              <w:top w:w="40" w:type="dxa"/>
              <w:bottom w:w="40" w:type="dxa"/>
              <w:start w:w="90" w:type="dxa"/>
              <w:end w:w="90" w:type="dxa"/>
            </w:tcMar>
            <w:shd w:val="clear" w:color="auto" w:fill="F5F4F0"/>
          </w:tcPr>
          <w:p>
            <w:pPr>
              <w:spacing w:after="0" w:line="240" w:lineRule="auto"/>
              <w:jc w:val="left"/>
            </w:pPr>
            <w:r>
              <w:rPr>
                <w:sz w:val="17"/>
              </w:rPr>
              <w:t>Energy above 8 / 4 / 2 kHz</w:t>
            </w:r>
          </w:p>
        </w:tc>
        <w:tc>
          <w:tcPr>
            <w:tcW w:type="dxa" w:w="2608"/>
            <w:vAlign w:val="center"/>
            <w:tcMar>
              <w:top w:w="40" w:type="dxa"/>
              <w:bottom w:w="40" w:type="dxa"/>
              <w:start w:w="90" w:type="dxa"/>
              <w:end w:w="90" w:type="dxa"/>
            </w:tcMar>
            <w:shd w:val="clear" w:color="auto" w:fill="F5F4F0"/>
          </w:tcPr>
          <w:p>
            <w:pPr>
              <w:spacing w:after="0" w:line="240" w:lineRule="auto"/>
              <w:jc w:val="left"/>
            </w:pPr>
            <w:r>
              <w:rPr>
                <w:sz w:val="17"/>
              </w:rPr>
              <w:t>0.7 / 2.0 / 88.2 %</w:t>
            </w:r>
          </w:p>
        </w:tc>
        <w:tc>
          <w:tcPr>
            <w:tcW w:type="dxa" w:w="1928"/>
            <w:vAlign w:val="center"/>
            <w:tcMar>
              <w:top w:w="40" w:type="dxa"/>
              <w:bottom w:w="40" w:type="dxa"/>
              <w:start w:w="90" w:type="dxa"/>
              <w:end w:w="90" w:type="dxa"/>
            </w:tcMar>
            <w:shd w:val="clear" w:color="auto" w:fill="F5F4F0"/>
          </w:tcPr>
          <w:p>
            <w:pPr>
              <w:spacing w:after="0" w:line="240" w:lineRule="auto"/>
              <w:jc w:val="left"/>
            </w:pPr>
            <w:r>
              <w:rPr>
                <w:sz w:val="17"/>
              </w:rPr>
              <w:t>Licence</w:t>
            </w:r>
          </w:p>
        </w:tc>
        <w:tc>
          <w:tcPr>
            <w:tcW w:type="dxa" w:w="3061"/>
            <w:vAlign w:val="center"/>
            <w:tcMar>
              <w:top w:w="40" w:type="dxa"/>
              <w:bottom w:w="40" w:type="dxa"/>
              <w:start w:w="90" w:type="dxa"/>
              <w:end w:w="90" w:type="dxa"/>
            </w:tcMar>
            <w:shd w:val="clear" w:color="auto" w:fill="F5F4F0"/>
          </w:tcPr>
          <w:p>
            <w:pPr>
              <w:spacing w:after="0" w:line="240" w:lineRule="auto"/>
              <w:jc w:val="left"/>
            </w:pPr>
            <w:r>
              <w:rPr>
                <w:sz w:val="17"/>
              </w:rPr>
              <w:t>CC BY-NC (Freesound)</w:t>
            </w:r>
          </w:p>
        </w:tc>
      </w:tr>
    </w:tbl>
    <w:p>
      <w:pPr>
        <w:spacing w:after="40"/>
      </w:pPr>
    </w:p>
    <w:p>
      <w:pPr>
        <w:pStyle w:val="Caption"/>
        <w:keepNext/>
        <w:spacing w:after="60" w:before="120"/>
        <w:jc w:val="center"/>
      </w:pPr>
      <w:r>
        <w:rPr>
          <w:b/>
        </w:rPr>
        <w:t xml:space="preserve">Table 4. </w:t>
      </w:r>
      <w:r>
        <w:rPr>
          <w:b/>
        </w:rPr>
        <w:t>Raw samples around the loudest point of the recording</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409"/>
        <w:gridCol w:w="2409"/>
        <w:gridCol w:w="2409"/>
        <w:gridCol w:w="2409"/>
      </w:tblGrid>
      <w:tr>
        <w:trPr>
          <w:cantSplit/>
          <w:tblHeader w:val="true"/>
        </w:trPr>
        <w:tc>
          <w:tcPr>
            <w:tcW w:type="dxa" w:w="204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n (44.1 kHz)</w:t>
            </w:r>
          </w:p>
        </w:tc>
        <w:tc>
          <w:tcPr>
            <w:tcW w:type="dxa" w:w="2268"/>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Time (s)</w:t>
            </w:r>
          </w:p>
        </w:tc>
        <w:tc>
          <w:tcPr>
            <w:tcW w:type="dxa" w:w="249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Sample (int16)</w:t>
            </w:r>
          </w:p>
        </w:tc>
        <w:tc>
          <w:tcPr>
            <w:tcW w:type="dxa" w:w="2835"/>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Normalised value</w:t>
            </w:r>
          </w:p>
        </w:tc>
      </w:tr>
      <w:tr>
        <w:trPr>
          <w:cantSplit/>
        </w:trPr>
        <w:tc>
          <w:tcPr>
            <w:tcW w:type="dxa" w:w="2041"/>
            <w:vAlign w:val="center"/>
            <w:tcMar>
              <w:top w:w="40" w:type="dxa"/>
              <w:bottom w:w="40" w:type="dxa"/>
              <w:start w:w="90" w:type="dxa"/>
              <w:end w:w="90" w:type="dxa"/>
            </w:tcMar>
          </w:tcPr>
          <w:p>
            <w:pPr>
              <w:keepNext/>
              <w:spacing w:after="0" w:line="240" w:lineRule="auto"/>
              <w:jc w:val="center"/>
            </w:pPr>
            <w:r>
              <w:rPr>
                <w:sz w:val="17"/>
              </w:rPr>
              <w:t>122,404</w:t>
            </w:r>
          </w:p>
        </w:tc>
        <w:tc>
          <w:tcPr>
            <w:tcW w:type="dxa" w:w="2268"/>
            <w:vAlign w:val="center"/>
            <w:tcMar>
              <w:top w:w="40" w:type="dxa"/>
              <w:bottom w:w="40" w:type="dxa"/>
              <w:start w:w="90" w:type="dxa"/>
              <w:end w:w="90" w:type="dxa"/>
            </w:tcMar>
          </w:tcPr>
          <w:p>
            <w:pPr>
              <w:keepNext/>
              <w:spacing w:after="0" w:line="240" w:lineRule="auto"/>
              <w:jc w:val="center"/>
            </w:pPr>
            <w:r>
              <w:rPr>
                <w:sz w:val="17"/>
              </w:rPr>
              <w:t>2.775601</w:t>
            </w:r>
          </w:p>
        </w:tc>
        <w:tc>
          <w:tcPr>
            <w:tcW w:type="dxa" w:w="2494"/>
            <w:vAlign w:val="center"/>
            <w:tcMar>
              <w:top w:w="40" w:type="dxa"/>
              <w:bottom w:w="40" w:type="dxa"/>
              <w:start w:w="90" w:type="dxa"/>
              <w:end w:w="90" w:type="dxa"/>
            </w:tcMar>
          </w:tcPr>
          <w:p>
            <w:pPr>
              <w:keepNext/>
              <w:spacing w:after="0" w:line="240" w:lineRule="auto"/>
              <w:jc w:val="center"/>
            </w:pPr>
            <w:r>
              <w:rPr>
                <w:sz w:val="17"/>
              </w:rPr>
              <w:t>-12823</w:t>
            </w:r>
          </w:p>
        </w:tc>
        <w:tc>
          <w:tcPr>
            <w:tcW w:type="dxa" w:w="2835"/>
            <w:vAlign w:val="center"/>
            <w:tcMar>
              <w:top w:w="40" w:type="dxa"/>
              <w:bottom w:w="40" w:type="dxa"/>
              <w:start w:w="90" w:type="dxa"/>
              <w:end w:w="90" w:type="dxa"/>
            </w:tcMar>
          </w:tcPr>
          <w:p>
            <w:pPr>
              <w:keepNext/>
              <w:spacing w:after="0" w:line="240" w:lineRule="auto"/>
              <w:jc w:val="center"/>
            </w:pPr>
            <w:r>
              <w:rPr>
                <w:sz w:val="17"/>
              </w:rPr>
              <w:t>-0.3913</w:t>
            </w:r>
          </w:p>
        </w:tc>
      </w:tr>
      <w:tr>
        <w:trPr>
          <w:cantSplit/>
        </w:trPr>
        <w:tc>
          <w:tcPr>
            <w:tcW w:type="dxa" w:w="2041"/>
            <w:vAlign w:val="center"/>
            <w:tcMar>
              <w:top w:w="40" w:type="dxa"/>
              <w:bottom w:w="40" w:type="dxa"/>
              <w:start w:w="90" w:type="dxa"/>
              <w:end w:w="90" w:type="dxa"/>
            </w:tcMar>
            <w:shd w:val="clear" w:color="auto" w:fill="F5F4F0"/>
          </w:tcPr>
          <w:p>
            <w:pPr>
              <w:keepNext/>
              <w:spacing w:after="0" w:line="240" w:lineRule="auto"/>
              <w:jc w:val="center"/>
            </w:pPr>
            <w:r>
              <w:rPr>
                <w:sz w:val="17"/>
              </w:rPr>
              <w:t>122,405</w:t>
            </w:r>
          </w:p>
        </w:tc>
        <w:tc>
          <w:tcPr>
            <w:tcW w:type="dxa" w:w="2268"/>
            <w:vAlign w:val="center"/>
            <w:tcMar>
              <w:top w:w="40" w:type="dxa"/>
              <w:bottom w:w="40" w:type="dxa"/>
              <w:start w:w="90" w:type="dxa"/>
              <w:end w:w="90" w:type="dxa"/>
            </w:tcMar>
            <w:shd w:val="clear" w:color="auto" w:fill="F5F4F0"/>
          </w:tcPr>
          <w:p>
            <w:pPr>
              <w:keepNext/>
              <w:spacing w:after="0" w:line="240" w:lineRule="auto"/>
              <w:jc w:val="center"/>
            </w:pPr>
            <w:r>
              <w:rPr>
                <w:sz w:val="17"/>
              </w:rPr>
              <w:t>2.775624</w:t>
            </w:r>
          </w:p>
        </w:tc>
        <w:tc>
          <w:tcPr>
            <w:tcW w:type="dxa" w:w="2494"/>
            <w:vAlign w:val="center"/>
            <w:tcMar>
              <w:top w:w="40" w:type="dxa"/>
              <w:bottom w:w="40" w:type="dxa"/>
              <w:start w:w="90" w:type="dxa"/>
              <w:end w:w="90" w:type="dxa"/>
            </w:tcMar>
            <w:shd w:val="clear" w:color="auto" w:fill="F5F4F0"/>
          </w:tcPr>
          <w:p>
            <w:pPr>
              <w:keepNext/>
              <w:spacing w:after="0" w:line="240" w:lineRule="auto"/>
              <w:jc w:val="center"/>
            </w:pPr>
            <w:r>
              <w:rPr>
                <w:sz w:val="17"/>
              </w:rPr>
              <w:t>-17080</w:t>
            </w:r>
          </w:p>
        </w:tc>
        <w:tc>
          <w:tcPr>
            <w:tcW w:type="dxa" w:w="2835"/>
            <w:vAlign w:val="center"/>
            <w:tcMar>
              <w:top w:w="40" w:type="dxa"/>
              <w:bottom w:w="40" w:type="dxa"/>
              <w:start w:w="90" w:type="dxa"/>
              <w:end w:w="90" w:type="dxa"/>
            </w:tcMar>
            <w:shd w:val="clear" w:color="auto" w:fill="F5F4F0"/>
          </w:tcPr>
          <w:p>
            <w:pPr>
              <w:keepNext/>
              <w:spacing w:after="0" w:line="240" w:lineRule="auto"/>
              <w:jc w:val="center"/>
            </w:pPr>
            <w:r>
              <w:rPr>
                <w:sz w:val="17"/>
              </w:rPr>
              <w:t>-0.5212</w:t>
            </w:r>
          </w:p>
        </w:tc>
      </w:tr>
      <w:tr>
        <w:trPr>
          <w:cantSplit/>
        </w:trPr>
        <w:tc>
          <w:tcPr>
            <w:tcW w:type="dxa" w:w="2041"/>
            <w:vAlign w:val="center"/>
            <w:tcMar>
              <w:top w:w="40" w:type="dxa"/>
              <w:bottom w:w="40" w:type="dxa"/>
              <w:start w:w="90" w:type="dxa"/>
              <w:end w:w="90" w:type="dxa"/>
            </w:tcMar>
          </w:tcPr>
          <w:p>
            <w:pPr>
              <w:keepNext/>
              <w:spacing w:after="0" w:line="240" w:lineRule="auto"/>
              <w:jc w:val="center"/>
            </w:pPr>
            <w:r>
              <w:rPr>
                <w:sz w:val="17"/>
              </w:rPr>
              <w:t>122,406</w:t>
            </w:r>
          </w:p>
        </w:tc>
        <w:tc>
          <w:tcPr>
            <w:tcW w:type="dxa" w:w="2268"/>
            <w:vAlign w:val="center"/>
            <w:tcMar>
              <w:top w:w="40" w:type="dxa"/>
              <w:bottom w:w="40" w:type="dxa"/>
              <w:start w:w="90" w:type="dxa"/>
              <w:end w:w="90" w:type="dxa"/>
            </w:tcMar>
          </w:tcPr>
          <w:p>
            <w:pPr>
              <w:keepNext/>
              <w:spacing w:after="0" w:line="240" w:lineRule="auto"/>
              <w:jc w:val="center"/>
            </w:pPr>
            <w:r>
              <w:rPr>
                <w:sz w:val="17"/>
              </w:rPr>
              <w:t>2.775646</w:t>
            </w:r>
          </w:p>
        </w:tc>
        <w:tc>
          <w:tcPr>
            <w:tcW w:type="dxa" w:w="2494"/>
            <w:vAlign w:val="center"/>
            <w:tcMar>
              <w:top w:w="40" w:type="dxa"/>
              <w:bottom w:w="40" w:type="dxa"/>
              <w:start w:w="90" w:type="dxa"/>
              <w:end w:w="90" w:type="dxa"/>
            </w:tcMar>
          </w:tcPr>
          <w:p>
            <w:pPr>
              <w:keepNext/>
              <w:spacing w:after="0" w:line="240" w:lineRule="auto"/>
              <w:jc w:val="center"/>
            </w:pPr>
            <w:r>
              <w:rPr>
                <w:sz w:val="17"/>
              </w:rPr>
              <w:t>-19318</w:t>
            </w:r>
          </w:p>
        </w:tc>
        <w:tc>
          <w:tcPr>
            <w:tcW w:type="dxa" w:w="2835"/>
            <w:vAlign w:val="center"/>
            <w:tcMar>
              <w:top w:w="40" w:type="dxa"/>
              <w:bottom w:w="40" w:type="dxa"/>
              <w:start w:w="90" w:type="dxa"/>
              <w:end w:w="90" w:type="dxa"/>
            </w:tcMar>
          </w:tcPr>
          <w:p>
            <w:pPr>
              <w:keepNext/>
              <w:spacing w:after="0" w:line="240" w:lineRule="auto"/>
              <w:jc w:val="center"/>
            </w:pPr>
            <w:r>
              <w:rPr>
                <w:sz w:val="17"/>
              </w:rPr>
              <w:t>-0.5895</w:t>
            </w:r>
          </w:p>
        </w:tc>
      </w:tr>
      <w:tr>
        <w:trPr>
          <w:cantSplit/>
        </w:trPr>
        <w:tc>
          <w:tcPr>
            <w:tcW w:type="dxa" w:w="2041"/>
            <w:vAlign w:val="center"/>
            <w:tcMar>
              <w:top w:w="40" w:type="dxa"/>
              <w:bottom w:w="40" w:type="dxa"/>
              <w:start w:w="90" w:type="dxa"/>
              <w:end w:w="90" w:type="dxa"/>
            </w:tcMar>
            <w:shd w:val="clear" w:color="auto" w:fill="F5F4F0"/>
          </w:tcPr>
          <w:p>
            <w:pPr>
              <w:keepNext/>
              <w:spacing w:after="0" w:line="240" w:lineRule="auto"/>
              <w:jc w:val="center"/>
            </w:pPr>
            <w:r>
              <w:rPr>
                <w:sz w:val="17"/>
              </w:rPr>
              <w:t>122,407</w:t>
            </w:r>
          </w:p>
        </w:tc>
        <w:tc>
          <w:tcPr>
            <w:tcW w:type="dxa" w:w="2268"/>
            <w:vAlign w:val="center"/>
            <w:tcMar>
              <w:top w:w="40" w:type="dxa"/>
              <w:bottom w:w="40" w:type="dxa"/>
              <w:start w:w="90" w:type="dxa"/>
              <w:end w:w="90" w:type="dxa"/>
            </w:tcMar>
            <w:shd w:val="clear" w:color="auto" w:fill="F5F4F0"/>
          </w:tcPr>
          <w:p>
            <w:pPr>
              <w:keepNext/>
              <w:spacing w:after="0" w:line="240" w:lineRule="auto"/>
              <w:jc w:val="center"/>
            </w:pPr>
            <w:r>
              <w:rPr>
                <w:sz w:val="17"/>
              </w:rPr>
              <w:t>2.775669</w:t>
            </w:r>
          </w:p>
        </w:tc>
        <w:tc>
          <w:tcPr>
            <w:tcW w:type="dxa" w:w="2494"/>
            <w:vAlign w:val="center"/>
            <w:tcMar>
              <w:top w:w="40" w:type="dxa"/>
              <w:bottom w:w="40" w:type="dxa"/>
              <w:start w:w="90" w:type="dxa"/>
              <w:end w:w="90" w:type="dxa"/>
            </w:tcMar>
            <w:shd w:val="clear" w:color="auto" w:fill="F5F4F0"/>
          </w:tcPr>
          <w:p>
            <w:pPr>
              <w:keepNext/>
              <w:spacing w:after="0" w:line="240" w:lineRule="auto"/>
              <w:jc w:val="center"/>
            </w:pPr>
            <w:r>
              <w:rPr>
                <w:sz w:val="17"/>
              </w:rPr>
              <w:t>-19478</w:t>
            </w:r>
          </w:p>
        </w:tc>
        <w:tc>
          <w:tcPr>
            <w:tcW w:type="dxa" w:w="2835"/>
            <w:vAlign w:val="center"/>
            <w:tcMar>
              <w:top w:w="40" w:type="dxa"/>
              <w:bottom w:w="40" w:type="dxa"/>
              <w:start w:w="90" w:type="dxa"/>
              <w:end w:w="90" w:type="dxa"/>
            </w:tcMar>
            <w:shd w:val="clear" w:color="auto" w:fill="F5F4F0"/>
          </w:tcPr>
          <w:p>
            <w:pPr>
              <w:keepNext/>
              <w:spacing w:after="0" w:line="240" w:lineRule="auto"/>
              <w:jc w:val="center"/>
            </w:pPr>
            <w:r>
              <w:rPr>
                <w:sz w:val="17"/>
              </w:rPr>
              <w:t>-0.5944</w:t>
            </w:r>
          </w:p>
        </w:tc>
      </w:tr>
      <w:tr>
        <w:trPr>
          <w:cantSplit/>
        </w:trPr>
        <w:tc>
          <w:tcPr>
            <w:tcW w:type="dxa" w:w="2041"/>
            <w:vAlign w:val="center"/>
            <w:tcMar>
              <w:top w:w="40" w:type="dxa"/>
              <w:bottom w:w="40" w:type="dxa"/>
              <w:start w:w="90" w:type="dxa"/>
              <w:end w:w="90" w:type="dxa"/>
            </w:tcMar>
          </w:tcPr>
          <w:p>
            <w:pPr>
              <w:keepNext/>
              <w:spacing w:after="0" w:line="240" w:lineRule="auto"/>
              <w:jc w:val="center"/>
            </w:pPr>
            <w:r>
              <w:rPr>
                <w:sz w:val="17"/>
              </w:rPr>
              <w:t>122,408</w:t>
            </w:r>
          </w:p>
        </w:tc>
        <w:tc>
          <w:tcPr>
            <w:tcW w:type="dxa" w:w="2268"/>
            <w:vAlign w:val="center"/>
            <w:tcMar>
              <w:top w:w="40" w:type="dxa"/>
              <w:bottom w:w="40" w:type="dxa"/>
              <w:start w:w="90" w:type="dxa"/>
              <w:end w:w="90" w:type="dxa"/>
            </w:tcMar>
          </w:tcPr>
          <w:p>
            <w:pPr>
              <w:keepNext/>
              <w:spacing w:after="0" w:line="240" w:lineRule="auto"/>
              <w:jc w:val="center"/>
            </w:pPr>
            <w:r>
              <w:rPr>
                <w:sz w:val="17"/>
              </w:rPr>
              <w:t>2.775692</w:t>
            </w:r>
          </w:p>
        </w:tc>
        <w:tc>
          <w:tcPr>
            <w:tcW w:type="dxa" w:w="2494"/>
            <w:vAlign w:val="center"/>
            <w:tcMar>
              <w:top w:w="40" w:type="dxa"/>
              <w:bottom w:w="40" w:type="dxa"/>
              <w:start w:w="90" w:type="dxa"/>
              <w:end w:w="90" w:type="dxa"/>
            </w:tcMar>
          </w:tcPr>
          <w:p>
            <w:pPr>
              <w:keepNext/>
              <w:spacing w:after="0" w:line="240" w:lineRule="auto"/>
              <w:jc w:val="center"/>
            </w:pPr>
            <w:r>
              <w:rPr>
                <w:sz w:val="17"/>
              </w:rPr>
              <w:t>-16943</w:t>
            </w:r>
          </w:p>
        </w:tc>
        <w:tc>
          <w:tcPr>
            <w:tcW w:type="dxa" w:w="2835"/>
            <w:vAlign w:val="center"/>
            <w:tcMar>
              <w:top w:w="40" w:type="dxa"/>
              <w:bottom w:w="40" w:type="dxa"/>
              <w:start w:w="90" w:type="dxa"/>
              <w:end w:w="90" w:type="dxa"/>
            </w:tcMar>
          </w:tcPr>
          <w:p>
            <w:pPr>
              <w:keepNext/>
              <w:spacing w:after="0" w:line="240" w:lineRule="auto"/>
              <w:jc w:val="center"/>
            </w:pPr>
            <w:r>
              <w:rPr>
                <w:sz w:val="17"/>
              </w:rPr>
              <w:t>-0.5171</w:t>
            </w:r>
          </w:p>
        </w:tc>
      </w:tr>
      <w:tr>
        <w:trPr>
          <w:cantSplit/>
        </w:trPr>
        <w:tc>
          <w:tcPr>
            <w:tcW w:type="dxa" w:w="2041"/>
            <w:vAlign w:val="center"/>
            <w:tcMar>
              <w:top w:w="40" w:type="dxa"/>
              <w:bottom w:w="40" w:type="dxa"/>
              <w:start w:w="90" w:type="dxa"/>
              <w:end w:w="90" w:type="dxa"/>
            </w:tcMar>
            <w:shd w:val="clear" w:color="auto" w:fill="F5F4F0"/>
          </w:tcPr>
          <w:p>
            <w:pPr>
              <w:spacing w:after="0" w:line="240" w:lineRule="auto"/>
              <w:jc w:val="center"/>
            </w:pPr>
            <w:r>
              <w:rPr>
                <w:sz w:val="17"/>
              </w:rPr>
              <w:t>122,409</w:t>
            </w:r>
          </w:p>
        </w:tc>
        <w:tc>
          <w:tcPr>
            <w:tcW w:type="dxa" w:w="2268"/>
            <w:vAlign w:val="center"/>
            <w:tcMar>
              <w:top w:w="40" w:type="dxa"/>
              <w:bottom w:w="40" w:type="dxa"/>
              <w:start w:w="90" w:type="dxa"/>
              <w:end w:w="90" w:type="dxa"/>
            </w:tcMar>
            <w:shd w:val="clear" w:color="auto" w:fill="F5F4F0"/>
          </w:tcPr>
          <w:p>
            <w:pPr>
              <w:spacing w:after="0" w:line="240" w:lineRule="auto"/>
              <w:jc w:val="center"/>
            </w:pPr>
            <w:r>
              <w:rPr>
                <w:sz w:val="17"/>
              </w:rPr>
              <w:t>2.775714</w:t>
            </w:r>
          </w:p>
        </w:tc>
        <w:tc>
          <w:tcPr>
            <w:tcW w:type="dxa" w:w="2494"/>
            <w:vAlign w:val="center"/>
            <w:tcMar>
              <w:top w:w="40" w:type="dxa"/>
              <w:bottom w:w="40" w:type="dxa"/>
              <w:start w:w="90" w:type="dxa"/>
              <w:end w:w="90" w:type="dxa"/>
            </w:tcMar>
            <w:shd w:val="clear" w:color="auto" w:fill="F5F4F0"/>
          </w:tcPr>
          <w:p>
            <w:pPr>
              <w:spacing w:after="0" w:line="240" w:lineRule="auto"/>
              <w:jc w:val="center"/>
            </w:pPr>
            <w:r>
              <w:rPr>
                <w:sz w:val="17"/>
              </w:rPr>
              <w:t>-11959</w:t>
            </w:r>
          </w:p>
        </w:tc>
        <w:tc>
          <w:tcPr>
            <w:tcW w:type="dxa" w:w="2835"/>
            <w:vAlign w:val="center"/>
            <w:tcMar>
              <w:top w:w="40" w:type="dxa"/>
              <w:bottom w:w="40" w:type="dxa"/>
              <w:start w:w="90" w:type="dxa"/>
              <w:end w:w="90" w:type="dxa"/>
            </w:tcMar>
            <w:shd w:val="clear" w:color="auto" w:fill="F5F4F0"/>
          </w:tcPr>
          <w:p>
            <w:pPr>
              <w:spacing w:after="0" w:line="240" w:lineRule="auto"/>
              <w:jc w:val="center"/>
            </w:pPr>
            <w:r>
              <w:rPr>
                <w:sz w:val="17"/>
              </w:rPr>
              <w:t>-0.3650</w:t>
            </w:r>
          </w:p>
        </w:tc>
      </w:tr>
    </w:tbl>
    <w:p>
      <w:pPr>
        <w:spacing w:after="40"/>
      </w:pPr>
    </w:p>
    <w:p>
      <w:pPr>
        <w:keepNext/>
        <w:spacing w:before="80" w:after="40"/>
        <w:jc w:val="center"/>
      </w:pPr>
      <w:r>
        <w:drawing>
          <wp:inline xmlns:a="http://schemas.openxmlformats.org/drawingml/2006/main" xmlns:pic="http://schemas.openxmlformats.org/drawingml/2006/picture">
            <wp:extent cx="6120000" cy="3491631"/>
            <wp:docPr id="1" name="Picture 1"/>
            <wp:cNvGraphicFramePr>
              <a:graphicFrameLocks noChangeAspect="1"/>
            </wp:cNvGraphicFramePr>
            <a:graphic>
              <a:graphicData uri="http://schemas.openxmlformats.org/drawingml/2006/picture">
                <pic:pic>
                  <pic:nvPicPr>
                    <pic:cNvPr id="0" name="fig1_recording.png"/>
                    <pic:cNvPicPr/>
                  </pic:nvPicPr>
                  <pic:blipFill>
                    <a:blip r:embed="rId11"/>
                    <a:stretch>
                      <a:fillRect/>
                    </a:stretch>
                  </pic:blipFill>
                  <pic:spPr>
                    <a:xfrm>
                      <a:off x="0" y="0"/>
                      <a:ext cx="6120000" cy="3491631"/>
                    </a:xfrm>
                    <a:prstGeom prst="rect"/>
                  </pic:spPr>
                </pic:pic>
              </a:graphicData>
            </a:graphic>
          </wp:inline>
        </w:drawing>
      </w:r>
    </w:p>
    <w:p>
      <w:pPr>
        <w:pStyle w:val="Caption"/>
        <w:keepNext/>
        <w:spacing w:after="160" w:before="40"/>
        <w:jc w:val="both"/>
      </w:pPr>
      <w:r>
        <w:rPr>
          <w:b/>
        </w:rPr>
        <w:t xml:space="preserve">Figure 1. </w:t>
      </w:r>
      <w:r>
        <w:rPr>
          <w:b/>
        </w:rPr>
        <w:t>The recording in time and frequency.</w:t>
      </w:r>
      <w:r>
        <w:t xml:space="preserve">  </w:t>
      </w:r>
      <w:r>
        <w:rPr>
          <w:sz w:val="19"/>
        </w:rPr>
        <w:t>(a) Waveform; (b) spectrum with the Nyquist frequency of each test rate and the 99 % bandwidth.</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 xml:space="preserve">The song energy sits mainly between 1.8 and 3 kHz with a peak at 2,102 Hz and harmonics reaching about 6.6 kHz. The 16 kHz rate (Nyquist 8 kHz) lies beyond the whole song; 8 kHz (Nyquist 4 kHz) cuts off the upper harmonics (2.0 % of the energy); 4 kHz (Nyquist 2 kHz) lies </w:t>
            </w:r>
            <w:r>
              <w:rPr>
                <w:i/>
                <w:sz w:val="20"/>
              </w:rPr>
              <w:t>below</w:t>
            </w:r>
            <w:r>
              <w:rPr>
                <w:sz w:val="20"/>
              </w:rPr>
              <w:t xml:space="preserve"> the main peak and would discard or alias 88 % of the energy. The Nyquist rate of this signal is therefore about 13.3 kHz.</w:t>
            </w:r>
          </w:p>
        </w:tc>
      </w:tr>
    </w:tbl>
    <w:p>
      <w:pPr>
        <w:spacing w:after="40"/>
      </w:pPr>
    </w:p>
    <w:p>
      <w:pPr>
        <w:pStyle w:val="Heading1"/>
      </w:pPr>
      <w:r>
        <w:t>5.  Methodology and Implementation</w:t>
      </w:r>
    </w:p>
    <w:p>
      <w:pPr>
        <w:keepNext/>
        <w:jc w:val="both"/>
      </w:pPr>
      <w:r>
        <w:t>For each rate the reference is (1) optionally prefiltered, (2) decimated by D, (3) reconstructed on the 48 kHz grid by each method, and (4) compared with the ideal band-limited signal. The moving-average length is matched to D (M = D), and the FIR filter has 255 taps with its edge at 90% of the new Nyquist frequency.</w:t>
      </w:r>
    </w:p>
    <w:p>
      <w:pPr>
        <w:pStyle w:val="Caption"/>
        <w:keepNext/>
        <w:spacing w:after="60" w:before="120"/>
        <w:jc w:val="center"/>
      </w:pPr>
      <w:r>
        <w:rPr>
          <w:b/>
        </w:rPr>
        <w:t xml:space="preserve">Table 5. </w:t>
      </w:r>
      <w:r>
        <w:rPr>
          <w:b/>
        </w:rPr>
        <w:t>Software modules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819"/>
        <w:gridCol w:w="4819"/>
      </w:tblGrid>
      <w:tr>
        <w:trPr>
          <w:cantSplit/>
          <w:tblHeader w:val="true"/>
        </w:trPr>
        <w:tc>
          <w:tcPr>
            <w:tcW w:type="dxa" w:w="238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Module</w:t>
            </w:r>
          </w:p>
        </w:tc>
        <w:tc>
          <w:tcPr>
            <w:tcW w:type="dxa" w:w="7257"/>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Responsibility</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config.py</w:t>
            </w:r>
          </w:p>
        </w:tc>
        <w:tc>
          <w:tcPr>
            <w:tcW w:type="dxa" w:w="7257"/>
            <w:vAlign w:val="center"/>
            <w:tcMar>
              <w:top w:w="40" w:type="dxa"/>
              <w:bottom w:w="40" w:type="dxa"/>
              <w:start w:w="90" w:type="dxa"/>
              <w:end w:w="90" w:type="dxa"/>
            </w:tcMar>
          </w:tcPr>
          <w:p>
            <w:pPr>
              <w:keepNext/>
              <w:spacing w:after="0" w:line="240" w:lineRule="auto"/>
              <w:jc w:val="left"/>
            </w:pPr>
            <w:r>
              <w:rPr>
                <w:sz w:val="18"/>
              </w:rPr>
              <w:t>Clip URL, sampling rates, filter and reconstruction parameters</w:t>
            </w:r>
          </w:p>
        </w:tc>
      </w:tr>
      <w:tr>
        <w:trPr>
          <w:cantSplit/>
        </w:trPr>
        <w:tc>
          <w:tcPr>
            <w:tcW w:type="dxa" w:w="2381"/>
            <w:vAlign w:val="center"/>
            <w:tcMar>
              <w:top w:w="40" w:type="dxa"/>
              <w:bottom w:w="40" w:type="dxa"/>
              <w:start w:w="90" w:type="dxa"/>
              <w:end w:w="90" w:type="dxa"/>
            </w:tcMar>
            <w:shd w:val="clear" w:color="auto" w:fill="F5F4F0"/>
          </w:tcPr>
          <w:p>
            <w:pPr>
              <w:keepNext/>
              <w:spacing w:after="0" w:line="240" w:lineRule="auto"/>
              <w:jc w:val="left"/>
            </w:pPr>
            <w:r>
              <w:rPr>
                <w:rFonts w:ascii="Consolas" w:hAnsi="Consolas"/>
                <w:sz w:val="15"/>
              </w:rPr>
              <w:t>data_loader.py</w:t>
            </w:r>
          </w:p>
        </w:tc>
        <w:tc>
          <w:tcPr>
            <w:tcW w:type="dxa" w:w="7257"/>
            <w:vAlign w:val="center"/>
            <w:tcMar>
              <w:top w:w="40" w:type="dxa"/>
              <w:bottom w:w="40" w:type="dxa"/>
              <w:start w:w="90" w:type="dxa"/>
              <w:end w:w="90" w:type="dxa"/>
            </w:tcMar>
            <w:shd w:val="clear" w:color="auto" w:fill="F5F4F0"/>
          </w:tcPr>
          <w:p>
            <w:pPr>
              <w:keepNext/>
              <w:spacing w:after="0" w:line="240" w:lineRule="auto"/>
              <w:jc w:val="left"/>
            </w:pPr>
            <w:r>
              <w:rPr>
                <w:sz w:val="18"/>
              </w:rPr>
              <w:t>Download once, cache WAV, convert to float, resample to the 48 kHz reference</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sampling.py</w:t>
            </w:r>
          </w:p>
        </w:tc>
        <w:tc>
          <w:tcPr>
            <w:tcW w:type="dxa" w:w="7257"/>
            <w:vAlign w:val="center"/>
            <w:tcMar>
              <w:top w:w="40" w:type="dxa"/>
              <w:bottom w:w="40" w:type="dxa"/>
              <w:start w:w="90" w:type="dxa"/>
              <w:end w:w="90" w:type="dxa"/>
            </w:tcMar>
          </w:tcPr>
          <w:p>
            <w:pPr>
              <w:keepNext/>
              <w:spacing w:after="0" w:line="240" w:lineRule="auto"/>
              <w:jc w:val="left"/>
            </w:pPr>
            <w:r>
              <w:rPr>
                <w:sz w:val="18"/>
              </w:rPr>
              <w:t>Moving average and its response, prefilters, sampling, three reconstructions, SNR</w:t>
            </w:r>
          </w:p>
        </w:tc>
      </w:tr>
      <w:tr>
        <w:trPr>
          <w:cantSplit/>
        </w:trPr>
        <w:tc>
          <w:tcPr>
            <w:tcW w:type="dxa" w:w="2381"/>
            <w:vAlign w:val="center"/>
            <w:tcMar>
              <w:top w:w="40" w:type="dxa"/>
              <w:bottom w:w="40" w:type="dxa"/>
              <w:start w:w="90" w:type="dxa"/>
              <w:end w:w="90" w:type="dxa"/>
            </w:tcMar>
            <w:shd w:val="clear" w:color="auto" w:fill="F5F4F0"/>
          </w:tcPr>
          <w:p>
            <w:pPr>
              <w:keepNext/>
              <w:spacing w:after="0" w:line="240" w:lineRule="auto"/>
              <w:jc w:val="left"/>
            </w:pPr>
            <w:r>
              <w:rPr>
                <w:rFonts w:ascii="Consolas" w:hAnsi="Consolas"/>
                <w:sz w:val="15"/>
              </w:rPr>
              <w:t>analysis.py</w:t>
            </w:r>
          </w:p>
        </w:tc>
        <w:tc>
          <w:tcPr>
            <w:tcW w:type="dxa" w:w="7257"/>
            <w:vAlign w:val="center"/>
            <w:tcMar>
              <w:top w:w="40" w:type="dxa"/>
              <w:bottom w:w="40" w:type="dxa"/>
              <w:start w:w="90" w:type="dxa"/>
              <w:end w:w="90" w:type="dxa"/>
            </w:tcMar>
            <w:shd w:val="clear" w:color="auto" w:fill="F5F4F0"/>
          </w:tcPr>
          <w:p>
            <w:pPr>
              <w:keepNext/>
              <w:spacing w:after="0" w:line="240" w:lineRule="auto"/>
              <w:jc w:val="left"/>
            </w:pPr>
            <w:r>
              <w:rPr>
                <w:sz w:val="18"/>
              </w:rPr>
              <w:t>Bandwidth, prefilter and reconstruction studies, storage cost</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plots.py</w:t>
            </w:r>
            <w:r>
              <w:rPr>
                <w:sz w:val="18"/>
              </w:rPr>
              <w:t xml:space="preserve"> / </w:t>
            </w:r>
            <w:r>
              <w:rPr>
                <w:rFonts w:ascii="Consolas" w:hAnsi="Consolas"/>
                <w:sz w:val="15"/>
              </w:rPr>
              <w:t>gui.py</w:t>
            </w:r>
          </w:p>
        </w:tc>
        <w:tc>
          <w:tcPr>
            <w:tcW w:type="dxa" w:w="7257"/>
            <w:vAlign w:val="center"/>
            <w:tcMar>
              <w:top w:w="40" w:type="dxa"/>
              <w:bottom w:w="40" w:type="dxa"/>
              <w:start w:w="90" w:type="dxa"/>
              <w:end w:w="90" w:type="dxa"/>
            </w:tcMar>
          </w:tcPr>
          <w:p>
            <w:pPr>
              <w:keepNext/>
              <w:spacing w:after="0" w:line="240" w:lineRule="auto"/>
              <w:jc w:val="left"/>
            </w:pPr>
            <w:r>
              <w:rPr>
                <w:sz w:val="18"/>
              </w:rPr>
              <w:t>Report figures / interactive sampling lab with audio playback</w:t>
            </w:r>
          </w:p>
        </w:tc>
      </w:tr>
      <w:tr>
        <w:trPr>
          <w:cantSplit/>
        </w:trPr>
        <w:tc>
          <w:tcPr>
            <w:tcW w:type="dxa" w:w="2381"/>
            <w:vAlign w:val="center"/>
            <w:tcMar>
              <w:top w:w="40" w:type="dxa"/>
              <w:bottom w:w="40" w:type="dxa"/>
              <w:start w:w="90" w:type="dxa"/>
              <w:end w:w="90" w:type="dxa"/>
            </w:tcMar>
            <w:shd w:val="clear" w:color="auto" w:fill="F5F4F0"/>
          </w:tcPr>
          <w:p>
            <w:pPr>
              <w:spacing w:after="0" w:line="240" w:lineRule="auto"/>
              <w:jc w:val="left"/>
            </w:pPr>
            <w:r>
              <w:rPr>
                <w:rFonts w:ascii="Consolas" w:hAnsi="Consolas"/>
                <w:sz w:val="15"/>
              </w:rPr>
              <w:t>test_sampling.py</w:t>
            </w:r>
          </w:p>
        </w:tc>
        <w:tc>
          <w:tcPr>
            <w:tcW w:type="dxa" w:w="7257"/>
            <w:vAlign w:val="center"/>
            <w:tcMar>
              <w:top w:w="40" w:type="dxa"/>
              <w:bottom w:w="40" w:type="dxa"/>
              <w:start w:w="90" w:type="dxa"/>
              <w:end w:w="90" w:type="dxa"/>
            </w:tcMar>
            <w:shd w:val="clear" w:color="auto" w:fill="F5F4F0"/>
          </w:tcPr>
          <w:p>
            <w:pPr>
              <w:spacing w:after="0" w:line="240" w:lineRule="auto"/>
              <w:jc w:val="left"/>
            </w:pPr>
            <w:r>
              <w:rPr>
                <w:sz w:val="18"/>
              </w:rPr>
              <w:t>10 unit tests (nulls of H, alias frequency, interpolation order), all pass</w:t>
            </w:r>
          </w:p>
        </w:tc>
      </w:tr>
    </w:tbl>
    <w:p>
      <w:pPr>
        <w:spacing w:after="40"/>
      </w:pPr>
    </w:p>
    <w:p>
      <w:pPr>
        <w:keepNext/>
        <w:spacing w:before="120" w:after="40"/>
      </w:pPr>
      <w:r>
        <w:rPr>
          <w:b/>
          <w:sz w:val="19"/>
        </w:rPr>
        <w:t>Core of sampling.py</w:t>
      </w:r>
    </w:p>
    <w:tbl>
      <w:tblPr>
        <w:tblW w:type="auto" w:w="0"/>
        <w:jc w:val="center"/>
        <w:tblLook w:firstColumn="1" w:firstRow="1" w:lastColumn="0" w:lastRow="0" w:noHBand="0" w:noVBand="1" w:val="04A0"/>
      </w:tblPr>
      <w:tblGrid>
        <w:gridCol w:w="9638"/>
      </w:tblGrid>
      <w:tr>
        <w:tc>
          <w:tcPr>
            <w:tcW w:type="dxa" w:w="9638"/>
            <w:shd w:val="clear" w:color="auto" w:fill="F7F7F5"/>
            <w:tcBorders>
              <w:top w:val="single" w:sz="4" w:color="C8C8C8"/>
              <w:left w:val="single" w:sz="4" w:color="C8C8C8"/>
              <w:bottom w:val="single" w:sz="4" w:color="C8C8C8"/>
              <w:right w:val="single" w:sz="4" w:color="C8C8C8"/>
            </w:tcBorders>
            <w:tcMar>
              <w:top w:w="70" w:type="dxa"/>
              <w:bottom w:w="70" w:type="dxa"/>
              <w:start w:w="120" w:type="dxa"/>
              <w:end w:w="120" w:type="dxa"/>
            </w:tcMar>
          </w:tcPr>
          <w:p>
            <w:pPr>
              <w:keepNext/>
              <w:spacing w:after="0" w:before="0" w:line="240" w:lineRule="auto"/>
            </w:pPr>
            <w:r>
              <w:rPr>
                <w:rFonts w:ascii="Consolas" w:hAnsi="Consolas"/>
                <w:color w:val="A0A0A0"/>
                <w:sz w:val="15"/>
              </w:rPr>
              <w:t xml:space="preserve"> 1  </w:t>
            </w:r>
            <w:r>
              <w:rPr>
                <w:rFonts w:ascii="Consolas" w:hAnsi="Consolas"/>
                <w:color w:val="0000C0"/>
                <w:sz w:val="15"/>
              </w:rPr>
              <w:t>def</w:t>
            </w:r>
            <w:r>
              <w:rPr>
                <w:rFonts w:ascii="Consolas" w:hAnsi="Consolas"/>
                <w:sz w:val="15"/>
              </w:rPr>
              <w:t xml:space="preserve"> </w:t>
            </w:r>
            <w:r>
              <w:rPr>
                <w:rFonts w:ascii="Consolas" w:hAnsi="Consolas"/>
                <w:color w:val="795E26"/>
                <w:sz w:val="15"/>
              </w:rPr>
              <w:t>moving_average</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1080"/>
                <w:sz w:val="15"/>
              </w:rPr>
              <w:t>M</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y[n] = (1/M) sum x[n-k]</w:t>
            </w:r>
          </w:p>
          <w:p>
            <w:pPr>
              <w:keepNext/>
              <w:spacing w:after="0" w:before="0" w:line="240" w:lineRule="auto"/>
            </w:pPr>
            <w:r>
              <w:rPr>
                <w:rFonts w:ascii="Consolas" w:hAnsi="Consolas"/>
                <w:color w:val="A0A0A0"/>
                <w:sz w:val="15"/>
              </w:rPr>
              <w:t xml:space="preserve"> 2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convolve</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full</w:t>
            </w:r>
            <w:r>
              <w:rPr>
                <w:rFonts w:ascii="Consolas" w:hAnsi="Consolas"/>
                <w:sz w:val="15"/>
              </w:rPr>
              <w:t>(</w:t>
            </w:r>
            <w:r>
              <w:rPr>
                <w:rFonts w:ascii="Consolas" w:hAnsi="Consolas"/>
                <w:color w:val="001080"/>
                <w:sz w:val="15"/>
              </w:rPr>
              <w:t>M</w:t>
            </w:r>
            <w:r>
              <w:rPr>
                <w:rFonts w:ascii="Consolas" w:hAnsi="Consolas"/>
                <w:sz w:val="15"/>
              </w:rPr>
              <w:t>,</w:t>
            </w:r>
            <w:r>
              <w:rPr>
                <w:rFonts w:ascii="Consolas" w:hAnsi="Consolas"/>
                <w:sz w:val="15"/>
              </w:rPr>
              <w:t xml:space="preserve"> </w:t>
            </w:r>
            <w:r>
              <w:rPr>
                <w:rFonts w:ascii="Consolas" w:hAnsi="Consolas"/>
                <w:color w:val="098658"/>
                <w:sz w:val="15"/>
              </w:rPr>
              <w:t>1.0</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M</w:t>
            </w:r>
            <w:r>
              <w:rPr>
                <w:rFonts w:ascii="Consolas" w:hAnsi="Consolas"/>
                <w:sz w:val="15"/>
              </w:rPr>
              <w:t>)</w:t>
            </w:r>
            <w:r>
              <w:rPr>
                <w:rFonts w:ascii="Consolas" w:hAnsi="Consolas"/>
                <w:sz w:val="15"/>
              </w:rPr>
              <w:t>)</w:t>
            </w:r>
            <w:r>
              <w:rPr>
                <w:rFonts w:ascii="Consolas" w:hAnsi="Consolas"/>
                <w:sz w:val="15"/>
              </w:rPr>
              <w:t>[</w:t>
            </w:r>
            <w:r>
              <w:rPr>
                <w:rFonts w:ascii="Consolas" w:hAnsi="Consolas"/>
                <w:sz w:val="15"/>
              </w:rPr>
              <w:t>(</w:t>
            </w:r>
            <w:r>
              <w:rPr>
                <w:rFonts w:ascii="Consolas" w:hAnsi="Consolas"/>
                <w:color w:val="001080"/>
                <w:sz w:val="15"/>
              </w:rPr>
              <w:t>M</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1</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color w:val="000000"/>
                <w:sz w:val="15"/>
              </w:rPr>
              <w:t>/</w:t>
            </w:r>
            <w:r>
              <w:rPr>
                <w:rFonts w:ascii="Consolas" w:hAnsi="Consolas"/>
                <w:sz w:val="15"/>
              </w:rPr>
              <w:t xml:space="preserve"> </w:t>
            </w:r>
            <w:r>
              <w:rPr>
                <w:rFonts w:ascii="Consolas" w:hAnsi="Consolas"/>
                <w:color w:val="098658"/>
                <w:sz w:val="15"/>
              </w:rPr>
              <w:t>2</w:t>
            </w:r>
            <w:r>
              <w:rPr>
                <w:rFonts w:ascii="Consolas" w:hAnsi="Consolas"/>
                <w:sz w:val="15"/>
              </w:rPr>
              <w:t>:</w:t>
            </w:r>
            <w:r>
              <w:rPr>
                <w:rFonts w:ascii="Consolas" w:hAnsi="Consolas"/>
                <w:sz w:val="15"/>
              </w:rPr>
              <w:t>]</w:t>
            </w:r>
            <w:r>
              <w:rPr>
                <w:rFonts w:ascii="Consolas" w:hAnsi="Consolas"/>
                <w:sz w:val="15"/>
              </w:rPr>
              <w:t>[</w:t>
            </w:r>
            <w:r>
              <w:rPr>
                <w:rFonts w:ascii="Consolas" w:hAnsi="Consolas"/>
                <w:sz w:val="15"/>
              </w:rPr>
              <w:t>:</w:t>
            </w:r>
            <w:r>
              <w:rPr>
                <w:rFonts w:ascii="Consolas" w:hAnsi="Consolas"/>
                <w:color w:val="795E26"/>
                <w:sz w:val="15"/>
              </w:rPr>
              <w:t>len</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 3  </w:t>
            </w:r>
          </w:p>
          <w:p>
            <w:pPr>
              <w:keepNext/>
              <w:spacing w:after="0" w:before="0" w:line="240" w:lineRule="auto"/>
            </w:pPr>
            <w:r>
              <w:rPr>
                <w:rFonts w:ascii="Consolas" w:hAnsi="Consolas"/>
                <w:color w:val="A0A0A0"/>
                <w:sz w:val="15"/>
              </w:rPr>
              <w:t xml:space="preserve"> 4  </w:t>
            </w:r>
            <w:r>
              <w:rPr>
                <w:rFonts w:ascii="Consolas" w:hAnsi="Consolas"/>
                <w:color w:val="0000C0"/>
                <w:sz w:val="15"/>
              </w:rPr>
              <w:t>def</w:t>
            </w:r>
            <w:r>
              <w:rPr>
                <w:rFonts w:ascii="Consolas" w:hAnsi="Consolas"/>
                <w:sz w:val="15"/>
              </w:rPr>
              <w:t xml:space="preserve"> </w:t>
            </w:r>
            <w:r>
              <w:rPr>
                <w:rFonts w:ascii="Consolas" w:hAnsi="Consolas"/>
                <w:color w:val="795E26"/>
                <w:sz w:val="15"/>
              </w:rPr>
              <w:t>sample</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1080"/>
                <w:sz w:val="15"/>
              </w:rPr>
              <w:t>fs_ref</w:t>
            </w:r>
            <w:r>
              <w:rPr>
                <w:rFonts w:ascii="Consolas" w:hAnsi="Consolas"/>
                <w:sz w:val="15"/>
              </w:rPr>
              <w:t>,</w:t>
            </w:r>
            <w:r>
              <w:rPr>
                <w:rFonts w:ascii="Consolas" w:hAnsi="Consolas"/>
                <w:sz w:val="15"/>
              </w:rPr>
              <w:t xml:space="preserve"> </w:t>
            </w:r>
            <w:r>
              <w:rPr>
                <w:rFonts w:ascii="Consolas" w:hAnsi="Consolas"/>
                <w:color w:val="001080"/>
                <w:sz w:val="15"/>
              </w:rPr>
              <w:t>fs_new</w:t>
            </w:r>
            <w:r>
              <w:rPr>
                <w:rFonts w:ascii="Consolas" w:hAnsi="Consolas"/>
                <w:sz w:val="15"/>
              </w:rPr>
              <w:t>,</w:t>
            </w:r>
            <w:r>
              <w:rPr>
                <w:rFonts w:ascii="Consolas" w:hAnsi="Consolas"/>
                <w:sz w:val="15"/>
              </w:rPr>
              <w:t xml:space="preserve"> </w:t>
            </w:r>
            <w:r>
              <w:rPr>
                <w:rFonts w:ascii="Consolas" w:hAnsi="Consolas"/>
                <w:color w:val="001080"/>
                <w:sz w:val="15"/>
              </w:rPr>
              <w:t>kind</w:t>
            </w:r>
            <w:r>
              <w:rPr>
                <w:rFonts w:ascii="Consolas" w:hAnsi="Consolas"/>
                <w:color w:val="000000"/>
                <w:sz w:val="15"/>
              </w:rPr>
              <w:t>=</w:t>
            </w:r>
            <w:r>
              <w:rPr>
                <w:rFonts w:ascii="Consolas" w:hAnsi="Consolas"/>
                <w:color w:val="A31515"/>
                <w:sz w:val="15"/>
              </w:rPr>
              <w:t>"</w:t>
            </w:r>
            <w:r>
              <w:rPr>
                <w:rFonts w:ascii="Consolas" w:hAnsi="Consolas"/>
                <w:color w:val="A31515"/>
                <w:sz w:val="15"/>
              </w:rPr>
              <w:t>None</w:t>
            </w:r>
            <w:r>
              <w:rPr>
                <w:rFonts w:ascii="Consolas" w:hAnsi="Consolas"/>
                <w:color w:val="A31515"/>
                <w:sz w:val="15"/>
              </w:rPr>
              <w:t>"</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x_s[n] = x_f(n Ts)</w:t>
            </w:r>
          </w:p>
          <w:p>
            <w:pPr>
              <w:keepNext/>
              <w:spacing w:after="0" w:before="0" w:line="240" w:lineRule="auto"/>
            </w:pPr>
            <w:r>
              <w:rPr>
                <w:rFonts w:ascii="Consolas" w:hAnsi="Consolas"/>
                <w:color w:val="A0A0A0"/>
                <w:sz w:val="15"/>
              </w:rPr>
              <w:t xml:space="preserve"> 5  </w:t>
            </w:r>
            <w:r>
              <w:rPr>
                <w:rFonts w:ascii="Consolas" w:hAnsi="Consolas"/>
                <w:sz w:val="15"/>
              </w:rPr>
              <w:t xml:space="preserve">    </w:t>
            </w:r>
            <w:r>
              <w:rPr>
                <w:rFonts w:ascii="Consolas" w:hAnsi="Consolas"/>
                <w:color w:val="001080"/>
                <w:sz w:val="15"/>
              </w:rPr>
              <w:t>D</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fs_ref</w:t>
            </w:r>
            <w:r>
              <w:rPr>
                <w:rFonts w:ascii="Consolas" w:hAnsi="Consolas"/>
                <w:sz w:val="15"/>
              </w:rPr>
              <w:t xml:space="preserve"> </w:t>
            </w:r>
            <w:r>
              <w:rPr>
                <w:rFonts w:ascii="Consolas" w:hAnsi="Consolas"/>
                <w:color w:val="000000"/>
                <w:sz w:val="15"/>
              </w:rPr>
              <w:t>/</w:t>
            </w:r>
            <w:r>
              <w:rPr>
                <w:rFonts w:ascii="Consolas" w:hAnsi="Consolas"/>
                <w:color w:val="000000"/>
                <w:sz w:val="15"/>
              </w:rPr>
              <w:t>/</w:t>
            </w:r>
            <w:r>
              <w:rPr>
                <w:rFonts w:ascii="Consolas" w:hAnsi="Consolas"/>
                <w:sz w:val="15"/>
              </w:rPr>
              <w:t xml:space="preserve"> </w:t>
            </w:r>
            <w:r>
              <w:rPr>
                <w:rFonts w:ascii="Consolas" w:hAnsi="Consolas"/>
                <w:color w:val="001080"/>
                <w:sz w:val="15"/>
              </w:rPr>
              <w:t>fs_new</w:t>
            </w:r>
          </w:p>
          <w:p>
            <w:pPr>
              <w:keepNext/>
              <w:spacing w:after="0" w:before="0" w:line="240" w:lineRule="auto"/>
            </w:pPr>
            <w:r>
              <w:rPr>
                <w:rFonts w:ascii="Consolas" w:hAnsi="Consolas"/>
                <w:color w:val="A0A0A0"/>
                <w:sz w:val="15"/>
              </w:rPr>
              <w:t xml:space="preserve"> 6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prefilter</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1080"/>
                <w:sz w:val="15"/>
              </w:rPr>
              <w:t>fs_ref</w:t>
            </w:r>
            <w:r>
              <w:rPr>
                <w:rFonts w:ascii="Consolas" w:hAnsi="Consolas"/>
                <w:sz w:val="15"/>
              </w:rPr>
              <w:t>,</w:t>
            </w:r>
            <w:r>
              <w:rPr>
                <w:rFonts w:ascii="Consolas" w:hAnsi="Consolas"/>
                <w:sz w:val="15"/>
              </w:rPr>
              <w:t xml:space="preserve"> </w:t>
            </w:r>
            <w:r>
              <w:rPr>
                <w:rFonts w:ascii="Consolas" w:hAnsi="Consolas"/>
                <w:color w:val="001080"/>
                <w:sz w:val="15"/>
              </w:rPr>
              <w:t>fs_new</w:t>
            </w:r>
            <w:r>
              <w:rPr>
                <w:rFonts w:ascii="Consolas" w:hAnsi="Consolas"/>
                <w:sz w:val="15"/>
              </w:rPr>
              <w:t>,</w:t>
            </w:r>
            <w:r>
              <w:rPr>
                <w:rFonts w:ascii="Consolas" w:hAnsi="Consolas"/>
                <w:sz w:val="15"/>
              </w:rPr>
              <w:t xml:space="preserve"> </w:t>
            </w:r>
            <w:r>
              <w:rPr>
                <w:rFonts w:ascii="Consolas" w:hAnsi="Consolas"/>
                <w:color w:val="001080"/>
                <w:sz w:val="15"/>
              </w:rPr>
              <w:t>kind</w:t>
            </w:r>
            <w:r>
              <w:rPr>
                <w:rFonts w:ascii="Consolas" w:hAnsi="Consolas"/>
                <w:sz w:val="15"/>
              </w:rPr>
              <w:t>)</w:t>
            </w:r>
            <w:r>
              <w:rPr>
                <w:rFonts w:ascii="Consolas" w:hAnsi="Consolas"/>
                <w:sz w:val="15"/>
              </w:rPr>
              <w:t>[</w:t>
            </w:r>
            <w:r>
              <w:rPr>
                <w:rFonts w:ascii="Consolas" w:hAnsi="Consolas"/>
                <w:sz w:val="15"/>
              </w:rPr>
              <w:t>:</w:t>
            </w:r>
            <w:r>
              <w:rPr>
                <w:rFonts w:ascii="Consolas" w:hAnsi="Consolas"/>
                <w:sz w:val="15"/>
              </w:rPr>
              <w:t>:</w:t>
            </w:r>
            <w:r>
              <w:rPr>
                <w:rFonts w:ascii="Consolas" w:hAnsi="Consolas"/>
                <w:color w:val="001080"/>
                <w:sz w:val="15"/>
              </w:rPr>
              <w:t>D</w:t>
            </w:r>
            <w:r>
              <w:rPr>
                <w:rFonts w:ascii="Consolas" w:hAnsi="Consolas"/>
                <w:sz w:val="15"/>
              </w:rPr>
              <w:t>]</w:t>
            </w:r>
          </w:p>
          <w:p>
            <w:pPr>
              <w:keepNext/>
              <w:spacing w:after="0" w:before="0" w:line="240" w:lineRule="auto"/>
            </w:pPr>
            <w:r>
              <w:rPr>
                <w:rFonts w:ascii="Consolas" w:hAnsi="Consolas"/>
                <w:color w:val="A0A0A0"/>
                <w:sz w:val="15"/>
              </w:rPr>
              <w:t xml:space="preserve"> 7  </w:t>
            </w:r>
          </w:p>
          <w:p>
            <w:pPr>
              <w:keepNext/>
              <w:spacing w:after="0" w:before="0" w:line="240" w:lineRule="auto"/>
            </w:pPr>
            <w:r>
              <w:rPr>
                <w:rFonts w:ascii="Consolas" w:hAnsi="Consolas"/>
                <w:color w:val="A0A0A0"/>
                <w:sz w:val="15"/>
              </w:rPr>
              <w:t xml:space="preserve"> 8  </w:t>
            </w:r>
            <w:r>
              <w:rPr>
                <w:rFonts w:ascii="Consolas" w:hAnsi="Consolas"/>
                <w:color w:val="0000C0"/>
                <w:sz w:val="15"/>
              </w:rPr>
              <w:t>def</w:t>
            </w:r>
            <w:r>
              <w:rPr>
                <w:rFonts w:ascii="Consolas" w:hAnsi="Consolas"/>
                <w:sz w:val="15"/>
              </w:rPr>
              <w:t xml:space="preserve"> </w:t>
            </w:r>
            <w:r>
              <w:rPr>
                <w:rFonts w:ascii="Consolas" w:hAnsi="Consolas"/>
                <w:color w:val="795E26"/>
                <w:sz w:val="15"/>
              </w:rPr>
              <w:t>reconstruct</w:t>
            </w:r>
            <w:r>
              <w:rPr>
                <w:rFonts w:ascii="Consolas" w:hAnsi="Consolas"/>
                <w:sz w:val="15"/>
              </w:rPr>
              <w:t>(</w:t>
            </w:r>
            <w:r>
              <w:rPr>
                <w:rFonts w:ascii="Consolas" w:hAnsi="Consolas"/>
                <w:color w:val="001080"/>
                <w:sz w:val="15"/>
              </w:rPr>
              <w:t>xs</w:t>
            </w:r>
            <w:r>
              <w:rPr>
                <w:rFonts w:ascii="Consolas" w:hAnsi="Consolas"/>
                <w:sz w:val="15"/>
              </w:rPr>
              <w:t>,</w:t>
            </w:r>
            <w:r>
              <w:rPr>
                <w:rFonts w:ascii="Consolas" w:hAnsi="Consolas"/>
                <w:sz w:val="15"/>
              </w:rPr>
              <w:t xml:space="preserve"> </w:t>
            </w:r>
            <w:r>
              <w:rPr>
                <w:rFonts w:ascii="Consolas" w:hAnsi="Consolas"/>
                <w:color w:val="001080"/>
                <w:sz w:val="15"/>
              </w:rPr>
              <w:t>D</w:t>
            </w:r>
            <w:r>
              <w:rPr>
                <w:rFonts w:ascii="Consolas" w:hAnsi="Consolas"/>
                <w:sz w:val="15"/>
              </w:rPr>
              <w:t>,</w:t>
            </w:r>
            <w:r>
              <w:rPr>
                <w:rFonts w:ascii="Consolas" w:hAnsi="Consolas"/>
                <w:sz w:val="15"/>
              </w:rPr>
              <w:t xml:space="preserve"> </w:t>
            </w:r>
            <w:r>
              <w:rPr>
                <w:rFonts w:ascii="Consolas" w:hAnsi="Consolas"/>
                <w:color w:val="001080"/>
                <w:sz w:val="15"/>
              </w:rPr>
              <w:t>N</w:t>
            </w:r>
            <w:r>
              <w:rPr>
                <w:rFonts w:ascii="Consolas" w:hAnsi="Consolas"/>
                <w:sz w:val="15"/>
              </w:rPr>
              <w:t>,</w:t>
            </w:r>
            <w:r>
              <w:rPr>
                <w:rFonts w:ascii="Consolas" w:hAnsi="Consolas"/>
                <w:sz w:val="15"/>
              </w:rPr>
              <w:t xml:space="preserve"> </w:t>
            </w:r>
            <w:r>
              <w:rPr>
                <w:rFonts w:ascii="Consolas" w:hAnsi="Consolas"/>
                <w:color w:val="001080"/>
                <w:sz w:val="15"/>
              </w:rPr>
              <w:t>method</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back to the 48 kHz grid</w:t>
            </w:r>
          </w:p>
          <w:p>
            <w:pPr>
              <w:keepNext/>
              <w:spacing w:after="0" w:before="0" w:line="240" w:lineRule="auto"/>
            </w:pPr>
            <w:r>
              <w:rPr>
                <w:rFonts w:ascii="Consolas" w:hAnsi="Consolas"/>
                <w:color w:val="A0A0A0"/>
                <w:sz w:val="15"/>
              </w:rPr>
              <w:t xml:space="preserve"> 9  </w:t>
            </w:r>
            <w:r>
              <w:rPr>
                <w:rFonts w:ascii="Consolas" w:hAnsi="Consolas"/>
                <w:sz w:val="15"/>
              </w:rPr>
              <w:t xml:space="preserve">    </w:t>
            </w:r>
            <w:r>
              <w:rPr>
                <w:rFonts w:ascii="Consolas" w:hAnsi="Consolas"/>
                <w:color w:val="0000C0"/>
                <w:sz w:val="15"/>
              </w:rPr>
              <w:t>if</w:t>
            </w:r>
            <w:r>
              <w:rPr>
                <w:rFonts w:ascii="Consolas" w:hAnsi="Consolas"/>
                <w:sz w:val="15"/>
              </w:rPr>
              <w:t xml:space="preserve"> </w:t>
            </w:r>
            <w:r>
              <w:rPr>
                <w:rFonts w:ascii="Consolas" w:hAnsi="Consolas"/>
                <w:color w:val="001080"/>
                <w:sz w:val="15"/>
              </w:rPr>
              <w:t>method</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A31515"/>
                <w:sz w:val="15"/>
              </w:rPr>
              <w:t>"</w:t>
            </w:r>
            <w:r>
              <w:rPr>
                <w:rFonts w:ascii="Consolas" w:hAnsi="Consolas"/>
                <w:color w:val="A31515"/>
                <w:sz w:val="15"/>
              </w:rPr>
              <w:t>Zero-order hold</w:t>
            </w:r>
            <w:r>
              <w:rPr>
                <w:rFonts w:ascii="Consolas" w:hAnsi="Consolas"/>
                <w:color w:val="A31515"/>
                <w:sz w:val="15"/>
              </w:rPr>
              <w:t>"</w:t>
            </w:r>
            <w:r>
              <w:rPr>
                <w:rFonts w:ascii="Consolas" w:hAnsi="Consolas"/>
                <w:sz w:val="15"/>
              </w:rPr>
              <w:t>:</w:t>
            </w:r>
          </w:p>
          <w:p>
            <w:pPr>
              <w:keepNext/>
              <w:spacing w:after="0" w:before="0" w:line="240" w:lineRule="auto"/>
            </w:pPr>
            <w:r>
              <w:rPr>
                <w:rFonts w:ascii="Consolas" w:hAnsi="Consolas"/>
                <w:color w:val="A0A0A0"/>
                <w:sz w:val="15"/>
              </w:rPr>
              <w:t xml:space="preserve">10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repeat</w:t>
            </w:r>
            <w:r>
              <w:rPr>
                <w:rFonts w:ascii="Consolas" w:hAnsi="Consolas"/>
                <w:sz w:val="15"/>
              </w:rPr>
              <w:t>(</w:t>
            </w:r>
            <w:r>
              <w:rPr>
                <w:rFonts w:ascii="Consolas" w:hAnsi="Consolas"/>
                <w:color w:val="001080"/>
                <w:sz w:val="15"/>
              </w:rPr>
              <w:t>xs</w:t>
            </w:r>
            <w:r>
              <w:rPr>
                <w:rFonts w:ascii="Consolas" w:hAnsi="Consolas"/>
                <w:sz w:val="15"/>
              </w:rPr>
              <w:t>,</w:t>
            </w:r>
            <w:r>
              <w:rPr>
                <w:rFonts w:ascii="Consolas" w:hAnsi="Consolas"/>
                <w:sz w:val="15"/>
              </w:rPr>
              <w:t xml:space="preserve"> </w:t>
            </w:r>
            <w:r>
              <w:rPr>
                <w:rFonts w:ascii="Consolas" w:hAnsi="Consolas"/>
                <w:color w:val="001080"/>
                <w:sz w:val="15"/>
              </w:rPr>
              <w:t>D</w:t>
            </w:r>
            <w:r>
              <w:rPr>
                <w:rFonts w:ascii="Consolas" w:hAnsi="Consolas"/>
                <w:sz w:val="15"/>
              </w:rPr>
              <w:t>)</w:t>
            </w:r>
            <w:r>
              <w:rPr>
                <w:rFonts w:ascii="Consolas" w:hAnsi="Consolas"/>
                <w:sz w:val="15"/>
              </w:rPr>
              <w:t>[</w:t>
            </w:r>
            <w:r>
              <w:rPr>
                <w:rFonts w:ascii="Consolas" w:hAnsi="Consolas"/>
                <w:sz w:val="15"/>
              </w:rPr>
              <w:t>:</w:t>
            </w:r>
            <w:r>
              <w:rPr>
                <w:rFonts w:ascii="Consolas" w:hAnsi="Consolas"/>
                <w:color w:val="001080"/>
                <w:sz w:val="15"/>
              </w:rPr>
              <w:t>N</w:t>
            </w:r>
            <w:r>
              <w:rPr>
                <w:rFonts w:ascii="Consolas" w:hAnsi="Consolas"/>
                <w:sz w:val="15"/>
              </w:rPr>
              <w:t>]</w:t>
            </w:r>
          </w:p>
          <w:p>
            <w:pPr>
              <w:keepNext/>
              <w:spacing w:after="0" w:before="0" w:line="240" w:lineRule="auto"/>
            </w:pPr>
            <w:r>
              <w:rPr>
                <w:rFonts w:ascii="Consolas" w:hAnsi="Consolas"/>
                <w:color w:val="A0A0A0"/>
                <w:sz w:val="15"/>
              </w:rPr>
              <w:t xml:space="preserve">11  </w:t>
            </w:r>
            <w:r>
              <w:rPr>
                <w:rFonts w:ascii="Consolas" w:hAnsi="Consolas"/>
                <w:sz w:val="15"/>
              </w:rPr>
              <w:t xml:space="preserve">    </w:t>
            </w:r>
            <w:r>
              <w:rPr>
                <w:rFonts w:ascii="Consolas" w:hAnsi="Consolas"/>
                <w:color w:val="0000C0"/>
                <w:sz w:val="15"/>
              </w:rPr>
              <w:t>if</w:t>
            </w:r>
            <w:r>
              <w:rPr>
                <w:rFonts w:ascii="Consolas" w:hAnsi="Consolas"/>
                <w:sz w:val="15"/>
              </w:rPr>
              <w:t xml:space="preserve"> </w:t>
            </w:r>
            <w:r>
              <w:rPr>
                <w:rFonts w:ascii="Consolas" w:hAnsi="Consolas"/>
                <w:color w:val="001080"/>
                <w:sz w:val="15"/>
              </w:rPr>
              <w:t>method</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A31515"/>
                <w:sz w:val="15"/>
              </w:rPr>
              <w:t>"</w:t>
            </w:r>
            <w:r>
              <w:rPr>
                <w:rFonts w:ascii="Consolas" w:hAnsi="Consolas"/>
                <w:color w:val="A31515"/>
                <w:sz w:val="15"/>
              </w:rPr>
              <w:t>Linear</w:t>
            </w:r>
            <w:r>
              <w:rPr>
                <w:rFonts w:ascii="Consolas" w:hAnsi="Consolas"/>
                <w:color w:val="A31515"/>
                <w:sz w:val="15"/>
              </w:rPr>
              <w:t>"</w:t>
            </w:r>
            <w:r>
              <w:rPr>
                <w:rFonts w:ascii="Consolas" w:hAnsi="Consolas"/>
                <w:sz w:val="15"/>
              </w:rPr>
              <w:t>:</w:t>
            </w:r>
          </w:p>
          <w:p>
            <w:pPr>
              <w:keepNext/>
              <w:spacing w:after="0" w:before="0" w:line="240" w:lineRule="auto"/>
            </w:pPr>
            <w:r>
              <w:rPr>
                <w:rFonts w:ascii="Consolas" w:hAnsi="Consolas"/>
                <w:color w:val="A0A0A0"/>
                <w:sz w:val="15"/>
              </w:rPr>
              <w:t xml:space="preserve">12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interp</w:t>
            </w:r>
            <w:r>
              <w:rPr>
                <w:rFonts w:ascii="Consolas" w:hAnsi="Consolas"/>
                <w:sz w:val="15"/>
              </w:rPr>
              <w:t>(</w:t>
            </w:r>
            <w:r>
              <w:rPr>
                <w:rFonts w:ascii="Consolas" w:hAnsi="Consolas"/>
                <w:color w:val="001080"/>
                <w:sz w:val="15"/>
              </w:rPr>
              <w:t>np</w:t>
            </w:r>
            <w:r>
              <w:rPr>
                <w:rFonts w:ascii="Consolas" w:hAnsi="Consolas"/>
                <w:color w:val="000000"/>
                <w:sz w:val="15"/>
              </w:rPr>
              <w:t>.</w:t>
            </w:r>
            <w:r>
              <w:rPr>
                <w:rFonts w:ascii="Consolas" w:hAnsi="Consolas"/>
                <w:color w:val="001080"/>
                <w:sz w:val="15"/>
              </w:rPr>
              <w:t>arange</w:t>
            </w:r>
            <w:r>
              <w:rPr>
                <w:rFonts w:ascii="Consolas" w:hAnsi="Consolas"/>
                <w:sz w:val="15"/>
              </w:rPr>
              <w:t>(</w:t>
            </w:r>
            <w:r>
              <w:rPr>
                <w:rFonts w:ascii="Consolas" w:hAnsi="Consolas"/>
                <w:color w:val="001080"/>
                <w:sz w:val="15"/>
              </w:rPr>
              <w:t>N</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D</w:t>
            </w:r>
            <w:r>
              <w:rPr>
                <w:rFonts w:ascii="Consolas" w:hAnsi="Consolas"/>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arange</w:t>
            </w:r>
            <w:r>
              <w:rPr>
                <w:rFonts w:ascii="Consolas" w:hAnsi="Consolas"/>
                <w:sz w:val="15"/>
              </w:rPr>
              <w:t>(</w:t>
            </w:r>
            <w:r>
              <w:rPr>
                <w:rFonts w:ascii="Consolas" w:hAnsi="Consolas"/>
                <w:color w:val="795E26"/>
                <w:sz w:val="15"/>
              </w:rPr>
              <w:t>len</w:t>
            </w:r>
            <w:r>
              <w:rPr>
                <w:rFonts w:ascii="Consolas" w:hAnsi="Consolas"/>
                <w:sz w:val="15"/>
              </w:rPr>
              <w:t>(</w:t>
            </w:r>
            <w:r>
              <w:rPr>
                <w:rFonts w:ascii="Consolas" w:hAnsi="Consolas"/>
                <w:color w:val="001080"/>
                <w:sz w:val="15"/>
              </w:rPr>
              <w:t>xs</w:t>
            </w:r>
            <w:r>
              <w:rPr>
                <w:rFonts w:ascii="Consolas" w:hAnsi="Consolas"/>
                <w:sz w:val="15"/>
              </w:rPr>
              <w:t>)</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1080"/>
                <w:sz w:val="15"/>
              </w:rPr>
              <w:t>xs</w:t>
            </w:r>
            <w:r>
              <w:rPr>
                <w:rFonts w:ascii="Consolas" w:hAnsi="Consolas"/>
                <w:sz w:val="15"/>
              </w:rPr>
              <w:t>)</w:t>
            </w:r>
          </w:p>
          <w:p>
            <w:pPr>
              <w:keepNext/>
              <w:spacing w:after="0" w:before="0" w:line="240" w:lineRule="auto"/>
            </w:pPr>
            <w:r>
              <w:rPr>
                <w:rFonts w:ascii="Consolas" w:hAnsi="Consolas"/>
                <w:color w:val="A0A0A0"/>
                <w:sz w:val="15"/>
              </w:rPr>
              <w:t xml:space="preserve">13  </w:t>
            </w:r>
            <w:r>
              <w:rPr>
                <w:rFonts w:ascii="Consolas" w:hAnsi="Consolas"/>
                <w:sz w:val="15"/>
              </w:rPr>
              <w:t xml:space="preserve">    </w:t>
            </w:r>
            <w:r>
              <w:rPr>
                <w:rFonts w:ascii="Consolas" w:hAnsi="Consolas"/>
                <w:color w:val="001080"/>
                <w:sz w:val="15"/>
              </w:rPr>
              <w:t>up</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zeros</w:t>
            </w:r>
            <w:r>
              <w:rPr>
                <w:rFonts w:ascii="Consolas" w:hAnsi="Consolas"/>
                <w:sz w:val="15"/>
              </w:rPr>
              <w:t>(</w:t>
            </w:r>
            <w:r>
              <w:rPr>
                <w:rFonts w:ascii="Consolas" w:hAnsi="Consolas"/>
                <w:color w:val="795E26"/>
                <w:sz w:val="15"/>
              </w:rPr>
              <w:t>len</w:t>
            </w:r>
            <w:r>
              <w:rPr>
                <w:rFonts w:ascii="Consolas" w:hAnsi="Consolas"/>
                <w:sz w:val="15"/>
              </w:rPr>
              <w:t>(</w:t>
            </w:r>
            <w:r>
              <w:rPr>
                <w:rFonts w:ascii="Consolas" w:hAnsi="Consolas"/>
                <w:color w:val="001080"/>
                <w:sz w:val="15"/>
              </w:rPr>
              <w:t>xs</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D</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1080"/>
                <w:sz w:val="15"/>
              </w:rPr>
              <w:t>up</w:t>
            </w:r>
            <w:r>
              <w:rPr>
                <w:rFonts w:ascii="Consolas" w:hAnsi="Consolas"/>
                <w:sz w:val="15"/>
              </w:rPr>
              <w:t>[</w:t>
            </w:r>
            <w:r>
              <w:rPr>
                <w:rFonts w:ascii="Consolas" w:hAnsi="Consolas"/>
                <w:sz w:val="15"/>
              </w:rPr>
              <w:t>:</w:t>
            </w:r>
            <w:r>
              <w:rPr>
                <w:rFonts w:ascii="Consolas" w:hAnsi="Consolas"/>
                <w:sz w:val="15"/>
              </w:rPr>
              <w:t>:</w:t>
            </w:r>
            <w:r>
              <w:rPr>
                <w:rFonts w:ascii="Consolas" w:hAnsi="Consolas"/>
                <w:color w:val="001080"/>
                <w:sz w:val="15"/>
              </w:rPr>
              <w:t>D</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xs</w:t>
            </w:r>
            <w:r>
              <w:rPr>
                <w:rFonts w:ascii="Consolas" w:hAnsi="Consolas"/>
                <w:sz w:val="15"/>
              </w:rPr>
              <w:t xml:space="preserve">       </w:t>
            </w:r>
            <w:r>
              <w:rPr>
                <w:rFonts w:ascii="Consolas" w:hAnsi="Consolas"/>
                <w:i/>
                <w:color w:val="008000"/>
                <w:sz w:val="15"/>
              </w:rPr>
              <w:t># Whittaker-Shannon:</w:t>
            </w:r>
          </w:p>
          <w:p>
            <w:pPr>
              <w:keepNext/>
              <w:spacing w:after="0" w:before="0" w:line="240" w:lineRule="auto"/>
            </w:pPr>
            <w:r>
              <w:rPr>
                <w:rFonts w:ascii="Consolas" w:hAnsi="Consolas"/>
                <w:color w:val="A0A0A0"/>
                <w:sz w:val="15"/>
              </w:rPr>
              <w:t xml:space="preserve">14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oaconvolve</w:t>
            </w:r>
            <w:r>
              <w:rPr>
                <w:rFonts w:ascii="Consolas" w:hAnsi="Consolas"/>
                <w:sz w:val="15"/>
              </w:rPr>
              <w:t>(</w:t>
            </w:r>
            <w:r>
              <w:rPr>
                <w:rFonts w:ascii="Consolas" w:hAnsi="Consolas"/>
                <w:color w:val="001080"/>
                <w:sz w:val="15"/>
              </w:rPr>
              <w:t>up</w:t>
            </w:r>
            <w:r>
              <w:rPr>
                <w:rFonts w:ascii="Consolas" w:hAnsi="Consolas"/>
                <w:sz w:val="15"/>
              </w:rPr>
              <w:t>,</w:t>
            </w:r>
            <w:r>
              <w:rPr>
                <w:rFonts w:ascii="Consolas" w:hAnsi="Consolas"/>
                <w:sz w:val="15"/>
              </w:rPr>
              <w:t xml:space="preserve"> </w:t>
            </w:r>
            <w:r>
              <w:rPr>
                <w:rFonts w:ascii="Consolas" w:hAnsi="Consolas"/>
                <w:color w:val="001080"/>
                <w:sz w:val="15"/>
              </w:rPr>
              <w:t>sinc_kernel</w:t>
            </w:r>
            <w:r>
              <w:rPr>
                <w:rFonts w:ascii="Consolas" w:hAnsi="Consolas"/>
                <w:sz w:val="15"/>
              </w:rPr>
              <w:t>(</w:t>
            </w:r>
            <w:r>
              <w:rPr>
                <w:rFonts w:ascii="Consolas" w:hAnsi="Consolas"/>
                <w:color w:val="001080"/>
                <w:sz w:val="15"/>
              </w:rPr>
              <w:t>D</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1080"/>
                <w:sz w:val="15"/>
              </w:rPr>
              <w:t>mode</w:t>
            </w:r>
            <w:r>
              <w:rPr>
                <w:rFonts w:ascii="Consolas" w:hAnsi="Consolas"/>
                <w:color w:val="000000"/>
                <w:sz w:val="15"/>
              </w:rPr>
              <w:t>=</w:t>
            </w:r>
            <w:r>
              <w:rPr>
                <w:rFonts w:ascii="Consolas" w:hAnsi="Consolas"/>
                <w:color w:val="A31515"/>
                <w:sz w:val="15"/>
              </w:rPr>
              <w:t>"</w:t>
            </w:r>
            <w:r>
              <w:rPr>
                <w:rFonts w:ascii="Consolas" w:hAnsi="Consolas"/>
                <w:color w:val="A31515"/>
                <w:sz w:val="15"/>
              </w:rPr>
              <w:t>same</w:t>
            </w:r>
            <w:r>
              <w:rPr>
                <w:rFonts w:ascii="Consolas" w:hAnsi="Consolas"/>
                <w:color w:val="A31515"/>
                <w:sz w:val="15"/>
              </w:rPr>
              <w:t>"</w:t>
            </w:r>
            <w:r>
              <w:rPr>
                <w:rFonts w:ascii="Consolas" w:hAnsi="Consolas"/>
                <w:sz w:val="15"/>
              </w:rPr>
              <w:t>)</w:t>
            </w:r>
            <w:r>
              <w:rPr>
                <w:rFonts w:ascii="Consolas" w:hAnsi="Consolas"/>
                <w:sz w:val="15"/>
              </w:rPr>
              <w:t>[</w:t>
            </w:r>
            <w:r>
              <w:rPr>
                <w:rFonts w:ascii="Consolas" w:hAnsi="Consolas"/>
                <w:sz w:val="15"/>
              </w:rPr>
              <w:t>:</w:t>
            </w:r>
            <w:r>
              <w:rPr>
                <w:rFonts w:ascii="Consolas" w:hAnsi="Consolas"/>
                <w:color w:val="001080"/>
                <w:sz w:val="15"/>
              </w:rPr>
              <w:t>N</w:t>
            </w:r>
            <w:r>
              <w:rPr>
                <w:rFonts w:ascii="Consolas" w:hAnsi="Consolas"/>
                <w:sz w:val="15"/>
              </w:rPr>
              <w:t>]</w:t>
            </w:r>
            <w:r>
              <w:rPr>
                <w:rFonts w:ascii="Consolas" w:hAnsi="Consolas"/>
                <w:sz w:val="15"/>
              </w:rPr>
              <w:t xml:space="preserve">   </w:t>
            </w:r>
            <w:r>
              <w:rPr>
                <w:rFonts w:ascii="Consolas" w:hAnsi="Consolas"/>
                <w:i/>
                <w:color w:val="008000"/>
                <w:sz w:val="15"/>
              </w:rPr>
              <w:t># sum x[n] sinc((t - nTs)/Ts)</w:t>
            </w:r>
          </w:p>
          <w:p>
            <w:pPr>
              <w:keepNext w:val="0"/>
              <w:spacing w:after="0" w:before="0" w:line="240" w:lineRule="auto"/>
            </w:pPr>
            <w:r>
              <w:rPr>
                <w:rFonts w:ascii="Consolas" w:hAnsi="Consolas"/>
                <w:color w:val="A0A0A0"/>
                <w:sz w:val="15"/>
              </w:rPr>
              <w:t xml:space="preserve">15  </w:t>
            </w:r>
          </w:p>
        </w:tc>
      </w:tr>
    </w:tbl>
    <w:p>
      <w:pPr>
        <w:spacing w:after="40"/>
      </w:pPr>
    </w:p>
    <w:p>
      <w:pPr>
        <w:keepNext w:val="0"/>
        <w:jc w:val="both"/>
      </w:pPr>
      <w:r>
        <w:rPr>
          <w:b/>
        </w:rPr>
        <w:t>GUI.</w:t>
      </w:r>
      <w:r>
        <w:t xml:space="preserve"> </w:t>
      </w:r>
      <w:r>
        <w:rPr>
          <w:rFonts w:ascii="Consolas" w:hAnsi="Consolas"/>
          <w:sz w:val="19"/>
        </w:rPr>
        <w:t>gui.py</w:t>
      </w:r>
      <w:r>
        <w:t xml:space="preserve"> (Figure 2) lets the user choose any sampling rate from 2 to 24 kHz, a prefilter (none, moving average of any length, or FIR) and a reconstruction method. It shows 5 ms of the chirp with the samples and the reconstruction, the spectrum with the Nyquist line, the SNR, the aliased energy and the storage cost, and two </w:t>
      </w:r>
      <w:r>
        <w:rPr>
          <w:b/>
        </w:rPr>
        <w:t>Play</w:t>
      </w:r>
      <w:r>
        <w:t xml:space="preserve"> buttons let the student </w:t>
      </w:r>
      <w:r>
        <w:rPr>
          <w:i/>
        </w:rPr>
        <w:t>hear</w:t>
      </w:r>
      <w:r>
        <w:t xml:space="preserve"> the original and the sampled version. Run </w:t>
      </w:r>
      <w:r>
        <w:rPr>
          <w:rFonts w:ascii="Consolas" w:hAnsi="Consolas"/>
          <w:sz w:val="19"/>
        </w:rPr>
        <w:t>python run_experiment.py</w:t>
      </w:r>
      <w:r>
        <w:t xml:space="preserve"> and </w:t>
      </w:r>
      <w:r>
        <w:rPr>
          <w:rFonts w:ascii="Consolas" w:hAnsi="Consolas"/>
          <w:sz w:val="19"/>
        </w:rPr>
        <w:t>python gui.py</w:t>
      </w:r>
      <w:r>
        <w:t>.</w:t>
      </w:r>
    </w:p>
    <w:p>
      <w:pPr>
        <w:keepNext/>
        <w:spacing w:before="80" w:after="40"/>
        <w:jc w:val="center"/>
      </w:pPr>
      <w:r>
        <w:drawing>
          <wp:inline xmlns:a="http://schemas.openxmlformats.org/drawingml/2006/main" xmlns:pic="http://schemas.openxmlformats.org/drawingml/2006/picture">
            <wp:extent cx="5220000" cy="2854688"/>
            <wp:docPr id="2" name="Picture 2"/>
            <wp:cNvGraphicFramePr>
              <a:graphicFrameLocks noChangeAspect="1"/>
            </wp:cNvGraphicFramePr>
            <a:graphic>
              <a:graphicData uri="http://schemas.openxmlformats.org/drawingml/2006/picture">
                <pic:pic>
                  <pic:nvPicPr>
                    <pic:cNvPr id="0" name="fig6_gui.png"/>
                    <pic:cNvPicPr/>
                  </pic:nvPicPr>
                  <pic:blipFill>
                    <a:blip r:embed="rId12"/>
                    <a:stretch>
                      <a:fillRect/>
                    </a:stretch>
                  </pic:blipFill>
                  <pic:spPr>
                    <a:xfrm>
                      <a:off x="0" y="0"/>
                      <a:ext cx="5220000" cy="2854688"/>
                    </a:xfrm>
                    <a:prstGeom prst="rect"/>
                  </pic:spPr>
                </pic:pic>
              </a:graphicData>
            </a:graphic>
          </wp:inline>
        </w:drawing>
      </w:r>
    </w:p>
    <w:p>
      <w:pPr>
        <w:pStyle w:val="Caption"/>
        <w:spacing w:after="160" w:before="40"/>
        <w:jc w:val="both"/>
      </w:pPr>
      <w:r>
        <w:rPr>
          <w:b/>
        </w:rPr>
        <w:t xml:space="preserve">Figure 2. </w:t>
      </w:r>
      <w:r>
        <w:rPr>
          <w:b/>
        </w:rPr>
        <w:t>The sampling lab at 4 kHz with no prefilter and linear reconstruction.</w:t>
      </w:r>
      <w:r>
        <w:t xml:space="preserve">  </w:t>
      </w:r>
      <w:r>
        <w:rPr>
          <w:sz w:val="19"/>
        </w:rPr>
        <w:t>The reconstruction oscillates at the alias frequency while the true band-limited signal is small; the SNR is negative.</w:t>
      </w:r>
    </w:p>
    <w:p>
      <w:pPr>
        <w:pStyle w:val="Heading1"/>
      </w:pPr>
      <w:r>
        <w:t>6.  Calculations</w:t>
      </w:r>
    </w:p>
    <w:p>
      <w:pPr>
        <w:keepNext/>
        <w:jc w:val="both"/>
      </w:pPr>
      <w:r>
        <w:t>Four consecutive samples of the song at 8 kHz (n = 22413 to 22416) are x[n] = {-0.3931, 0.9078, -0.4098, -0.3740}.</w:t>
      </w:r>
    </w:p>
    <w:p>
      <w:pPr>
        <w:pStyle w:val="Caption"/>
        <w:keepNext/>
        <w:spacing w:after="60" w:before="120"/>
        <w:jc w:val="center"/>
      </w:pPr>
      <w:r>
        <w:rPr>
          <w:b/>
        </w:rPr>
        <w:t xml:space="preserve">Table 6. </w:t>
      </w:r>
      <w:r>
        <w:rPr>
          <w:b/>
        </w:rPr>
        <w:t>Hand calculation on real samples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213"/>
        <w:gridCol w:w="3213"/>
        <w:gridCol w:w="3213"/>
      </w:tblGrid>
      <w:tr>
        <w:trPr>
          <w:cantSplit/>
          <w:tblHeader w:val="true"/>
        </w:trPr>
        <w:tc>
          <w:tcPr>
            <w:tcW w:type="dxa" w:w="2948"/>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Quantity</w:t>
            </w:r>
          </w:p>
        </w:tc>
        <w:tc>
          <w:tcPr>
            <w:tcW w:type="dxa" w:w="4309"/>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Working</w:t>
            </w:r>
          </w:p>
        </w:tc>
        <w:tc>
          <w:tcPr>
            <w:tcW w:type="dxa" w:w="238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Result</w:t>
            </w:r>
          </w:p>
        </w:tc>
      </w:tr>
      <w:tr>
        <w:trPr>
          <w:cantSplit/>
        </w:trPr>
        <w:tc>
          <w:tcPr>
            <w:tcW w:type="dxa" w:w="2948"/>
            <w:vAlign w:val="center"/>
            <w:tcMar>
              <w:top w:w="40" w:type="dxa"/>
              <w:bottom w:w="40" w:type="dxa"/>
              <w:start w:w="90" w:type="dxa"/>
              <w:end w:w="90" w:type="dxa"/>
            </w:tcMar>
          </w:tcPr>
          <w:p>
            <w:pPr>
              <w:keepNext/>
              <w:spacing w:after="0" w:line="240" w:lineRule="auto"/>
              <w:jc w:val="left"/>
            </w:pPr>
            <w:r>
              <w:rPr>
                <w:sz w:val="17"/>
              </w:rPr>
              <w:t>3-point MA, y[2]</w:t>
            </w:r>
          </w:p>
        </w:tc>
        <w:tc>
          <w:tcPr>
            <w:tcW w:type="dxa" w:w="4309"/>
            <w:vAlign w:val="center"/>
            <w:tcMar>
              <w:top w:w="40" w:type="dxa"/>
              <w:bottom w:w="40" w:type="dxa"/>
              <w:start w:w="90" w:type="dxa"/>
              <w:end w:w="90" w:type="dxa"/>
            </w:tcMar>
          </w:tcPr>
          <w:p>
            <w:pPr>
              <w:keepNext/>
              <w:spacing w:after="0" w:line="240" w:lineRule="auto"/>
              <w:jc w:val="left"/>
            </w:pPr>
            <w:r>
              <w:rPr>
                <w:sz w:val="17"/>
              </w:rPr>
              <w:t>(-0.3931 + 0.9078 + -0.4098) / 3</w:t>
            </w:r>
          </w:p>
        </w:tc>
        <w:tc>
          <w:tcPr>
            <w:tcW w:type="dxa" w:w="2381"/>
            <w:vAlign w:val="center"/>
            <w:tcMar>
              <w:top w:w="40" w:type="dxa"/>
              <w:bottom w:w="40" w:type="dxa"/>
              <w:start w:w="90" w:type="dxa"/>
              <w:end w:w="90" w:type="dxa"/>
            </w:tcMar>
          </w:tcPr>
          <w:p>
            <w:pPr>
              <w:keepNext/>
              <w:spacing w:after="0" w:line="240" w:lineRule="auto"/>
              <w:jc w:val="center"/>
            </w:pPr>
            <w:r>
              <w:rPr>
                <w:sz w:val="17"/>
              </w:rPr>
              <w:t>0.0350</w:t>
            </w:r>
          </w:p>
        </w:tc>
      </w:tr>
      <w:tr>
        <w:trPr>
          <w:cantSplit/>
        </w:trPr>
        <w:tc>
          <w:tcPr>
            <w:tcW w:type="dxa" w:w="2948"/>
            <w:vAlign w:val="center"/>
            <w:tcMar>
              <w:top w:w="40" w:type="dxa"/>
              <w:bottom w:w="40" w:type="dxa"/>
              <w:start w:w="90" w:type="dxa"/>
              <w:end w:w="90" w:type="dxa"/>
            </w:tcMar>
            <w:shd w:val="clear" w:color="auto" w:fill="F5F4F0"/>
          </w:tcPr>
          <w:p>
            <w:pPr>
              <w:keepNext/>
              <w:spacing w:after="0" w:line="240" w:lineRule="auto"/>
              <w:jc w:val="left"/>
            </w:pPr>
            <w:r>
              <w:rPr>
                <w:sz w:val="17"/>
              </w:rPr>
              <w:t>3-point MA, y[3]</w:t>
            </w:r>
          </w:p>
        </w:tc>
        <w:tc>
          <w:tcPr>
            <w:tcW w:type="dxa" w:w="4309"/>
            <w:vAlign w:val="center"/>
            <w:tcMar>
              <w:top w:w="40" w:type="dxa"/>
              <w:bottom w:w="40" w:type="dxa"/>
              <w:start w:w="90" w:type="dxa"/>
              <w:end w:w="90" w:type="dxa"/>
            </w:tcMar>
            <w:shd w:val="clear" w:color="auto" w:fill="F5F4F0"/>
          </w:tcPr>
          <w:p>
            <w:pPr>
              <w:keepNext/>
              <w:spacing w:after="0" w:line="240" w:lineRule="auto"/>
              <w:jc w:val="left"/>
            </w:pPr>
            <w:r>
              <w:rPr>
                <w:sz w:val="17"/>
              </w:rPr>
              <w:t>(0.9078 + -0.4098 + -0.3740) / 3</w:t>
            </w:r>
          </w:p>
        </w:tc>
        <w:tc>
          <w:tcPr>
            <w:tcW w:type="dxa" w:w="2381"/>
            <w:vAlign w:val="center"/>
            <w:tcMar>
              <w:top w:w="40" w:type="dxa"/>
              <w:bottom w:w="40" w:type="dxa"/>
              <w:start w:w="90" w:type="dxa"/>
              <w:end w:w="90" w:type="dxa"/>
            </w:tcMar>
            <w:shd w:val="clear" w:color="auto" w:fill="F5F4F0"/>
          </w:tcPr>
          <w:p>
            <w:pPr>
              <w:keepNext/>
              <w:spacing w:after="0" w:line="240" w:lineRule="auto"/>
              <w:jc w:val="center"/>
            </w:pPr>
            <w:r>
              <w:rPr>
                <w:sz w:val="17"/>
              </w:rPr>
              <w:t>0.0413</w:t>
            </w:r>
          </w:p>
        </w:tc>
      </w:tr>
      <w:tr>
        <w:trPr>
          <w:cantSplit/>
        </w:trPr>
        <w:tc>
          <w:tcPr>
            <w:tcW w:type="dxa" w:w="2948"/>
            <w:vAlign w:val="center"/>
            <w:tcMar>
              <w:top w:w="40" w:type="dxa"/>
              <w:bottom w:w="40" w:type="dxa"/>
              <w:start w:w="90" w:type="dxa"/>
              <w:end w:w="90" w:type="dxa"/>
            </w:tcMar>
          </w:tcPr>
          <w:p>
            <w:pPr>
              <w:keepNext/>
              <w:spacing w:after="0" w:line="240" w:lineRule="auto"/>
              <w:jc w:val="left"/>
            </w:pPr>
            <w:r>
              <w:rPr>
                <w:sz w:val="17"/>
              </w:rPr>
              <w:t>ZOH value at t = (n + ½)Ts</w:t>
            </w:r>
          </w:p>
        </w:tc>
        <w:tc>
          <w:tcPr>
            <w:tcW w:type="dxa" w:w="4309"/>
            <w:vAlign w:val="center"/>
            <w:tcMar>
              <w:top w:w="40" w:type="dxa"/>
              <w:bottom w:w="40" w:type="dxa"/>
              <w:start w:w="90" w:type="dxa"/>
              <w:end w:w="90" w:type="dxa"/>
            </w:tcMar>
          </w:tcPr>
          <w:p>
            <w:pPr>
              <w:keepNext/>
              <w:spacing w:after="0" w:line="240" w:lineRule="auto"/>
              <w:jc w:val="left"/>
            </w:pPr>
            <w:r>
              <w:rPr>
                <w:sz w:val="17"/>
              </w:rPr>
              <w:t>hold x[n]</w:t>
            </w:r>
          </w:p>
        </w:tc>
        <w:tc>
          <w:tcPr>
            <w:tcW w:type="dxa" w:w="2381"/>
            <w:vAlign w:val="center"/>
            <w:tcMar>
              <w:top w:w="40" w:type="dxa"/>
              <w:bottom w:w="40" w:type="dxa"/>
              <w:start w:w="90" w:type="dxa"/>
              <w:end w:w="90" w:type="dxa"/>
            </w:tcMar>
          </w:tcPr>
          <w:p>
            <w:pPr>
              <w:keepNext/>
              <w:spacing w:after="0" w:line="240" w:lineRule="auto"/>
              <w:jc w:val="center"/>
            </w:pPr>
            <w:r>
              <w:rPr>
                <w:sz w:val="17"/>
              </w:rPr>
              <w:t>0.9078</w:t>
            </w:r>
          </w:p>
        </w:tc>
      </w:tr>
      <w:tr>
        <w:trPr>
          <w:cantSplit/>
        </w:trPr>
        <w:tc>
          <w:tcPr>
            <w:tcW w:type="dxa" w:w="2948"/>
            <w:vAlign w:val="center"/>
            <w:tcMar>
              <w:top w:w="40" w:type="dxa"/>
              <w:bottom w:w="40" w:type="dxa"/>
              <w:start w:w="90" w:type="dxa"/>
              <w:end w:w="90" w:type="dxa"/>
            </w:tcMar>
            <w:shd w:val="clear" w:color="auto" w:fill="F5F4F0"/>
          </w:tcPr>
          <w:p>
            <w:pPr>
              <w:keepNext/>
              <w:spacing w:after="0" w:line="240" w:lineRule="auto"/>
              <w:jc w:val="left"/>
            </w:pPr>
            <w:r>
              <w:rPr>
                <w:sz w:val="17"/>
              </w:rPr>
              <w:t>Linear value at t = (n + ½)Ts</w:t>
            </w:r>
          </w:p>
        </w:tc>
        <w:tc>
          <w:tcPr>
            <w:tcW w:type="dxa" w:w="4309"/>
            <w:vAlign w:val="center"/>
            <w:tcMar>
              <w:top w:w="40" w:type="dxa"/>
              <w:bottom w:w="40" w:type="dxa"/>
              <w:start w:w="90" w:type="dxa"/>
              <w:end w:w="90" w:type="dxa"/>
            </w:tcMar>
            <w:shd w:val="clear" w:color="auto" w:fill="F5F4F0"/>
          </w:tcPr>
          <w:p>
            <w:pPr>
              <w:keepNext/>
              <w:spacing w:after="0" w:line="240" w:lineRule="auto"/>
              <w:jc w:val="left"/>
            </w:pPr>
            <w:r>
              <w:rPr>
                <w:sz w:val="17"/>
              </w:rPr>
              <w:t>(0.9078 + -0.4098) / 2</w:t>
            </w:r>
          </w:p>
        </w:tc>
        <w:tc>
          <w:tcPr>
            <w:tcW w:type="dxa" w:w="2381"/>
            <w:vAlign w:val="center"/>
            <w:tcMar>
              <w:top w:w="40" w:type="dxa"/>
              <w:bottom w:w="40" w:type="dxa"/>
              <w:start w:w="90" w:type="dxa"/>
              <w:end w:w="90" w:type="dxa"/>
            </w:tcMar>
            <w:shd w:val="clear" w:color="auto" w:fill="F5F4F0"/>
          </w:tcPr>
          <w:p>
            <w:pPr>
              <w:keepNext/>
              <w:spacing w:after="0" w:line="240" w:lineRule="auto"/>
              <w:jc w:val="center"/>
            </w:pPr>
            <w:r>
              <w:rPr>
                <w:sz w:val="17"/>
              </w:rPr>
              <w:t>0.2490</w:t>
            </w:r>
          </w:p>
        </w:tc>
      </w:tr>
      <w:tr>
        <w:trPr>
          <w:cantSplit/>
        </w:trPr>
        <w:tc>
          <w:tcPr>
            <w:tcW w:type="dxa" w:w="2948"/>
            <w:vAlign w:val="center"/>
            <w:tcMar>
              <w:top w:w="40" w:type="dxa"/>
              <w:bottom w:w="40" w:type="dxa"/>
              <w:start w:w="90" w:type="dxa"/>
              <w:end w:w="90" w:type="dxa"/>
            </w:tcMar>
          </w:tcPr>
          <w:p>
            <w:pPr>
              <w:keepNext/>
              <w:spacing w:after="0" w:line="240" w:lineRule="auto"/>
              <w:jc w:val="left"/>
            </w:pPr>
            <w:r>
              <w:rPr>
                <w:sz w:val="17"/>
              </w:rPr>
              <w:t>Alias of the song peak at fs = 4 kHz</w:t>
            </w:r>
          </w:p>
        </w:tc>
        <w:tc>
          <w:tcPr>
            <w:tcW w:type="dxa" w:w="4309"/>
            <w:vAlign w:val="center"/>
            <w:tcMar>
              <w:top w:w="40" w:type="dxa"/>
              <w:bottom w:w="40" w:type="dxa"/>
              <w:start w:w="90" w:type="dxa"/>
              <w:end w:w="90" w:type="dxa"/>
            </w:tcMar>
          </w:tcPr>
          <w:p>
            <w:pPr>
              <w:keepNext/>
              <w:spacing w:after="0" w:line="240" w:lineRule="auto"/>
              <w:jc w:val="left"/>
            </w:pPr>
            <w:r>
              <w:rPr>
                <w:sz w:val="17"/>
              </w:rPr>
              <w:t>|2102 − 1 × 4000|</w:t>
            </w:r>
          </w:p>
        </w:tc>
        <w:tc>
          <w:tcPr>
            <w:tcW w:type="dxa" w:w="2381"/>
            <w:vAlign w:val="center"/>
            <w:tcMar>
              <w:top w:w="40" w:type="dxa"/>
              <w:bottom w:w="40" w:type="dxa"/>
              <w:start w:w="90" w:type="dxa"/>
              <w:end w:w="90" w:type="dxa"/>
            </w:tcMar>
          </w:tcPr>
          <w:p>
            <w:pPr>
              <w:keepNext/>
              <w:spacing w:after="0" w:line="240" w:lineRule="auto"/>
              <w:jc w:val="center"/>
            </w:pPr>
            <w:r>
              <w:rPr>
                <w:sz w:val="17"/>
              </w:rPr>
              <w:t>1898 Hz</w:t>
            </w:r>
          </w:p>
        </w:tc>
      </w:tr>
      <w:tr>
        <w:trPr>
          <w:cantSplit/>
        </w:trPr>
        <w:tc>
          <w:tcPr>
            <w:tcW w:type="dxa" w:w="2948"/>
            <w:vAlign w:val="center"/>
            <w:tcMar>
              <w:top w:w="40" w:type="dxa"/>
              <w:bottom w:w="40" w:type="dxa"/>
              <w:start w:w="90" w:type="dxa"/>
              <w:end w:w="90" w:type="dxa"/>
            </w:tcMar>
            <w:shd w:val="clear" w:color="auto" w:fill="F5F4F0"/>
          </w:tcPr>
          <w:p>
            <w:pPr>
              <w:keepNext/>
              <w:spacing w:after="0" w:line="240" w:lineRule="auto"/>
              <w:jc w:val="left"/>
            </w:pPr>
            <w:r>
              <w:rPr>
                <w:sz w:val="17"/>
              </w:rPr>
              <w:t>MA (M = 6) gain at the 8 kHz Nyquist</w:t>
            </w:r>
          </w:p>
        </w:tc>
        <w:tc>
          <w:tcPr>
            <w:tcW w:type="dxa" w:w="4309"/>
            <w:vAlign w:val="center"/>
            <w:tcMar>
              <w:top w:w="40" w:type="dxa"/>
              <w:bottom w:w="40" w:type="dxa"/>
              <w:start w:w="90" w:type="dxa"/>
              <w:end w:w="90" w:type="dxa"/>
            </w:tcMar>
            <w:shd w:val="clear" w:color="auto" w:fill="F5F4F0"/>
          </w:tcPr>
          <w:p>
            <w:pPr>
              <w:keepNext/>
              <w:spacing w:after="0" w:line="240" w:lineRule="auto"/>
              <w:jc w:val="left"/>
            </w:pPr>
            <w:r>
              <w:rPr>
                <w:sz w:val="17"/>
              </w:rPr>
              <w:t>sin(6ω/2)/(6 sin(ω/2)), ω = 2π·4000/48000</w:t>
            </w:r>
          </w:p>
        </w:tc>
        <w:tc>
          <w:tcPr>
            <w:tcW w:type="dxa" w:w="2381"/>
            <w:vAlign w:val="center"/>
            <w:tcMar>
              <w:top w:w="40" w:type="dxa"/>
              <w:bottom w:w="40" w:type="dxa"/>
              <w:start w:w="90" w:type="dxa"/>
              <w:end w:w="90" w:type="dxa"/>
            </w:tcMar>
            <w:shd w:val="clear" w:color="auto" w:fill="F5F4F0"/>
          </w:tcPr>
          <w:p>
            <w:pPr>
              <w:keepNext/>
              <w:spacing w:after="0" w:line="240" w:lineRule="auto"/>
              <w:jc w:val="center"/>
            </w:pPr>
            <w:r>
              <w:rPr>
                <w:sz w:val="17"/>
              </w:rPr>
              <w:t>0.644 (-3.8 dB)</w:t>
            </w:r>
          </w:p>
        </w:tc>
      </w:tr>
      <w:tr>
        <w:trPr>
          <w:cantSplit/>
        </w:trPr>
        <w:tc>
          <w:tcPr>
            <w:tcW w:type="dxa" w:w="2948"/>
            <w:vAlign w:val="center"/>
            <w:tcMar>
              <w:top w:w="40" w:type="dxa"/>
              <w:bottom w:w="40" w:type="dxa"/>
              <w:start w:w="90" w:type="dxa"/>
              <w:end w:w="90" w:type="dxa"/>
            </w:tcMar>
          </w:tcPr>
          <w:p>
            <w:pPr>
              <w:spacing w:after="0" w:line="240" w:lineRule="auto"/>
              <w:jc w:val="left"/>
            </w:pPr>
            <w:r>
              <w:rPr>
                <w:sz w:val="17"/>
              </w:rPr>
              <w:t>Storage at 8 kHz, 1 h</w:t>
            </w:r>
          </w:p>
        </w:tc>
        <w:tc>
          <w:tcPr>
            <w:tcW w:type="dxa" w:w="4309"/>
            <w:vAlign w:val="center"/>
            <w:tcMar>
              <w:top w:w="40" w:type="dxa"/>
              <w:bottom w:w="40" w:type="dxa"/>
              <w:start w:w="90" w:type="dxa"/>
              <w:end w:w="90" w:type="dxa"/>
            </w:tcMar>
          </w:tcPr>
          <w:p>
            <w:pPr>
              <w:spacing w:after="0" w:line="240" w:lineRule="auto"/>
              <w:jc w:val="left"/>
            </w:pPr>
            <w:r>
              <w:rPr>
                <w:sz w:val="17"/>
              </w:rPr>
              <w:t>8000 × 2 bytes × 3600 s</w:t>
            </w:r>
          </w:p>
        </w:tc>
        <w:tc>
          <w:tcPr>
            <w:tcW w:type="dxa" w:w="2381"/>
            <w:vAlign w:val="center"/>
            <w:tcMar>
              <w:top w:w="40" w:type="dxa"/>
              <w:bottom w:w="40" w:type="dxa"/>
              <w:start w:w="90" w:type="dxa"/>
              <w:end w:w="90" w:type="dxa"/>
            </w:tcMar>
          </w:tcPr>
          <w:p>
            <w:pPr>
              <w:spacing w:after="0" w:line="240" w:lineRule="auto"/>
              <w:jc w:val="center"/>
            </w:pPr>
            <w:r>
              <w:rPr>
                <w:sz w:val="17"/>
              </w:rPr>
              <w:t>57.6 MB</w:t>
            </w:r>
          </w:p>
        </w:tc>
      </w:tr>
    </w:tbl>
    <w:p>
      <w:pPr>
        <w:spacing w:after="40"/>
      </w:pPr>
    </w:p>
    <w:p>
      <w:pPr>
        <w:keepNext w:val="0"/>
        <w:jc w:val="both"/>
      </w:pPr>
      <w:r>
        <w:t xml:space="preserve">The MA gain of 0.644 at the folding frequency means that components just above 4 kHz are attenuated by less than 4 dB before they alias, which explains the weak anti-aliasing measured below. All values agree with the program output (checked by </w:t>
      </w:r>
      <w:r>
        <w:rPr>
          <w:rFonts w:ascii="Consolas" w:hAnsi="Consolas"/>
          <w:sz w:val="19"/>
        </w:rPr>
        <w:t>test_sampling.py</w:t>
      </w:r>
      <w:r>
        <w:t>).</w:t>
      </w:r>
    </w:p>
    <w:p>
      <w:pPr>
        <w:pStyle w:val="Heading1"/>
      </w:pPr>
      <w:r>
        <w:t>7.  Results and Discussion</w:t>
      </w:r>
    </w:p>
    <w:p>
      <w:pPr>
        <w:keepNext/>
        <w:spacing w:before="80" w:after="40"/>
        <w:jc w:val="center"/>
      </w:pPr>
      <w:r>
        <w:drawing>
          <wp:inline xmlns:a="http://schemas.openxmlformats.org/drawingml/2006/main" xmlns:pic="http://schemas.openxmlformats.org/drawingml/2006/picture">
            <wp:extent cx="6120000" cy="3700238"/>
            <wp:docPr id="3" name="Picture 3"/>
            <wp:cNvGraphicFramePr>
              <a:graphicFrameLocks noChangeAspect="1"/>
            </wp:cNvGraphicFramePr>
            <a:graphic>
              <a:graphicData uri="http://schemas.openxmlformats.org/drawingml/2006/picture">
                <pic:pic>
                  <pic:nvPicPr>
                    <pic:cNvPr id="0" name="fig2_sampling.png"/>
                    <pic:cNvPicPr/>
                  </pic:nvPicPr>
                  <pic:blipFill>
                    <a:blip r:embed="rId13"/>
                    <a:stretch>
                      <a:fillRect/>
                    </a:stretch>
                  </pic:blipFill>
                  <pic:spPr>
                    <a:xfrm>
                      <a:off x="0" y="0"/>
                      <a:ext cx="6120000" cy="3700238"/>
                    </a:xfrm>
                    <a:prstGeom prst="rect"/>
                  </pic:spPr>
                </pic:pic>
              </a:graphicData>
            </a:graphic>
          </wp:inline>
        </w:drawing>
      </w:r>
    </w:p>
    <w:p>
      <w:pPr>
        <w:pStyle w:val="Caption"/>
        <w:keepNext/>
        <w:spacing w:after="160" w:before="40"/>
        <w:jc w:val="both"/>
      </w:pPr>
      <w:r>
        <w:rPr>
          <w:b/>
        </w:rPr>
        <w:t xml:space="preserve">Figure 3. </w:t>
      </w:r>
      <w:r>
        <w:rPr>
          <w:b/>
        </w:rPr>
        <w:t>Sampling at 8 kHz and the three reconstructions (4 ms of one chirp).</w:t>
      </w:r>
      <w:r>
        <w:t xml:space="preserve">  </w:t>
      </w:r>
      <w:r>
        <w:rPr>
          <w:sz w:val="19"/>
        </w:rPr>
        <w:t>(a) Band-limited reference and its samples; (b) zero-order hold, linear and sinc reconstruction with their SNR over the whole clip.</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p>
          <w:p>
            <w:pPr>
              <w:pStyle w:val="ListBullet"/>
              <w:spacing w:after="20"/>
            </w:pPr>
            <w:r>
              <w:rPr>
                <w:sz w:val="20"/>
              </w:rPr>
              <w:t>At 8 kHz the 2.1 kHz chirp gets only about 3.8 samples per cycle, close to the 2-sample limit, so the way the gaps are filled matters a great deal.</w:t>
            </w:r>
          </w:p>
          <w:p>
            <w:pPr>
              <w:pStyle w:val="ListBullet"/>
              <w:spacing w:after="20"/>
            </w:pPr>
            <w:r>
              <w:rPr>
                <w:sz w:val="20"/>
              </w:rPr>
              <w:t xml:space="preserve">The </w:t>
            </w:r>
            <w:r>
              <w:rPr>
                <w:b/>
                <w:sz w:val="20"/>
              </w:rPr>
              <w:t>zero-order hold</w:t>
            </w:r>
            <w:r>
              <w:rPr>
                <w:sz w:val="20"/>
              </w:rPr>
              <w:t xml:space="preserve"> staircase lags by half a sample and has large steps (1.6 dB); </w:t>
            </w:r>
            <w:r>
              <w:rPr>
                <w:b/>
                <w:sz w:val="20"/>
              </w:rPr>
              <w:t>linear</w:t>
            </w:r>
            <w:r>
              <w:rPr>
                <w:sz w:val="20"/>
              </w:rPr>
              <w:t xml:space="preserve"> interpolation cuts the peaks (11.1 dB); the </w:t>
            </w:r>
            <w:r>
              <w:rPr>
                <w:b/>
                <w:sz w:val="20"/>
              </w:rPr>
              <w:t>sinc</w:t>
            </w:r>
            <w:r>
              <w:rPr>
                <w:sz w:val="20"/>
              </w:rPr>
              <w:t xml:space="preserve"> interpolator follows the true curve (28.6 dB) because it is the exact inverse of band-limited sampling.</w:t>
            </w:r>
          </w:p>
        </w:tc>
      </w:tr>
    </w:tbl>
    <w:p>
      <w:pPr>
        <w:spacing w:after="40"/>
      </w:pPr>
    </w:p>
    <w:p>
      <w:pPr>
        <w:keepNext/>
        <w:spacing w:before="80" w:after="40"/>
        <w:jc w:val="center"/>
      </w:pPr>
      <w:r>
        <w:drawing>
          <wp:inline xmlns:a="http://schemas.openxmlformats.org/drawingml/2006/main" xmlns:pic="http://schemas.openxmlformats.org/drawingml/2006/picture">
            <wp:extent cx="6120000" cy="2760284"/>
            <wp:docPr id="4" name="Picture 4"/>
            <wp:cNvGraphicFramePr>
              <a:graphicFrameLocks noChangeAspect="1"/>
            </wp:cNvGraphicFramePr>
            <a:graphic>
              <a:graphicData uri="http://schemas.openxmlformats.org/drawingml/2006/picture">
                <pic:pic>
                  <pic:nvPicPr>
                    <pic:cNvPr id="0" name="fig3_moving_average.png"/>
                    <pic:cNvPicPr/>
                  </pic:nvPicPr>
                  <pic:blipFill>
                    <a:blip r:embed="rId14"/>
                    <a:stretch>
                      <a:fillRect/>
                    </a:stretch>
                  </pic:blipFill>
                  <pic:spPr>
                    <a:xfrm>
                      <a:off x="0" y="0"/>
                      <a:ext cx="6120000" cy="2760284"/>
                    </a:xfrm>
                    <a:prstGeom prst="rect"/>
                  </pic:spPr>
                </pic:pic>
              </a:graphicData>
            </a:graphic>
          </wp:inline>
        </w:drawing>
      </w:r>
    </w:p>
    <w:p>
      <w:pPr>
        <w:pStyle w:val="Caption"/>
        <w:keepNext/>
        <w:spacing w:after="160" w:before="40"/>
        <w:jc w:val="both"/>
      </w:pPr>
      <w:r>
        <w:rPr>
          <w:b/>
        </w:rPr>
        <w:t xml:space="preserve">Figure 4. </w:t>
      </w:r>
      <w:r>
        <w:rPr>
          <w:b/>
        </w:rPr>
        <w:t>The moving-average filter.</w:t>
      </w:r>
      <w:r>
        <w:t xml:space="preserve">  </w:t>
      </w:r>
      <w:r>
        <w:rPr>
          <w:sz w:val="19"/>
        </w:rPr>
        <w:t>(a) |H| for M = 3, 6, 12 at 48 kHz; (b) spectrum of the song before and after M = 6.</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Each response has nulls at multiples of 48/M kHz and a −3 dB frequency of 7.45, 3.59 and 1.78 kHz for M = 3, 6, 12, i.e. about 0.44·fs/M. The first sidelobe is only 12.4 dB down. On the song, M = 6 places a deep null at 8 kHz and leaves the 2 to 3 kHz song almost untouched, but the 9 to 12 kHz band is attenuated by only 10 to 20 dB because of the sidelobes: the moving average smooths, but it is not a sharp low-pass filter.</w:t>
            </w:r>
          </w:p>
        </w:tc>
      </w:tr>
    </w:tbl>
    <w:p>
      <w:pPr>
        <w:spacing w:after="40"/>
      </w:pPr>
    </w:p>
    <w:p>
      <w:pPr>
        <w:keepNext/>
        <w:spacing w:before="80" w:after="40"/>
        <w:jc w:val="center"/>
      </w:pPr>
      <w:r>
        <w:drawing>
          <wp:inline xmlns:a="http://schemas.openxmlformats.org/drawingml/2006/main" xmlns:pic="http://schemas.openxmlformats.org/drawingml/2006/picture">
            <wp:extent cx="6120000" cy="3889622"/>
            <wp:docPr id="5" name="Picture 5"/>
            <wp:cNvGraphicFramePr>
              <a:graphicFrameLocks noChangeAspect="1"/>
            </wp:cNvGraphicFramePr>
            <a:graphic>
              <a:graphicData uri="http://schemas.openxmlformats.org/drawingml/2006/picture">
                <pic:pic>
                  <pic:nvPicPr>
                    <pic:cNvPr id="0" name="fig4_aliasing.png"/>
                    <pic:cNvPicPr/>
                  </pic:nvPicPr>
                  <pic:blipFill>
                    <a:blip r:embed="rId15"/>
                    <a:stretch>
                      <a:fillRect/>
                    </a:stretch>
                  </pic:blipFill>
                  <pic:spPr>
                    <a:xfrm>
                      <a:off x="0" y="0"/>
                      <a:ext cx="6120000" cy="3889622"/>
                    </a:xfrm>
                    <a:prstGeom prst="rect"/>
                  </pic:spPr>
                </pic:pic>
              </a:graphicData>
            </a:graphic>
          </wp:inline>
        </w:drawing>
      </w:r>
    </w:p>
    <w:p>
      <w:pPr>
        <w:pStyle w:val="Caption"/>
        <w:keepNext/>
        <w:spacing w:after="160" w:before="40"/>
        <w:jc w:val="both"/>
      </w:pPr>
      <w:r>
        <w:rPr>
          <w:b/>
        </w:rPr>
        <w:t xml:space="preserve">Figure 5. </w:t>
      </w:r>
      <w:r>
        <w:rPr>
          <w:b/>
        </w:rPr>
        <w:t>Aliasing seen in spectrograms.</w:t>
      </w:r>
      <w:r>
        <w:t xml:space="preserve">  </w:t>
      </w:r>
      <w:r>
        <w:rPr>
          <w:sz w:val="19"/>
        </w:rPr>
        <w:t>(a) Original; (b) 8 kHz without prefilter; (c) 4 kHz without prefilter; (d) 4 kHz with the FIR prefilter.</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At 8 kHz the song survives with only faint folded harmonics. At 4 kHz without a prefilter the main 2 to 3 kHz song is reflected about 2 kHz: the peak at 2,102 Hz appears at 1898 Hz and strong false chirps fill the 1 to 2 kHz band where the original has none, so an analyst could mis-identify the species. With the FIR prefilter those false chirps vanish, leaving a mostly empty, honest band: the information is lost, but it is not falsified.</w:t>
            </w:r>
          </w:p>
        </w:tc>
      </w:tr>
    </w:tbl>
    <w:p>
      <w:pPr>
        <w:spacing w:after="40"/>
      </w:pPr>
    </w:p>
    <w:p>
      <w:pPr>
        <w:keepNext/>
        <w:spacing w:before="80" w:after="40"/>
        <w:jc w:val="center"/>
      </w:pPr>
      <w:r>
        <w:drawing>
          <wp:inline xmlns:a="http://schemas.openxmlformats.org/drawingml/2006/main" xmlns:pic="http://schemas.openxmlformats.org/drawingml/2006/picture">
            <wp:extent cx="6120000" cy="2539825"/>
            <wp:docPr id="6" name="Picture 6"/>
            <wp:cNvGraphicFramePr>
              <a:graphicFrameLocks noChangeAspect="1"/>
            </wp:cNvGraphicFramePr>
            <a:graphic>
              <a:graphicData uri="http://schemas.openxmlformats.org/drawingml/2006/picture">
                <pic:pic>
                  <pic:nvPicPr>
                    <pic:cNvPr id="0" name="fig5_snr.png"/>
                    <pic:cNvPicPr/>
                  </pic:nvPicPr>
                  <pic:blipFill>
                    <a:blip r:embed="rId16"/>
                    <a:stretch>
                      <a:fillRect/>
                    </a:stretch>
                  </pic:blipFill>
                  <pic:spPr>
                    <a:xfrm>
                      <a:off x="0" y="0"/>
                      <a:ext cx="6120000" cy="2539825"/>
                    </a:xfrm>
                    <a:prstGeom prst="rect"/>
                  </pic:spPr>
                </pic:pic>
              </a:graphicData>
            </a:graphic>
          </wp:inline>
        </w:drawing>
      </w:r>
    </w:p>
    <w:p>
      <w:pPr>
        <w:pStyle w:val="Caption"/>
        <w:keepNext/>
        <w:spacing w:after="160" w:before="40"/>
        <w:jc w:val="both"/>
      </w:pPr>
      <w:r>
        <w:rPr>
          <w:b/>
        </w:rPr>
        <w:t xml:space="preserve">Figure 6. </w:t>
      </w:r>
      <w:r>
        <w:rPr>
          <w:b/>
        </w:rPr>
        <w:t>SNR summary.</w:t>
      </w:r>
      <w:r>
        <w:t xml:space="preserve">  </w:t>
      </w:r>
      <w:r>
        <w:rPr>
          <w:sz w:val="19"/>
        </w:rPr>
        <w:t>(a) Effect of the anti-aliasing prefilter (sinc reconstruction); (b) effect of the reconstruction method (FIR prefilter).</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The FIR prefilter is best at every rate (33.4, 28.6 and 3.8 dB). The moving average helps at 16 kHz (+4.8 dB) and 4 kHz, but costs 2.7 dB at 8 kHz, because its passband droop removes more of the song than the little aliasing it prevents. Among reconstructions, sinc beats linear by 12.5 dB and hold by 25.2 dB at 16 kHz.</w:t>
            </w:r>
          </w:p>
        </w:tc>
      </w:tr>
    </w:tbl>
    <w:p>
      <w:pPr>
        <w:spacing w:after="40"/>
      </w:pPr>
    </w:p>
    <w:p>
      <w:pPr>
        <w:pStyle w:val="Caption"/>
        <w:keepNext/>
        <w:spacing w:after="60" w:before="120"/>
        <w:jc w:val="center"/>
      </w:pPr>
      <w:r>
        <w:rPr>
          <w:b/>
        </w:rPr>
        <w:t xml:space="preserve">Table 7. </w:t>
      </w:r>
      <w:r>
        <w:rPr>
          <w:b/>
        </w:rPr>
        <w:t>Summary of results (SNR in dB)</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377"/>
        <w:gridCol w:w="1377"/>
        <w:gridCol w:w="1377"/>
        <w:gridCol w:w="1377"/>
        <w:gridCol w:w="1377"/>
        <w:gridCol w:w="1377"/>
        <w:gridCol w:w="1377"/>
      </w:tblGrid>
      <w:tr>
        <w:trPr>
          <w:cantSplit/>
          <w:tblHeader w:val="true"/>
        </w:trPr>
        <w:tc>
          <w:tcPr>
            <w:tcW w:type="dxa" w:w="1134"/>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Rate</w:t>
            </w:r>
          </w:p>
        </w:tc>
        <w:tc>
          <w:tcPr>
            <w:tcW w:type="dxa" w:w="1474"/>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Energy &gt; fs/2</w:t>
            </w:r>
          </w:p>
        </w:tc>
        <w:tc>
          <w:tcPr>
            <w:tcW w:type="dxa" w:w="136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SNR none</w:t>
            </w:r>
          </w:p>
        </w:tc>
        <w:tc>
          <w:tcPr>
            <w:tcW w:type="dxa" w:w="136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SNR MA</w:t>
            </w:r>
          </w:p>
        </w:tc>
        <w:tc>
          <w:tcPr>
            <w:tcW w:type="dxa" w:w="136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SNR FIR</w:t>
            </w:r>
          </w:p>
        </w:tc>
        <w:tc>
          <w:tcPr>
            <w:tcW w:type="dxa" w:w="1587"/>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Best recon.</w:t>
            </w:r>
          </w:p>
        </w:tc>
        <w:tc>
          <w:tcPr>
            <w:tcW w:type="dxa" w:w="136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MB / hour</w:t>
            </w:r>
          </w:p>
        </w:tc>
      </w:tr>
      <w:tr>
        <w:trPr>
          <w:cantSplit/>
        </w:trPr>
        <w:tc>
          <w:tcPr>
            <w:tcW w:type="dxa" w:w="1134"/>
            <w:vAlign w:val="center"/>
            <w:tcMar>
              <w:top w:w="40" w:type="dxa"/>
              <w:bottom w:w="40" w:type="dxa"/>
              <w:start w:w="90" w:type="dxa"/>
              <w:end w:w="90" w:type="dxa"/>
            </w:tcMar>
          </w:tcPr>
          <w:p>
            <w:pPr>
              <w:keepNext/>
              <w:spacing w:after="0" w:line="240" w:lineRule="auto"/>
              <w:jc w:val="center"/>
            </w:pPr>
            <w:r>
              <w:rPr>
                <w:sz w:val="18"/>
              </w:rPr>
              <w:t>16 kHz</w:t>
            </w:r>
          </w:p>
        </w:tc>
        <w:tc>
          <w:tcPr>
            <w:tcW w:type="dxa" w:w="1474"/>
            <w:vAlign w:val="center"/>
            <w:tcMar>
              <w:top w:w="40" w:type="dxa"/>
              <w:bottom w:w="40" w:type="dxa"/>
              <w:start w:w="90" w:type="dxa"/>
              <w:end w:w="90" w:type="dxa"/>
            </w:tcMar>
          </w:tcPr>
          <w:p>
            <w:pPr>
              <w:keepNext/>
              <w:spacing w:after="0" w:line="240" w:lineRule="auto"/>
              <w:jc w:val="center"/>
            </w:pPr>
            <w:r>
              <w:rPr>
                <w:sz w:val="18"/>
              </w:rPr>
              <w:t>0.7 %</w:t>
            </w:r>
          </w:p>
        </w:tc>
        <w:tc>
          <w:tcPr>
            <w:tcW w:type="dxa" w:w="1361"/>
            <w:vAlign w:val="center"/>
            <w:tcMar>
              <w:top w:w="40" w:type="dxa"/>
              <w:bottom w:w="40" w:type="dxa"/>
              <w:start w:w="90" w:type="dxa"/>
              <w:end w:w="90" w:type="dxa"/>
            </w:tcMar>
          </w:tcPr>
          <w:p>
            <w:pPr>
              <w:keepNext/>
              <w:spacing w:after="0" w:line="240" w:lineRule="auto"/>
              <w:jc w:val="center"/>
            </w:pPr>
            <w:r>
              <w:rPr>
                <w:sz w:val="18"/>
              </w:rPr>
              <w:t>21.4</w:t>
            </w:r>
          </w:p>
        </w:tc>
        <w:tc>
          <w:tcPr>
            <w:tcW w:type="dxa" w:w="1361"/>
            <w:vAlign w:val="center"/>
            <w:tcMar>
              <w:top w:w="40" w:type="dxa"/>
              <w:bottom w:w="40" w:type="dxa"/>
              <w:start w:w="90" w:type="dxa"/>
              <w:end w:w="90" w:type="dxa"/>
            </w:tcMar>
          </w:tcPr>
          <w:p>
            <w:pPr>
              <w:keepNext/>
              <w:spacing w:after="0" w:line="240" w:lineRule="auto"/>
              <w:jc w:val="center"/>
            </w:pPr>
            <w:r>
              <w:rPr>
                <w:sz w:val="18"/>
              </w:rPr>
              <w:t>26.2</w:t>
            </w:r>
          </w:p>
        </w:tc>
        <w:tc>
          <w:tcPr>
            <w:tcW w:type="dxa" w:w="1361"/>
            <w:vAlign w:val="center"/>
            <w:tcMar>
              <w:top w:w="40" w:type="dxa"/>
              <w:bottom w:w="40" w:type="dxa"/>
              <w:start w:w="90" w:type="dxa"/>
              <w:end w:w="90" w:type="dxa"/>
            </w:tcMar>
          </w:tcPr>
          <w:p>
            <w:pPr>
              <w:keepNext/>
              <w:spacing w:after="0" w:line="240" w:lineRule="auto"/>
              <w:jc w:val="center"/>
            </w:pPr>
            <w:r>
              <w:rPr>
                <w:sz w:val="18"/>
              </w:rPr>
              <w:t>33.4</w:t>
            </w:r>
          </w:p>
        </w:tc>
        <w:tc>
          <w:tcPr>
            <w:tcW w:type="dxa" w:w="1587"/>
            <w:vAlign w:val="center"/>
            <w:tcMar>
              <w:top w:w="40" w:type="dxa"/>
              <w:bottom w:w="40" w:type="dxa"/>
              <w:start w:w="90" w:type="dxa"/>
              <w:end w:w="90" w:type="dxa"/>
            </w:tcMar>
          </w:tcPr>
          <w:p>
            <w:pPr>
              <w:keepNext/>
              <w:spacing w:after="0" w:line="240" w:lineRule="auto"/>
              <w:jc w:val="center"/>
            </w:pPr>
            <w:r>
              <w:rPr>
                <w:sz w:val="18"/>
              </w:rPr>
              <w:t>33.4 dB</w:t>
            </w:r>
          </w:p>
        </w:tc>
        <w:tc>
          <w:tcPr>
            <w:tcW w:type="dxa" w:w="1361"/>
            <w:vAlign w:val="center"/>
            <w:tcMar>
              <w:top w:w="40" w:type="dxa"/>
              <w:bottom w:w="40" w:type="dxa"/>
              <w:start w:w="90" w:type="dxa"/>
              <w:end w:w="90" w:type="dxa"/>
            </w:tcMar>
          </w:tcPr>
          <w:p>
            <w:pPr>
              <w:keepNext/>
              <w:spacing w:after="0" w:line="240" w:lineRule="auto"/>
              <w:jc w:val="center"/>
            </w:pPr>
            <w:r>
              <w:rPr>
                <w:sz w:val="18"/>
              </w:rPr>
              <w:t>115.2</w:t>
            </w:r>
          </w:p>
        </w:tc>
      </w:tr>
      <w:tr>
        <w:trPr>
          <w:cantSplit/>
        </w:trPr>
        <w:tc>
          <w:tcPr>
            <w:tcW w:type="dxa" w:w="1134"/>
            <w:vAlign w:val="center"/>
            <w:tcMar>
              <w:top w:w="40" w:type="dxa"/>
              <w:bottom w:w="40" w:type="dxa"/>
              <w:start w:w="90" w:type="dxa"/>
              <w:end w:w="90" w:type="dxa"/>
            </w:tcMar>
            <w:shd w:val="clear" w:color="auto" w:fill="F5F4F0"/>
          </w:tcPr>
          <w:p>
            <w:pPr>
              <w:keepNext/>
              <w:spacing w:after="0" w:line="240" w:lineRule="auto"/>
              <w:jc w:val="center"/>
            </w:pPr>
            <w:r>
              <w:rPr>
                <w:sz w:val="18"/>
              </w:rPr>
              <w:t>8 kHz</w:t>
            </w:r>
          </w:p>
        </w:tc>
        <w:tc>
          <w:tcPr>
            <w:tcW w:type="dxa" w:w="1474"/>
            <w:vAlign w:val="center"/>
            <w:tcMar>
              <w:top w:w="40" w:type="dxa"/>
              <w:bottom w:w="40" w:type="dxa"/>
              <w:start w:w="90" w:type="dxa"/>
              <w:end w:w="90" w:type="dxa"/>
            </w:tcMar>
            <w:shd w:val="clear" w:color="auto" w:fill="F5F4F0"/>
          </w:tcPr>
          <w:p>
            <w:pPr>
              <w:keepNext/>
              <w:spacing w:after="0" w:line="240" w:lineRule="auto"/>
              <w:jc w:val="center"/>
            </w:pPr>
            <w:r>
              <w:rPr>
                <w:sz w:val="18"/>
              </w:rPr>
              <w:t>2.0 %</w:t>
            </w:r>
          </w:p>
        </w:tc>
        <w:tc>
          <w:tcPr>
            <w:tcW w:type="dxa" w:w="1361"/>
            <w:vAlign w:val="center"/>
            <w:tcMar>
              <w:top w:w="40" w:type="dxa"/>
              <w:bottom w:w="40" w:type="dxa"/>
              <w:start w:w="90" w:type="dxa"/>
              <w:end w:w="90" w:type="dxa"/>
            </w:tcMar>
            <w:shd w:val="clear" w:color="auto" w:fill="F5F4F0"/>
          </w:tcPr>
          <w:p>
            <w:pPr>
              <w:keepNext/>
              <w:spacing w:after="0" w:line="240" w:lineRule="auto"/>
              <w:jc w:val="center"/>
            </w:pPr>
            <w:r>
              <w:rPr>
                <w:sz w:val="18"/>
              </w:rPr>
              <w:t>17.0</w:t>
            </w:r>
          </w:p>
        </w:tc>
        <w:tc>
          <w:tcPr>
            <w:tcW w:type="dxa" w:w="1361"/>
            <w:vAlign w:val="center"/>
            <w:tcMar>
              <w:top w:w="40" w:type="dxa"/>
              <w:bottom w:w="40" w:type="dxa"/>
              <w:start w:w="90" w:type="dxa"/>
              <w:end w:w="90" w:type="dxa"/>
            </w:tcMar>
            <w:shd w:val="clear" w:color="auto" w:fill="F5F4F0"/>
          </w:tcPr>
          <w:p>
            <w:pPr>
              <w:keepNext/>
              <w:spacing w:after="0" w:line="240" w:lineRule="auto"/>
              <w:jc w:val="center"/>
            </w:pPr>
            <w:r>
              <w:rPr>
                <w:sz w:val="18"/>
              </w:rPr>
              <w:t>14.3</w:t>
            </w:r>
          </w:p>
        </w:tc>
        <w:tc>
          <w:tcPr>
            <w:tcW w:type="dxa" w:w="1361"/>
            <w:vAlign w:val="center"/>
            <w:tcMar>
              <w:top w:w="40" w:type="dxa"/>
              <w:bottom w:w="40" w:type="dxa"/>
              <w:start w:w="90" w:type="dxa"/>
              <w:end w:w="90" w:type="dxa"/>
            </w:tcMar>
            <w:shd w:val="clear" w:color="auto" w:fill="F5F4F0"/>
          </w:tcPr>
          <w:p>
            <w:pPr>
              <w:keepNext/>
              <w:spacing w:after="0" w:line="240" w:lineRule="auto"/>
              <w:jc w:val="center"/>
            </w:pPr>
            <w:r>
              <w:rPr>
                <w:sz w:val="18"/>
              </w:rPr>
              <w:t>28.6</w:t>
            </w:r>
          </w:p>
        </w:tc>
        <w:tc>
          <w:tcPr>
            <w:tcW w:type="dxa" w:w="1587"/>
            <w:vAlign w:val="center"/>
            <w:tcMar>
              <w:top w:w="40" w:type="dxa"/>
              <w:bottom w:w="40" w:type="dxa"/>
              <w:start w:w="90" w:type="dxa"/>
              <w:end w:w="90" w:type="dxa"/>
            </w:tcMar>
            <w:shd w:val="clear" w:color="auto" w:fill="F5F4F0"/>
          </w:tcPr>
          <w:p>
            <w:pPr>
              <w:keepNext/>
              <w:spacing w:after="0" w:line="240" w:lineRule="auto"/>
              <w:jc w:val="center"/>
            </w:pPr>
            <w:r>
              <w:rPr>
                <w:sz w:val="18"/>
              </w:rPr>
              <w:t>28.6 dB</w:t>
            </w:r>
          </w:p>
        </w:tc>
        <w:tc>
          <w:tcPr>
            <w:tcW w:type="dxa" w:w="1361"/>
            <w:vAlign w:val="center"/>
            <w:tcMar>
              <w:top w:w="40" w:type="dxa"/>
              <w:bottom w:w="40" w:type="dxa"/>
              <w:start w:w="90" w:type="dxa"/>
              <w:end w:w="90" w:type="dxa"/>
            </w:tcMar>
            <w:shd w:val="clear" w:color="auto" w:fill="F5F4F0"/>
          </w:tcPr>
          <w:p>
            <w:pPr>
              <w:keepNext/>
              <w:spacing w:after="0" w:line="240" w:lineRule="auto"/>
              <w:jc w:val="center"/>
            </w:pPr>
            <w:r>
              <w:rPr>
                <w:sz w:val="18"/>
              </w:rPr>
              <w:t>57.6</w:t>
            </w:r>
          </w:p>
        </w:tc>
      </w:tr>
      <w:tr>
        <w:trPr>
          <w:cantSplit/>
        </w:trPr>
        <w:tc>
          <w:tcPr>
            <w:tcW w:type="dxa" w:w="1134"/>
            <w:vAlign w:val="center"/>
            <w:tcMar>
              <w:top w:w="40" w:type="dxa"/>
              <w:bottom w:w="40" w:type="dxa"/>
              <w:start w:w="90" w:type="dxa"/>
              <w:end w:w="90" w:type="dxa"/>
            </w:tcMar>
          </w:tcPr>
          <w:p>
            <w:pPr>
              <w:spacing w:after="0" w:line="240" w:lineRule="auto"/>
              <w:jc w:val="center"/>
            </w:pPr>
            <w:r>
              <w:rPr>
                <w:sz w:val="18"/>
              </w:rPr>
              <w:t>4 kHz</w:t>
            </w:r>
          </w:p>
        </w:tc>
        <w:tc>
          <w:tcPr>
            <w:tcW w:type="dxa" w:w="1474"/>
            <w:vAlign w:val="center"/>
            <w:tcMar>
              <w:top w:w="40" w:type="dxa"/>
              <w:bottom w:w="40" w:type="dxa"/>
              <w:start w:w="90" w:type="dxa"/>
              <w:end w:w="90" w:type="dxa"/>
            </w:tcMar>
          </w:tcPr>
          <w:p>
            <w:pPr>
              <w:spacing w:after="0" w:line="240" w:lineRule="auto"/>
              <w:jc w:val="center"/>
            </w:pPr>
            <w:r>
              <w:rPr>
                <w:sz w:val="18"/>
              </w:rPr>
              <w:t>88.2 %</w:t>
            </w:r>
          </w:p>
        </w:tc>
        <w:tc>
          <w:tcPr>
            <w:tcW w:type="dxa" w:w="1361"/>
            <w:vAlign w:val="center"/>
            <w:tcMar>
              <w:top w:w="40" w:type="dxa"/>
              <w:bottom w:w="40" w:type="dxa"/>
              <w:start w:w="90" w:type="dxa"/>
              <w:end w:w="90" w:type="dxa"/>
            </w:tcMar>
          </w:tcPr>
          <w:p>
            <w:pPr>
              <w:spacing w:after="0" w:line="240" w:lineRule="auto"/>
              <w:jc w:val="center"/>
            </w:pPr>
            <w:r>
              <w:rPr>
                <w:sz w:val="18"/>
              </w:rPr>
              <w:t>-8.6</w:t>
            </w:r>
          </w:p>
        </w:tc>
        <w:tc>
          <w:tcPr>
            <w:tcW w:type="dxa" w:w="1361"/>
            <w:vAlign w:val="center"/>
            <w:tcMar>
              <w:top w:w="40" w:type="dxa"/>
              <w:bottom w:w="40" w:type="dxa"/>
              <w:start w:w="90" w:type="dxa"/>
              <w:end w:w="90" w:type="dxa"/>
            </w:tcMar>
          </w:tcPr>
          <w:p>
            <w:pPr>
              <w:spacing w:after="0" w:line="240" w:lineRule="auto"/>
              <w:jc w:val="center"/>
            </w:pPr>
            <w:r>
              <w:rPr>
                <w:sz w:val="18"/>
              </w:rPr>
              <w:t>-3.4</w:t>
            </w:r>
          </w:p>
        </w:tc>
        <w:tc>
          <w:tcPr>
            <w:tcW w:type="dxa" w:w="1361"/>
            <w:vAlign w:val="center"/>
            <w:tcMar>
              <w:top w:w="40" w:type="dxa"/>
              <w:bottom w:w="40" w:type="dxa"/>
              <w:start w:w="90" w:type="dxa"/>
              <w:end w:w="90" w:type="dxa"/>
            </w:tcMar>
          </w:tcPr>
          <w:p>
            <w:pPr>
              <w:spacing w:after="0" w:line="240" w:lineRule="auto"/>
              <w:jc w:val="center"/>
            </w:pPr>
            <w:r>
              <w:rPr>
                <w:sz w:val="18"/>
              </w:rPr>
              <w:t>3.8</w:t>
            </w:r>
          </w:p>
        </w:tc>
        <w:tc>
          <w:tcPr>
            <w:tcW w:type="dxa" w:w="1587"/>
            <w:vAlign w:val="center"/>
            <w:tcMar>
              <w:top w:w="40" w:type="dxa"/>
              <w:bottom w:w="40" w:type="dxa"/>
              <w:start w:w="90" w:type="dxa"/>
              <w:end w:w="90" w:type="dxa"/>
            </w:tcMar>
          </w:tcPr>
          <w:p>
            <w:pPr>
              <w:spacing w:after="0" w:line="240" w:lineRule="auto"/>
              <w:jc w:val="center"/>
            </w:pPr>
            <w:r>
              <w:rPr>
                <w:sz w:val="18"/>
              </w:rPr>
              <w:t>n/a</w:t>
            </w:r>
          </w:p>
        </w:tc>
        <w:tc>
          <w:tcPr>
            <w:tcW w:type="dxa" w:w="1361"/>
            <w:vAlign w:val="center"/>
            <w:tcMar>
              <w:top w:w="40" w:type="dxa"/>
              <w:bottom w:w="40" w:type="dxa"/>
              <w:start w:w="90" w:type="dxa"/>
              <w:end w:w="90" w:type="dxa"/>
            </w:tcMar>
          </w:tcPr>
          <w:p>
            <w:pPr>
              <w:spacing w:after="0" w:line="240" w:lineRule="auto"/>
              <w:jc w:val="center"/>
            </w:pPr>
            <w:r>
              <w:rPr>
                <w:sz w:val="18"/>
              </w:rPr>
              <w:t>28.8</w:t>
            </w:r>
          </w:p>
        </w:tc>
      </w:tr>
    </w:tbl>
    <w:p>
      <w:pPr>
        <w:spacing w:after="40"/>
      </w:pPr>
    </w:p>
    <w:p>
      <w:pPr>
        <w:pStyle w:val="Heading1"/>
      </w:pPr>
      <w:r>
        <w:t>8.  Conclusion</w:t>
      </w:r>
    </w:p>
    <w:p>
      <w:pPr>
        <w:keepNext w:val="0"/>
        <w:jc w:val="both"/>
      </w:pPr>
      <w:r>
        <w:t>The bird-song recording needs a sampling rate above about 13.3 kHz. At 16 kHz, with a good anti-aliasing filter and sinc reconstruction, it is recovered with 33.4 dB SNR at a cost of 115.2 MB per hour; 8 kHz halves the storage and still keeps the song recognisable; 4 kHz is below the song's main frequency and, without a prefilter, produces convincing but false chirps. The moving-average filter is easy to implement and has exact nulls at multiples of fs/M, but its drooping passband and high sidelobes make it a poor anti-aliasing filter, sometimes worse than none. For a field recorder the right design is therefore: choose fs above 2B for the target species, use a sharp FIR prefilter, and use band-limited (sinc) interpolation on playback.</w:t>
      </w:r>
    </w:p>
    <w:p>
      <w:pPr>
        <w:pStyle w:val="Heading1"/>
      </w:pPr>
      <w:r>
        <w:t>9.  Learning Outcomes</w:t>
      </w:r>
    </w:p>
    <w:p>
      <w:pPr>
        <w:pStyle w:val="ListBullet"/>
        <w:jc w:val="both"/>
      </w:pPr>
      <w:r>
        <w:t>Determine a real signal's bandwidth and Nyquist rate from its spectrum.</w:t>
      </w:r>
    </w:p>
    <w:p>
      <w:pPr>
        <w:pStyle w:val="ListBullet"/>
        <w:jc w:val="both"/>
      </w:pPr>
      <w:r>
        <w:t>Predict and recognise aliasing, and compute alias frequencies.</w:t>
      </w:r>
    </w:p>
    <w:p>
      <w:pPr>
        <w:pStyle w:val="ListBullet"/>
        <w:jc w:val="both"/>
      </w:pPr>
      <w:r>
        <w:t>Derive and interpret the frequency response of the moving-average filter and its limits as a low-pass filter.</w:t>
      </w:r>
    </w:p>
    <w:p>
      <w:pPr>
        <w:pStyle w:val="ListBullet"/>
        <w:jc w:val="both"/>
      </w:pPr>
      <w:r>
        <w:t>Compare zero-order hold, linear and sinc reconstruction quantitatively with SNR.</w:t>
      </w:r>
    </w:p>
    <w:p>
      <w:pPr>
        <w:pStyle w:val="Heading1"/>
      </w:pPr>
      <w:r>
        <w:t>10.  References</w:t>
      </w:r>
    </w:p>
    <w:p>
      <w:pPr>
        <w:keepNext w:val="0"/>
        <w:spacing w:after="20"/>
        <w:jc w:val="left"/>
      </w:pPr>
      <w:r>
        <w:rPr>
          <w:sz w:val="19"/>
        </w:rPr>
        <w:t xml:space="preserve">[1]  A. V. Oppenheim and R. W. Schafer, </w:t>
      </w:r>
      <w:r>
        <w:rPr>
          <w:i/>
          <w:sz w:val="19"/>
        </w:rPr>
        <w:t>Discrete-Time Signal Processing</w:t>
      </w:r>
      <w:r>
        <w:rPr>
          <w:sz w:val="19"/>
        </w:rPr>
        <w:t>, 3rd ed. Pearson, 2010, ch. 4.</w:t>
      </w:r>
    </w:p>
    <w:p>
      <w:pPr>
        <w:keepNext w:val="0"/>
        <w:spacing w:after="20"/>
        <w:jc w:val="left"/>
      </w:pPr>
      <w:r>
        <w:rPr>
          <w:sz w:val="19"/>
        </w:rPr>
        <w:t xml:space="preserve">[2]  C. E. Shannon, “Communication in the presence of noise,” </w:t>
      </w:r>
      <w:r>
        <w:rPr>
          <w:i/>
          <w:sz w:val="19"/>
        </w:rPr>
        <w:t>Proc. IRE</w:t>
      </w:r>
      <w:r>
        <w:rPr>
          <w:sz w:val="19"/>
        </w:rPr>
        <w:t>, vol. 37, no. 1, pp. 10-21, 1949.</w:t>
      </w:r>
    </w:p>
    <w:p>
      <w:pPr>
        <w:keepNext w:val="0"/>
        <w:spacing w:after="20"/>
        <w:jc w:val="left"/>
      </w:pPr>
      <w:r>
        <w:rPr>
          <w:sz w:val="19"/>
        </w:rPr>
        <w:t xml:space="preserve">[3]  K. J. Piczak, “ESC: Dataset for environmental sound classification,” in </w:t>
      </w:r>
      <w:r>
        <w:rPr>
          <w:i/>
          <w:sz w:val="19"/>
        </w:rPr>
        <w:t>Proc. ACM Multimedia</w:t>
      </w:r>
      <w:r>
        <w:rPr>
          <w:sz w:val="19"/>
        </w:rPr>
        <w:t>, 2015, pp. 1015-1018.</w:t>
      </w:r>
    </w:p>
    <w:p>
      <w:pPr>
        <w:keepNext w:val="0"/>
        <w:spacing w:after="20"/>
        <w:jc w:val="left"/>
      </w:pPr>
      <w:r>
        <w:rPr>
          <w:sz w:val="19"/>
        </w:rPr>
        <w:t xml:space="preserve">[4]  A. P. Hill et al., “AudioMoth: Evaluation of a smart open acoustic device for monitoring biodiversity and the environment,” </w:t>
      </w:r>
      <w:r>
        <w:rPr>
          <w:i/>
          <w:sz w:val="19"/>
        </w:rPr>
        <w:t>Methods Ecol. Evol.</w:t>
      </w:r>
      <w:r>
        <w:rPr>
          <w:sz w:val="19"/>
        </w:rPr>
        <w:t>, vol. 9, pp. 1199-1211, 2018.</w:t>
      </w:r>
    </w:p>
    <w:p>
      <w:pPr>
        <w:keepNext w:val="0"/>
        <w:spacing w:after="20"/>
        <w:jc w:val="left"/>
      </w:pPr>
      <w:r>
        <w:rPr>
          <w:sz w:val="19"/>
        </w:rPr>
        <w:t>[5]  ITU-T Recommendations G.711 (1988) and G.722 (2012), speech coding at 8 and 16 kHz.</w:t>
      </w:r>
    </w:p>
    <w:sectPr w:rsidR="00FC693F" w:rsidRPr="0006063C" w:rsidSect="00034616">
      <w:headerReference w:type="default" r:id="rId9"/>
      <w:footerReference w:type="default" r:id="rId10"/>
      <w:pgSz w:w="11906" w:h="16838"/>
      <w:pgMar w:top="2580" w:right="1134" w:bottom="1134" w:left="1134" w:header="39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638" w:val="right"/>
      </w:tabs>
      <w:pBdr>
        <w:top w:val="single" w:sz="4" w:space="4" w:color="A0A0A0"/>
      </w:pBdr>
    </w:pPr>
    <w:r>
      <w:rPr>
        <w:color w:val="404040"/>
        <w:sz w:val="17"/>
      </w:rPr>
      <w:t>DSP Lab  ·  Experiment 3  ·  Moving-Average Filter, Sampling and Reconstruction</w:t>
    </w:r>
    <w:r>
      <w:rPr>
        <w:color w:val="404040"/>
        <w:sz w:val="17"/>
      </w:rPr>
      <w:tab/>
      <w:t xml:space="preserve">Page </w:t>
    </w:r>
    <w:r>
      <w:rPr>
        <w:color w:val="404040"/>
        <w:sz w:val="17"/>
      </w:rPr>
      <w:fldChar w:fldCharType="begin"/>
      <w:instrText xml:space="preserve">PAGE</w:instrText>
      <w:fldChar w:fldCharType="end"/>
    </w:r>
    <w:r>
      <w:rPr>
        <w:color w:val="404040"/>
        <w:sz w:val="17"/>
      </w:rPr>
      <w:t xml:space="preserve"> of </w:t>
    </w:r>
    <w:r>
      <w:rPr>
        <w:color w:val="404040"/>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120000" cy="1232716"/>
          <wp:docPr id="1" name="Picture 1"/>
          <wp:cNvGraphicFramePr>
            <a:graphicFrameLocks noChangeAspect="1"/>
          </wp:cNvGraphicFramePr>
          <a:graphic>
            <a:graphicData uri="http://schemas.openxmlformats.org/drawingml/2006/picture">
              <pic:pic>
                <pic:nvPicPr>
                  <pic:cNvPr id="0" name="sit_header.jpeg"/>
                  <pic:cNvPicPr/>
                </pic:nvPicPr>
                <pic:blipFill>
                  <a:blip r:embed="rId1"/>
                  <a:stretch>
                    <a:fillRect/>
                  </a:stretch>
                </pic:blipFill>
                <pic:spPr>
                  <a:xfrm>
                    <a:off x="0" y="0"/>
                    <a:ext cx="6120000" cy="12327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imes New Roman" w:hAnsi="Times New Roman"/>
      <w:b/>
      <w:bCs/>
      <w:i w:val="0"/>
      <w:color w:val="8B1A1A"/>
      <w:sz w:val="27"/>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b/>
      <w:bCs/>
      <w:i w:val="0"/>
      <w:color w:val="1F1F1F"/>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imes New Roman" w:hAnsi="Times New Roman"/>
      <w:b/>
      <w:bCs/>
      <w:i w:val="0"/>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i w:val="0"/>
      <w:color w:val="1F1F1F"/>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