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nil"/>
          <w:insideV w:val="nil"/>
        </w:tblBorders>
      </w:tblPr>
      <w:tblGrid>
        <w:gridCol w:w="2409"/>
        <w:gridCol w:w="2409"/>
        <w:gridCol w:w="2409"/>
        <w:gridCol w:w="2409"/>
      </w:tblGrid>
      <w:tr>
        <w:tc>
          <w:tcPr>
            <w:tcW w:type="dxa" w:w="1814"/>
            <w:tcMar>
              <w:top w:w="50" w:type="dxa"/>
              <w:bottom w:w="50" w:type="dxa"/>
              <w:start w:w="100" w:type="dxa"/>
              <w:end w:w="80" w:type="dxa"/>
            </w:tcMar>
          </w:tcPr>
          <w:p>
            <w:pPr>
              <w:spacing w:after="0"/>
            </w:pPr>
            <w:r>
              <w:rPr>
                <w:b/>
                <w:sz w:val="21"/>
              </w:rPr>
              <w:t>Course</w:t>
            </w:r>
          </w:p>
        </w:tc>
        <w:tc>
          <w:tcPr>
            <w:tcW w:type="dxa" w:w="3005"/>
            <w:tcMar>
              <w:top w:w="50" w:type="dxa"/>
              <w:bottom w:w="50" w:type="dxa"/>
              <w:start w:w="100" w:type="dxa"/>
              <w:end w:w="80" w:type="dxa"/>
            </w:tcMar>
          </w:tcPr>
          <w:p>
            <w:pPr>
              <w:spacing w:after="0"/>
            </w:pPr>
            <w:r>
              <w:rPr>
                <w:sz w:val="21"/>
              </w:rPr>
              <w:t>Digital Signal Processing Lab</w:t>
            </w:r>
          </w:p>
        </w:tc>
        <w:tc>
          <w:tcPr>
            <w:tcW w:type="dxa" w:w="1814"/>
            <w:tcMar>
              <w:top w:w="50" w:type="dxa"/>
              <w:bottom w:w="50" w:type="dxa"/>
              <w:start w:w="100" w:type="dxa"/>
              <w:end w:w="80" w:type="dxa"/>
            </w:tcMar>
          </w:tcPr>
          <w:p>
            <w:pPr>
              <w:spacing w:after="0"/>
            </w:pPr>
            <w:r>
              <w:rPr>
                <w:b/>
                <w:sz w:val="21"/>
              </w:rPr>
              <w:t>Experiment No.</w:t>
            </w:r>
          </w:p>
        </w:tc>
        <w:tc>
          <w:tcPr>
            <w:tcW w:type="dxa" w:w="3005"/>
            <w:tcMar>
              <w:top w:w="50" w:type="dxa"/>
              <w:bottom w:w="50" w:type="dxa"/>
              <w:start w:w="100" w:type="dxa"/>
              <w:end w:w="80" w:type="dxa"/>
            </w:tcMar>
          </w:tcPr>
          <w:p>
            <w:pPr>
              <w:spacing w:after="0"/>
            </w:pPr>
            <w:r>
              <w:rPr>
                <w:sz w:val="21"/>
              </w:rPr>
              <w:t>12</w:t>
            </w:r>
          </w:p>
        </w:tc>
      </w:tr>
      <w:tr>
        <w:tc>
          <w:tcPr>
            <w:tcW w:type="dxa" w:w="1814"/>
            <w:tcMar>
              <w:top w:w="50" w:type="dxa"/>
              <w:bottom w:w="50" w:type="dxa"/>
              <w:start w:w="100" w:type="dxa"/>
              <w:end w:w="80" w:type="dxa"/>
            </w:tcMar>
          </w:tcPr>
          <w:p>
            <w:pPr>
              <w:spacing w:after="0"/>
            </w:pPr>
            <w:r>
              <w:rPr>
                <w:b/>
                <w:sz w:val="21"/>
              </w:rPr>
              <w:t>Name</w:t>
            </w:r>
          </w:p>
        </w:tc>
        <w:tc>
          <w:tcPr>
            <w:tcW w:type="dxa" w:w="3005"/>
            <w:tcMar>
              <w:top w:w="50" w:type="dxa"/>
              <w:bottom w:w="50" w:type="dxa"/>
              <w:start w:w="100" w:type="dxa"/>
              <w:end w:w="80" w:type="dxa"/>
            </w:tcMar>
          </w:tcPr>
          <w:p>
            <w:pPr>
              <w:spacing w:after="0"/>
            </w:pPr>
            <w:r>
              <w:rPr>
                <w:sz w:val="21"/>
              </w:rPr>
              <w:t>Dewashish Lambore</w:t>
            </w:r>
          </w:p>
        </w:tc>
        <w:tc>
          <w:tcPr>
            <w:tcW w:type="dxa" w:w="1814"/>
            <w:tcMar>
              <w:top w:w="50" w:type="dxa"/>
              <w:bottom w:w="50" w:type="dxa"/>
              <w:start w:w="100" w:type="dxa"/>
              <w:end w:w="80" w:type="dxa"/>
            </w:tcMar>
          </w:tcPr>
          <w:p>
            <w:pPr>
              <w:spacing w:after="0"/>
            </w:pPr>
            <w:r>
              <w:rPr>
                <w:b/>
                <w:sz w:val="21"/>
              </w:rPr>
              <w:t>PRN</w:t>
            </w:r>
          </w:p>
        </w:tc>
        <w:tc>
          <w:tcPr>
            <w:tcW w:type="dxa" w:w="3005"/>
            <w:tcMar>
              <w:top w:w="50" w:type="dxa"/>
              <w:bottom w:w="50" w:type="dxa"/>
              <w:start w:w="100" w:type="dxa"/>
              <w:end w:w="80" w:type="dxa"/>
            </w:tcMar>
          </w:tcPr>
          <w:p>
            <w:pPr>
              <w:spacing w:after="0"/>
            </w:pPr>
            <w:r>
              <w:rPr>
                <w:sz w:val="21"/>
              </w:rPr>
              <w:t>____________</w:t>
            </w:r>
          </w:p>
        </w:tc>
      </w:tr>
      <w:tr>
        <w:tc>
          <w:tcPr>
            <w:tcW w:type="dxa" w:w="1814"/>
            <w:tcMar>
              <w:top w:w="50" w:type="dxa"/>
              <w:bottom w:w="50" w:type="dxa"/>
              <w:start w:w="100" w:type="dxa"/>
              <w:end w:w="80" w:type="dxa"/>
            </w:tcMar>
          </w:tcPr>
          <w:p>
            <w:pPr>
              <w:spacing w:after="0"/>
            </w:pPr>
            <w:r>
              <w:rPr>
                <w:b/>
                <w:sz w:val="21"/>
              </w:rPr>
              <w:t>Language</w:t>
            </w:r>
          </w:p>
        </w:tc>
        <w:tc>
          <w:tcPr>
            <w:tcW w:type="dxa" w:w="3005"/>
            <w:tcMar>
              <w:top w:w="50" w:type="dxa"/>
              <w:bottom w:w="50" w:type="dxa"/>
              <w:start w:w="100" w:type="dxa"/>
              <w:end w:w="80" w:type="dxa"/>
            </w:tcMar>
          </w:tcPr>
          <w:p>
            <w:pPr>
              <w:spacing w:after="0"/>
            </w:pPr>
            <w:r>
              <w:rPr>
                <w:sz w:val="21"/>
              </w:rPr>
              <w:t>Python 3.10</w:t>
            </w:r>
          </w:p>
        </w:tc>
        <w:tc>
          <w:tcPr>
            <w:tcW w:type="dxa" w:w="1814"/>
            <w:tcMar>
              <w:top w:w="50" w:type="dxa"/>
              <w:bottom w:w="50" w:type="dxa"/>
              <w:start w:w="100" w:type="dxa"/>
              <w:end w:w="80" w:type="dxa"/>
            </w:tcMar>
          </w:tcPr>
          <w:p>
            <w:pPr>
              <w:spacing w:after="0"/>
            </w:pPr>
            <w:r>
              <w:rPr>
                <w:b/>
                <w:sz w:val="21"/>
              </w:rPr>
              <w:t>Date</w:t>
            </w:r>
          </w:p>
        </w:tc>
        <w:tc>
          <w:tcPr>
            <w:tcW w:type="dxa" w:w="3005"/>
            <w:tcMar>
              <w:top w:w="50" w:type="dxa"/>
              <w:bottom w:w="50" w:type="dxa"/>
              <w:start w:w="100" w:type="dxa"/>
              <w:end w:w="80" w:type="dxa"/>
            </w:tcMar>
          </w:tcPr>
          <w:p>
            <w:pPr>
              <w:spacing w:after="0"/>
            </w:pPr>
            <w:r>
              <w:rPr>
                <w:sz w:val="21"/>
              </w:rPr>
              <w:t>____ / ____ / 2026</w:t>
            </w:r>
          </w:p>
        </w:tc>
      </w:tr>
    </w:tbl>
    <w:p>
      <w:pPr>
        <w:spacing w:before="200" w:after="40"/>
        <w:jc w:val="center"/>
      </w:pPr>
      <w:r>
        <w:rPr>
          <w:b/>
          <w:color w:val="8B1A1A"/>
          <w:sz w:val="32"/>
        </w:rPr>
        <w:t>IIR Filter Design and Implementation</w:t>
      </w:r>
    </w:p>
    <w:p>
      <w:pPr>
        <w:spacing w:after="200"/>
        <w:jc w:val="center"/>
      </w:pPr>
      <w:r>
        <w:rPr>
          <w:i/>
          <w:color w:val="404040"/>
          <w:sz w:val="23"/>
        </w:rPr>
        <w:t>Removing mains hum and extracting the alpha rhythm from EEG</w:t>
      </w:r>
    </w:p>
    <w:tbl>
      <w:tblPr>
        <w:tblW w:type="auto" w:w="0"/>
        <w:jc w:val="center"/>
        <w:tblLook w:firstColumn="1" w:firstRow="1" w:lastColumn="0" w:lastRow="0" w:noHBand="0" w:noVBand="1" w:val="04A0"/>
      </w:tblPr>
      <w:tblGrid>
        <w:gridCol w:w="9638"/>
      </w:tblGrid>
      <w:tr>
        <w:tc>
          <w:tcPr>
            <w:tcW w:type="dxa" w:w="9638"/>
            <w:shd w:val="clear" w:color="auto" w:fill="FAFAF8"/>
            <w:tcBorders>
              <w:top w:val="single" w:sz="8" w:color="8B1A1A"/>
              <w:left w:val="nil"/>
              <w:bottom w:val="single" w:sz="8" w:color="8B1A1A"/>
              <w:right w:val="nil"/>
            </w:tcBorders>
            <w:tcMar>
              <w:top w:w="110" w:type="dxa"/>
              <w:bottom w:w="110" w:type="dxa"/>
              <w:start w:w="160" w:type="dxa"/>
              <w:end w:w="160" w:type="dxa"/>
            </w:tcMar>
          </w:tcPr>
          <w:p>
            <w:pPr>
              <w:spacing w:after="80"/>
              <w:jc w:val="both"/>
            </w:pPr>
            <w:r>
              <w:rPr>
                <w:b/>
                <w:i/>
                <w:sz w:val="20"/>
              </w:rPr>
              <w:t xml:space="preserve">Abstract: </w:t>
            </w:r>
            <w:r>
              <w:rPr>
                <w:sz w:val="20"/>
              </w:rPr>
              <w:t>Infinite-impulse-response (IIR) filters were designed by placing poles and zeros directly (a 60 Hz notch and a drift-removing high-pass) and by transforming Butterworth, Chebyshev I and elliptic analog prototypes with the pre-warped bilinear transform, and were implemented by their recursive difference equations. The bilinear designs matched SciPy to 6e-14; without pre-warping a 50 to 70 Hz band landed at 39.5 to 48.0 Hz. With only 17 coefficients the order-8 band-passes were as selective as an FIR filter of 81 taps, but their group delay varied across the band (0.14 to 0.87 s for the elliptic design), and an order-16 design written as a single difference equation became unstable through coefficient rounding while the same filter as cascaded biquads did not. Applied to 1-minute EEG recordings from PhysioNet, the notch pushed the 60 Hz line below the EEG background, and the alpha band-pass showed 15.1 times more 8 to 13 Hz power with the eyes closed than open (t = 11.0), the Berger effect.</w:t>
            </w:r>
          </w:p>
          <w:p>
            <w:pPr>
              <w:spacing w:after="0"/>
            </w:pPr>
            <w:r>
              <w:rPr>
                <w:b/>
                <w:i/>
                <w:sz w:val="20"/>
              </w:rPr>
              <w:t xml:space="preserve">Keywords: </w:t>
            </w:r>
            <w:r>
              <w:rPr>
                <w:i/>
                <w:sz w:val="20"/>
              </w:rPr>
              <w:t>IIR filter, bilinear transform, pre-warping, Butterworth, Chebyshev, elliptic, notch filter, second-order sections, group delay, zero-phase filtering, EEG, alpha rhythm, Python</w:t>
            </w:r>
          </w:p>
        </w:tc>
      </w:tr>
    </w:tbl>
    <w:p>
      <w:pPr>
        <w:spacing w:after="0"/>
      </w:pPr>
    </w:p>
    <w:p>
      <w:pPr>
        <w:pStyle w:val="Heading1"/>
      </w:pPr>
      <w:r>
        <w:t>1.  Aim and Objectives</w:t>
      </w:r>
    </w:p>
    <w:p>
      <w:pPr>
        <w:keepNext w:val="0"/>
        <w:spacing w:after="60"/>
        <w:jc w:val="both"/>
      </w:pPr>
      <w:r>
        <w:rPr>
          <w:b/>
        </w:rPr>
        <w:t>Aim:</w:t>
      </w:r>
      <w:r>
        <w:t xml:space="preserve"> to design IIR filters, implement them by their difference equations, plot their frequency response, and use them to process a real biomedical signal in Python.</w:t>
      </w:r>
    </w:p>
    <w:p>
      <w:pPr>
        <w:pStyle w:val="ListBullet"/>
        <w:jc w:val="both"/>
      </w:pPr>
      <w:r>
        <w:t>Design a notch and a high-pass from pole-zero positions, and band-pass filters from analog prototypes by the bilinear transform with pre-warping.</w:t>
      </w:r>
    </w:p>
    <w:p>
      <w:pPr>
        <w:pStyle w:val="ListBullet"/>
        <w:jc w:val="both"/>
      </w:pPr>
      <w:r>
        <w:t>Compare Butterworth, Chebyshev I and elliptic designs by selectivity, ripple, group delay and pole positions, and against an FIR filter of similar selectivity.</w:t>
      </w:r>
    </w:p>
    <w:p>
      <w:pPr>
        <w:pStyle w:val="ListBullet"/>
        <w:jc w:val="both"/>
      </w:pPr>
      <w:r>
        <w:t>Study stability and numerical precision (direct form versus second-order sections) and phase (causal versus zero-phase).</w:t>
      </w:r>
    </w:p>
    <w:p>
      <w:pPr>
        <w:pStyle w:val="Heading1"/>
      </w:pPr>
      <w:r>
        <w:t>2.  Real-World Application</w:t>
      </w:r>
    </w:p>
    <w:p>
      <w:pPr>
        <w:keepNext w:val="0"/>
        <w:jc w:val="both"/>
      </w:pPr>
      <w:r>
        <w:t>Electroencephalography (EEG) records microvolt-level electrical activity of the brain from scalp electrodes. It is used to diagnose epilepsy and sleep disorders, to monitor anaesthesia depth, and in brain-computer interfaces. Every EEG amplifier contains IIR filters: a high-pass to remove slow electrode drift, a notch to remove interference from the mains supply (50 Hz in India, 60 Hz in the USA where this data was recorded), and band-passes that isolate the clinical rhythms (delta, theta, alpha, beta). IIR filters are chosen because they achieve sharp responses with very few coefficients, which suits low-power, real-time hardware. The best-known rhythm, alpha (8 to 13 Hz), grows when the eyes close, an effect first reported by Hans Berger in 1929. Table 1 lists other IIR applications.</w:t>
      </w:r>
    </w:p>
    <w:p>
      <w:pPr>
        <w:pStyle w:val="Caption"/>
        <w:keepNext/>
        <w:spacing w:after="60" w:before="120"/>
        <w:jc w:val="center"/>
      </w:pPr>
      <w:r>
        <w:rPr>
          <w:b/>
        </w:rPr>
        <w:t xml:space="preserve">Table 1. </w:t>
      </w:r>
      <w:r>
        <w:rPr>
          <w:b/>
        </w:rPr>
        <w:t>Where IIR filters are used</w:t>
      </w:r>
    </w:p>
    <w:tbl>
      <w:tblPr>
        <w:tblW w:type="auto" w:w="0"/>
        <w:jc w:val="center"/>
        <w:tblLayout w:type="fixed"/>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Pr>
      <w:tblGrid>
        <w:gridCol w:w="3213"/>
        <w:gridCol w:w="3213"/>
        <w:gridCol w:w="3213"/>
      </w:tblGrid>
      <w:tr>
        <w:trPr>
          <w:cantSplit/>
          <w:tblHeader w:val="true"/>
        </w:trPr>
        <w:tc>
          <w:tcPr>
            <w:tcW w:type="dxa" w:w="2948"/>
            <w:vAlign w:val="center"/>
            <w:tcMar>
              <w:top w:w="40" w:type="dxa"/>
              <w:bottom w:w="40" w:type="dxa"/>
              <w:start w:w="90" w:type="dxa"/>
              <w:end w:w="90" w:type="dxa"/>
            </w:tcMar>
            <w:shd w:val="clear" w:color="auto" w:fill="8B1A1A"/>
          </w:tcPr>
          <w:p>
            <w:pPr>
              <w:keepNext/>
              <w:spacing w:after="0" w:line="240" w:lineRule="auto"/>
              <w:jc w:val="center"/>
            </w:pPr>
            <w:r>
              <w:rPr>
                <w:b/>
                <w:color w:val="FFFFFF"/>
                <w:sz w:val="18"/>
              </w:rPr>
              <w:t>Field</w:t>
            </w:r>
          </w:p>
        </w:tc>
        <w:tc>
          <w:tcPr>
            <w:tcW w:type="dxa" w:w="3402"/>
            <w:vAlign w:val="center"/>
            <w:tcMar>
              <w:top w:w="40" w:type="dxa"/>
              <w:bottom w:w="40" w:type="dxa"/>
              <w:start w:w="90" w:type="dxa"/>
              <w:end w:w="90" w:type="dxa"/>
            </w:tcMar>
            <w:shd w:val="clear" w:color="auto" w:fill="8B1A1A"/>
          </w:tcPr>
          <w:p>
            <w:pPr>
              <w:keepNext/>
              <w:spacing w:after="0" w:line="240" w:lineRule="auto"/>
              <w:jc w:val="center"/>
            </w:pPr>
            <w:r>
              <w:rPr>
                <w:b/>
                <w:color w:val="FFFFFF"/>
                <w:sz w:val="18"/>
              </w:rPr>
              <w:t>IIR filter</w:t>
            </w:r>
          </w:p>
        </w:tc>
        <w:tc>
          <w:tcPr>
            <w:tcW w:type="dxa" w:w="3288"/>
            <w:vAlign w:val="center"/>
            <w:tcMar>
              <w:top w:w="40" w:type="dxa"/>
              <w:bottom w:w="40" w:type="dxa"/>
              <w:start w:w="90" w:type="dxa"/>
              <w:end w:w="90" w:type="dxa"/>
            </w:tcMar>
            <w:shd w:val="clear" w:color="auto" w:fill="8B1A1A"/>
          </w:tcPr>
          <w:p>
            <w:pPr>
              <w:keepNext/>
              <w:spacing w:after="0" w:line="240" w:lineRule="auto"/>
              <w:jc w:val="center"/>
            </w:pPr>
            <w:r>
              <w:rPr>
                <w:b/>
                <w:color w:val="FFFFFF"/>
                <w:sz w:val="18"/>
              </w:rPr>
              <w:t>Why IIR</w:t>
            </w:r>
          </w:p>
        </w:tc>
      </w:tr>
      <w:tr>
        <w:trPr>
          <w:cantSplit/>
        </w:trPr>
        <w:tc>
          <w:tcPr>
            <w:tcW w:type="dxa" w:w="2948"/>
            <w:vAlign w:val="center"/>
            <w:tcMar>
              <w:top w:w="40" w:type="dxa"/>
              <w:bottom w:w="40" w:type="dxa"/>
              <w:start w:w="90" w:type="dxa"/>
              <w:end w:w="90" w:type="dxa"/>
            </w:tcMar>
          </w:tcPr>
          <w:p>
            <w:pPr>
              <w:keepNext/>
              <w:spacing w:after="0" w:line="240" w:lineRule="auto"/>
              <w:jc w:val="left"/>
            </w:pPr>
            <w:r>
              <w:rPr>
                <w:b/>
                <w:sz w:val="18"/>
              </w:rPr>
              <w:t>EEG / ECG instruments (this experiment)</w:t>
            </w:r>
          </w:p>
        </w:tc>
        <w:tc>
          <w:tcPr>
            <w:tcW w:type="dxa" w:w="3402"/>
            <w:vAlign w:val="center"/>
            <w:tcMar>
              <w:top w:w="40" w:type="dxa"/>
              <w:bottom w:w="40" w:type="dxa"/>
              <w:start w:w="90" w:type="dxa"/>
              <w:end w:w="90" w:type="dxa"/>
            </w:tcMar>
          </w:tcPr>
          <w:p>
            <w:pPr>
              <w:keepNext/>
              <w:spacing w:after="0" w:line="240" w:lineRule="auto"/>
              <w:jc w:val="left"/>
            </w:pPr>
            <w:r>
              <w:rPr>
                <w:sz w:val="18"/>
              </w:rPr>
              <w:t>high-pass, 50/60 Hz notch, rhythm band-passes</w:t>
            </w:r>
          </w:p>
        </w:tc>
        <w:tc>
          <w:tcPr>
            <w:tcW w:type="dxa" w:w="3288"/>
            <w:vAlign w:val="center"/>
            <w:tcMar>
              <w:top w:w="40" w:type="dxa"/>
              <w:bottom w:w="40" w:type="dxa"/>
              <w:start w:w="90" w:type="dxa"/>
              <w:end w:w="90" w:type="dxa"/>
            </w:tcMar>
          </w:tcPr>
          <w:p>
            <w:pPr>
              <w:keepNext/>
              <w:spacing w:after="0" w:line="240" w:lineRule="auto"/>
              <w:jc w:val="left"/>
            </w:pPr>
            <w:r>
              <w:rPr>
                <w:sz w:val="18"/>
              </w:rPr>
              <w:t>sharp, cheap, real time</w:t>
            </w:r>
          </w:p>
        </w:tc>
      </w:tr>
      <w:tr>
        <w:trPr>
          <w:cantSplit/>
        </w:trPr>
        <w:tc>
          <w:tcPr>
            <w:tcW w:type="dxa" w:w="2948"/>
            <w:vAlign w:val="center"/>
            <w:tcMar>
              <w:top w:w="40" w:type="dxa"/>
              <w:bottom w:w="40" w:type="dxa"/>
              <w:start w:w="90" w:type="dxa"/>
              <w:end w:w="90" w:type="dxa"/>
            </w:tcMar>
            <w:shd w:val="clear" w:color="auto" w:fill="F5F4F0"/>
          </w:tcPr>
          <w:p>
            <w:pPr>
              <w:keepNext/>
              <w:spacing w:after="0" w:line="240" w:lineRule="auto"/>
              <w:jc w:val="left"/>
            </w:pPr>
            <w:r>
              <w:rPr>
                <w:b/>
                <w:sz w:val="18"/>
              </w:rPr>
              <w:t>Audio equalisers and crossovers</w:t>
            </w:r>
          </w:p>
        </w:tc>
        <w:tc>
          <w:tcPr>
            <w:tcW w:type="dxa" w:w="3402"/>
            <w:vAlign w:val="center"/>
            <w:tcMar>
              <w:top w:w="40" w:type="dxa"/>
              <w:bottom w:w="40" w:type="dxa"/>
              <w:start w:w="90" w:type="dxa"/>
              <w:end w:w="90" w:type="dxa"/>
            </w:tcMar>
            <w:shd w:val="clear" w:color="auto" w:fill="F5F4F0"/>
          </w:tcPr>
          <w:p>
            <w:pPr>
              <w:keepNext/>
              <w:spacing w:after="0" w:line="240" w:lineRule="auto"/>
              <w:jc w:val="left"/>
            </w:pPr>
            <w:r>
              <w:rPr>
                <w:sz w:val="18"/>
              </w:rPr>
              <w:t>peaking, shelving biquads</w:t>
            </w:r>
          </w:p>
        </w:tc>
        <w:tc>
          <w:tcPr>
            <w:tcW w:type="dxa" w:w="3288"/>
            <w:vAlign w:val="center"/>
            <w:tcMar>
              <w:top w:w="40" w:type="dxa"/>
              <w:bottom w:w="40" w:type="dxa"/>
              <w:start w:w="90" w:type="dxa"/>
              <w:end w:w="90" w:type="dxa"/>
            </w:tcMar>
            <w:shd w:val="clear" w:color="auto" w:fill="F5F4F0"/>
          </w:tcPr>
          <w:p>
            <w:pPr>
              <w:keepNext/>
              <w:spacing w:after="0" w:line="240" w:lineRule="auto"/>
              <w:jc w:val="left"/>
            </w:pPr>
            <w:r>
              <w:rPr>
                <w:sz w:val="18"/>
              </w:rPr>
              <w:t>few operations per sample</w:t>
            </w:r>
          </w:p>
        </w:tc>
      </w:tr>
      <w:tr>
        <w:trPr>
          <w:cantSplit/>
        </w:trPr>
        <w:tc>
          <w:tcPr>
            <w:tcW w:type="dxa" w:w="2948"/>
            <w:vAlign w:val="center"/>
            <w:tcMar>
              <w:top w:w="40" w:type="dxa"/>
              <w:bottom w:w="40" w:type="dxa"/>
              <w:start w:w="90" w:type="dxa"/>
              <w:end w:w="90" w:type="dxa"/>
            </w:tcMar>
          </w:tcPr>
          <w:p>
            <w:pPr>
              <w:keepNext/>
              <w:spacing w:after="0" w:line="240" w:lineRule="auto"/>
              <w:jc w:val="left"/>
            </w:pPr>
            <w:r>
              <w:rPr>
                <w:b/>
                <w:sz w:val="18"/>
              </w:rPr>
              <w:t>Sensor anti-aliasing and smoothing</w:t>
            </w:r>
          </w:p>
        </w:tc>
        <w:tc>
          <w:tcPr>
            <w:tcW w:type="dxa" w:w="3402"/>
            <w:vAlign w:val="center"/>
            <w:tcMar>
              <w:top w:w="40" w:type="dxa"/>
              <w:bottom w:w="40" w:type="dxa"/>
              <w:start w:w="90" w:type="dxa"/>
              <w:end w:w="90" w:type="dxa"/>
            </w:tcMar>
          </w:tcPr>
          <w:p>
            <w:pPr>
              <w:keepNext/>
              <w:spacing w:after="0" w:line="240" w:lineRule="auto"/>
              <w:jc w:val="left"/>
            </w:pPr>
            <w:r>
              <w:rPr>
                <w:sz w:val="18"/>
              </w:rPr>
              <w:t>Butterworth low-pass</w:t>
            </w:r>
          </w:p>
        </w:tc>
        <w:tc>
          <w:tcPr>
            <w:tcW w:type="dxa" w:w="3288"/>
            <w:vAlign w:val="center"/>
            <w:tcMar>
              <w:top w:w="40" w:type="dxa"/>
              <w:bottom w:w="40" w:type="dxa"/>
              <w:start w:w="90" w:type="dxa"/>
              <w:end w:w="90" w:type="dxa"/>
            </w:tcMar>
          </w:tcPr>
          <w:p>
            <w:pPr>
              <w:keepNext/>
              <w:spacing w:after="0" w:line="240" w:lineRule="auto"/>
              <w:jc w:val="left"/>
            </w:pPr>
            <w:r>
              <w:rPr>
                <w:sz w:val="18"/>
              </w:rPr>
              <w:t>maximally flat passband</w:t>
            </w:r>
          </w:p>
        </w:tc>
      </w:tr>
      <w:tr>
        <w:trPr>
          <w:cantSplit/>
        </w:trPr>
        <w:tc>
          <w:tcPr>
            <w:tcW w:type="dxa" w:w="2948"/>
            <w:vAlign w:val="center"/>
            <w:tcMar>
              <w:top w:w="40" w:type="dxa"/>
              <w:bottom w:w="40" w:type="dxa"/>
              <w:start w:w="90" w:type="dxa"/>
              <w:end w:w="90" w:type="dxa"/>
            </w:tcMar>
            <w:shd w:val="clear" w:color="auto" w:fill="F5F4F0"/>
          </w:tcPr>
          <w:p>
            <w:pPr>
              <w:keepNext/>
              <w:spacing w:after="0" w:line="240" w:lineRule="auto"/>
              <w:jc w:val="left"/>
            </w:pPr>
            <w:r>
              <w:rPr>
                <w:b/>
                <w:sz w:val="18"/>
              </w:rPr>
              <w:t>Radio and telecom receivers</w:t>
            </w:r>
          </w:p>
        </w:tc>
        <w:tc>
          <w:tcPr>
            <w:tcW w:type="dxa" w:w="3402"/>
            <w:vAlign w:val="center"/>
            <w:tcMar>
              <w:top w:w="40" w:type="dxa"/>
              <w:bottom w:w="40" w:type="dxa"/>
              <w:start w:w="90" w:type="dxa"/>
              <w:end w:w="90" w:type="dxa"/>
            </w:tcMar>
            <w:shd w:val="clear" w:color="auto" w:fill="F5F4F0"/>
          </w:tcPr>
          <w:p>
            <w:pPr>
              <w:keepNext/>
              <w:spacing w:after="0" w:line="240" w:lineRule="auto"/>
              <w:jc w:val="left"/>
            </w:pPr>
            <w:r>
              <w:rPr>
                <w:sz w:val="18"/>
              </w:rPr>
              <w:t>elliptic channel filters</w:t>
            </w:r>
          </w:p>
        </w:tc>
        <w:tc>
          <w:tcPr>
            <w:tcW w:type="dxa" w:w="3288"/>
            <w:vAlign w:val="center"/>
            <w:tcMar>
              <w:top w:w="40" w:type="dxa"/>
              <w:bottom w:w="40" w:type="dxa"/>
              <w:start w:w="90" w:type="dxa"/>
              <w:end w:w="90" w:type="dxa"/>
            </w:tcMar>
            <w:shd w:val="clear" w:color="auto" w:fill="F5F4F0"/>
          </w:tcPr>
          <w:p>
            <w:pPr>
              <w:keepNext/>
              <w:spacing w:after="0" w:line="240" w:lineRule="auto"/>
              <w:jc w:val="left"/>
            </w:pPr>
            <w:r>
              <w:rPr>
                <w:sz w:val="18"/>
              </w:rPr>
              <w:t>steepest transition for a given order</w:t>
            </w:r>
          </w:p>
        </w:tc>
      </w:tr>
      <w:tr>
        <w:trPr>
          <w:cantSplit/>
        </w:trPr>
        <w:tc>
          <w:tcPr>
            <w:tcW w:type="dxa" w:w="2948"/>
            <w:vAlign w:val="center"/>
            <w:tcMar>
              <w:top w:w="40" w:type="dxa"/>
              <w:bottom w:w="40" w:type="dxa"/>
              <w:start w:w="90" w:type="dxa"/>
              <w:end w:w="90" w:type="dxa"/>
            </w:tcMar>
          </w:tcPr>
          <w:p>
            <w:pPr>
              <w:spacing w:after="0" w:line="240" w:lineRule="auto"/>
              <w:jc w:val="left"/>
            </w:pPr>
            <w:r>
              <w:rPr>
                <w:b/>
                <w:sz w:val="18"/>
              </w:rPr>
              <w:t>Vibration monitoring</w:t>
            </w:r>
          </w:p>
        </w:tc>
        <w:tc>
          <w:tcPr>
            <w:tcW w:type="dxa" w:w="3402"/>
            <w:vAlign w:val="center"/>
            <w:tcMar>
              <w:top w:w="40" w:type="dxa"/>
              <w:bottom w:w="40" w:type="dxa"/>
              <w:start w:w="90" w:type="dxa"/>
              <w:end w:w="90" w:type="dxa"/>
            </w:tcMar>
          </w:tcPr>
          <w:p>
            <w:pPr>
              <w:spacing w:after="0" w:line="240" w:lineRule="auto"/>
              <w:jc w:val="left"/>
            </w:pPr>
            <w:r>
              <w:rPr>
                <w:sz w:val="18"/>
              </w:rPr>
              <w:t>band-pass around bearing frequencies</w:t>
            </w:r>
          </w:p>
        </w:tc>
        <w:tc>
          <w:tcPr>
            <w:tcW w:type="dxa" w:w="3288"/>
            <w:vAlign w:val="center"/>
            <w:tcMar>
              <w:top w:w="40" w:type="dxa"/>
              <w:bottom w:w="40" w:type="dxa"/>
              <w:start w:w="90" w:type="dxa"/>
              <w:end w:w="90" w:type="dxa"/>
            </w:tcMar>
          </w:tcPr>
          <w:p>
            <w:pPr>
              <w:spacing w:after="0" w:line="240" w:lineRule="auto"/>
              <w:jc w:val="left"/>
            </w:pPr>
            <w:r>
              <w:rPr>
                <w:sz w:val="18"/>
              </w:rPr>
              <w:t>runs on embedded processors</w:t>
            </w:r>
          </w:p>
        </w:tc>
      </w:tr>
    </w:tbl>
    <w:p>
      <w:pPr>
        <w:spacing w:after="40"/>
      </w:pPr>
    </w:p>
    <w:p>
      <w:pPr>
        <w:pStyle w:val="Heading1"/>
      </w:pPr>
      <w:r>
        <w:t>3.  Theory</w:t>
      </w:r>
    </w:p>
    <w:p>
      <w:pPr>
        <w:keepNext w:val="0"/>
        <w:jc w:val="both"/>
      </w:pPr>
      <w:r>
        <w:t>An IIR filter feeds past outputs back, so its impulse response never ends. It is described by a recursive difference equation and a rational transfer function whose poles must lie inside the unit circle:</w:t>
      </w:r>
    </w:p>
    <w:p>
      <w:pPr>
        <w:tabs>
          <w:tab w:pos="4819" w:val="center"/>
          <w:tab w:pos="9638" w:val="right"/>
        </w:tabs>
        <w:spacing w:before="60" w:after="120"/>
      </w:pPr>
      <w:r>
        <w:tab/>
      </w:r>
      <m:oMath xmlns:mml="http://www.w3.org/1998/Math/MathML">
        <m:r>
          <m:t>y[n]=</m:t>
        </m:r>
        <m:nary>
          <m:naryPr>
            <m:chr m:val="∑"/>
            <m:limLoc m:val="undOvr"/>
            <m:grow m:val="1"/>
            <m:subHide m:val="off"/>
            <m:supHide m:val="off"/>
          </m:naryPr>
          <m:sub>
            <m:r>
              <m:t>k=0</m:t>
            </m:r>
          </m:sub>
          <m:sup>
            <m:r>
              <m:t>M</m:t>
            </m:r>
          </m:sup>
          <m:e/>
        </m:nary>
        <m:sSub>
          <m:e>
            <m:r>
              <m:t>b</m:t>
            </m:r>
          </m:e>
          <m:sub>
            <m:r>
              <m:t>k</m:t>
            </m:r>
          </m:sub>
        </m:sSub>
        <m:r>
          <m:rPr>
            <m:nor/>
          </m:rPr>
          <m:t> </m:t>
        </m:r>
        <m:r>
          <m:t>x[n−k]−</m:t>
        </m:r>
        <m:nary>
          <m:naryPr>
            <m:chr m:val="∑"/>
            <m:limLoc m:val="undOvr"/>
            <m:grow m:val="1"/>
            <m:subHide m:val="off"/>
            <m:supHide m:val="off"/>
          </m:naryPr>
          <m:sub>
            <m:r>
              <m:t>k=1</m:t>
            </m:r>
          </m:sub>
          <m:sup>
            <m:r>
              <m:t>N</m:t>
            </m:r>
          </m:sup>
          <m:e/>
        </m:nary>
        <m:sSub>
          <m:e>
            <m:r>
              <m:t>a</m:t>
            </m:r>
          </m:e>
          <m:sub>
            <m:r>
              <m:t>k</m:t>
            </m:r>
          </m:sub>
        </m:sSub>
        <m:r>
          <m:rPr>
            <m:nor/>
          </m:rPr>
          <m:t> </m:t>
        </m:r>
        <m:r>
          <m:t>y[n−k],</m:t>
        </m:r>
        <m:r>
          <m:rPr>
            <m:nor/>
          </m:rPr>
          <m:t>  </m:t>
        </m:r>
        <m:r>
          <m:t>H(z)=</m:t>
        </m:r>
        <m:f>
          <m:fPr>
            <m:type m:val="bar"/>
          </m:fPr>
          <m:num>
            <m:r>
              <m:t>∑</m:t>
            </m:r>
            <m:sSub>
              <m:e>
                <m:r>
                  <m:t>b</m:t>
                </m:r>
              </m:e>
              <m:sub>
                <m:r>
                  <m:t>k</m:t>
                </m:r>
              </m:sub>
            </m:sSub>
            <m:sSup>
              <m:e>
                <m:r>
                  <m:t>z</m:t>
                </m:r>
              </m:e>
              <m:sup>
                <m:r>
                  <m:t>−k</m:t>
                </m:r>
              </m:sup>
            </m:sSup>
          </m:num>
          <m:den>
            <m:r>
              <m:t>1+∑</m:t>
            </m:r>
            <m:sSub>
              <m:e>
                <m:r>
                  <m:t>a</m:t>
                </m:r>
              </m:e>
              <m:sub>
                <m:r>
                  <m:t>k</m:t>
                </m:r>
              </m:sub>
            </m:sSub>
            <m:sSup>
              <m:e>
                <m:r>
                  <m:t>z</m:t>
                </m:r>
              </m:e>
              <m:sup>
                <m:r>
                  <m:t>−k</m:t>
                </m:r>
              </m:sup>
            </m:sSup>
          </m:den>
        </m:f>
      </m:oMath>
      <w:r>
        <w:tab/>
        <w:t>(1)</w:t>
      </w:r>
    </w:p>
    <w:p>
      <w:pPr>
        <w:keepNext w:val="0"/>
        <w:jc w:val="both"/>
      </w:pPr>
      <w:r>
        <w:rPr>
          <w:b/>
        </w:rPr>
        <w:t>Notch by pole-zero placement.</w:t>
      </w:r>
      <w:r>
        <w:t xml:space="preserve"> Zeros on the unit circle at </w:t>
      </w:r>
      <m:oMath xmlns:mml="http://www.w3.org/1998/Math/MathML">
        <m:r>
          <m:t>±</m:t>
        </m:r>
        <m:sSub>
          <m:e>
            <m:r>
              <m:t>ω</m:t>
            </m:r>
          </m:e>
          <m:sub>
            <m:r>
              <m:t>0</m:t>
            </m:r>
          </m:sub>
        </m:sSub>
        <m:r>
          <m:t>=2π</m:t>
        </m:r>
        <m:sSub>
          <m:e>
            <m:r>
              <m:t>f</m:t>
            </m:r>
          </m:e>
          <m:sub>
            <m:r>
              <m:t>0</m:t>
            </m:r>
          </m:sub>
        </m:sSub>
        <m:r>
          <m:t>/</m:t>
        </m:r>
        <m:sSub>
          <m:e>
            <m:r>
              <m:t>f</m:t>
            </m:r>
          </m:e>
          <m:sub>
            <m:r>
              <m:t>s</m:t>
            </m:r>
          </m:sub>
        </m:sSub>
      </m:oMath>
      <w:r>
        <w:t xml:space="preserve"> null the interference; poles just inside at radius </w:t>
      </w:r>
      <m:oMath xmlns:mml="http://www.w3.org/1998/Math/MathML">
        <m:r>
          <m:t>r</m:t>
        </m:r>
      </m:oMath>
      <w:r>
        <w:t xml:space="preserve"> restore the gain everywhere else. The closer </w:t>
      </w:r>
      <m:oMath xmlns:mml="http://www.w3.org/1998/Math/MathML">
        <m:r>
          <m:t>r</m:t>
        </m:r>
      </m:oMath>
      <w:r>
        <w:t xml:space="preserve"> is to 1, the narrower the notch, with bandwidth </w:t>
      </w:r>
      <m:oMath xmlns:mml="http://www.w3.org/1998/Math/MathML">
        <m:r>
          <m:t>Δω≈2(1−r)</m:t>
        </m:r>
      </m:oMath>
      <w:r>
        <w:t xml:space="preserve"> rad/sample:</w:t>
      </w:r>
    </w:p>
    <w:p>
      <w:pPr>
        <w:tabs>
          <w:tab w:pos="4819" w:val="center"/>
          <w:tab w:pos="9638" w:val="right"/>
        </w:tabs>
        <w:spacing w:before="60" w:after="120"/>
      </w:pPr>
      <w:r>
        <w:tab/>
      </w:r>
      <m:oMath xmlns:mml="http://www.w3.org/1998/Math/MathML">
        <m:sSub>
          <m:e>
            <m:r>
              <m:t>H</m:t>
            </m:r>
          </m:e>
          <m:sub>
            <m:r>
              <m:rPr>
                <m:sty m:val="p"/>
              </m:rPr>
              <m:t>notch</m:t>
            </m:r>
          </m:sub>
        </m:sSub>
        <m:r>
          <m:t>(z)=K</m:t>
        </m:r>
        <m:r>
          <m:rPr>
            <m:nor/>
          </m:rPr>
          <m:t> </m:t>
        </m:r>
        <m:f>
          <m:fPr>
            <m:type m:val="bar"/>
          </m:fPr>
          <m:num>
            <m:r>
              <m:t>1−2</m:t>
            </m:r>
            <m:r>
              <m:rPr>
                <m:sty m:val="p"/>
              </m:rPr>
              <m:t>cos</m:t>
            </m:r>
            <m:sSub>
              <m:e>
                <m:r>
                  <m:t>ω</m:t>
                </m:r>
              </m:e>
              <m:sub>
                <m:r>
                  <m:t>0</m:t>
                </m:r>
              </m:sub>
            </m:sSub>
            <m:r>
              <m:rPr>
                <m:nor/>
              </m:rPr>
              <m:t> </m:t>
            </m:r>
            <m:sSup>
              <m:e>
                <m:r>
                  <m:t>z</m:t>
                </m:r>
              </m:e>
              <m:sup>
                <m:r>
                  <m:t>−1</m:t>
                </m:r>
              </m:sup>
            </m:sSup>
            <m:r>
              <m:t>+</m:t>
            </m:r>
            <m:sSup>
              <m:e>
                <m:r>
                  <m:t>z</m:t>
                </m:r>
              </m:e>
              <m:sup>
                <m:r>
                  <m:t>−2</m:t>
                </m:r>
              </m:sup>
            </m:sSup>
          </m:num>
          <m:den>
            <m:r>
              <m:t>1−2r</m:t>
            </m:r>
            <m:r>
              <m:rPr>
                <m:sty m:val="p"/>
              </m:rPr>
              <m:t>cos</m:t>
            </m:r>
            <m:sSub>
              <m:e>
                <m:r>
                  <m:t>ω</m:t>
                </m:r>
              </m:e>
              <m:sub>
                <m:r>
                  <m:t>0</m:t>
                </m:r>
              </m:sub>
            </m:sSub>
            <m:r>
              <m:rPr>
                <m:nor/>
              </m:rPr>
              <m:t> </m:t>
            </m:r>
            <m:sSup>
              <m:e>
                <m:r>
                  <m:t>z</m:t>
                </m:r>
              </m:e>
              <m:sup>
                <m:r>
                  <m:t>−1</m:t>
                </m:r>
              </m:sup>
            </m:sSup>
            <m:r>
              <m:t>+</m:t>
            </m:r>
            <m:sSup>
              <m:e>
                <m:r>
                  <m:t>r</m:t>
                </m:r>
              </m:e>
              <m:sup>
                <m:r>
                  <m:t>2</m:t>
                </m:r>
              </m:sup>
            </m:sSup>
            <m:sSup>
              <m:e>
                <m:r>
                  <m:t>z</m:t>
                </m:r>
              </m:e>
              <m:sup>
                <m:r>
                  <m:t>−2</m:t>
                </m:r>
              </m:sup>
            </m:sSup>
          </m:den>
        </m:f>
        <m:r>
          <m:t>,</m:t>
        </m:r>
        <m:r>
          <m:rPr>
            <m:nor/>
          </m:rPr>
          <m:t>  </m:t>
        </m:r>
        <m:r>
          <m:t>r=1−</m:t>
        </m:r>
        <m:f>
          <m:fPr>
            <m:type m:val="bar"/>
          </m:fPr>
          <m:num>
            <m:sSub>
              <m:e>
                <m:r>
                  <m:t>ω</m:t>
                </m:r>
              </m:e>
              <m:sub>
                <m:r>
                  <m:t>0</m:t>
                </m:r>
              </m:sub>
            </m:sSub>
          </m:num>
          <m:den>
            <m:r>
              <m:t>2Q</m:t>
            </m:r>
          </m:den>
        </m:f>
      </m:oMath>
      <w:r>
        <w:tab/>
        <w:t>(2)</w:t>
      </w:r>
    </w:p>
    <w:p>
      <w:pPr>
        <w:keepNext w:val="0"/>
        <w:jc w:val="both"/>
      </w:pPr>
      <w:r>
        <w:rPr>
          <w:b/>
        </w:rPr>
        <w:t>Bilinear transform.</w:t>
      </w:r>
      <w:r>
        <w:t xml:space="preserve"> Classical analog prototypes (Butterworth: maximally flat; Chebyshev I: equiripple passband; elliptic: equiripple in both bands, steepest edge) are mapped to the z-plane by</w:t>
      </w:r>
    </w:p>
    <w:p>
      <w:pPr>
        <w:tabs>
          <w:tab w:pos="4819" w:val="center"/>
          <w:tab w:pos="9638" w:val="right"/>
        </w:tabs>
        <w:spacing w:before="60" w:after="120"/>
      </w:pPr>
      <w:r>
        <w:tab/>
      </w:r>
      <m:oMath xmlns:mml="http://www.w3.org/1998/Math/MathML">
        <m:r>
          <m:t>s=2</m:t>
        </m:r>
        <m:sSub>
          <m:e>
            <m:r>
              <m:t>f</m:t>
            </m:r>
          </m:e>
          <m:sub>
            <m:r>
              <m:t>s</m:t>
            </m:r>
          </m:sub>
        </m:sSub>
        <m:r>
          <m:rPr>
            <m:nor/>
          </m:rPr>
          <m:t> </m:t>
        </m:r>
        <m:f>
          <m:fPr>
            <m:type m:val="bar"/>
          </m:fPr>
          <m:num>
            <m:r>
              <m:t>1−</m:t>
            </m:r>
            <m:sSup>
              <m:e>
                <m:r>
                  <m:t>z</m:t>
                </m:r>
              </m:e>
              <m:sup>
                <m:r>
                  <m:t>−1</m:t>
                </m:r>
              </m:sup>
            </m:sSup>
          </m:num>
          <m:den>
            <m:r>
              <m:t>1+</m:t>
            </m:r>
            <m:sSup>
              <m:e>
                <m:r>
                  <m:t>z</m:t>
                </m:r>
              </m:e>
              <m:sup>
                <m:r>
                  <m:t>−1</m:t>
                </m:r>
              </m:sup>
            </m:sSup>
          </m:den>
        </m:f>
        <m:r>
          <m:rPr>
            <m:nor/>
          </m:rPr>
          <m:t> </m:t>
        </m:r>
        <m:r>
          <m:t>⇒</m:t>
        </m:r>
        <m:r>
          <m:rPr>
            <m:nor/>
          </m:rPr>
          <m:t> </m:t>
        </m:r>
        <m:sSub>
          <m:e>
            <m:r>
              <m:t>z</m:t>
            </m:r>
          </m:e>
          <m:sub>
            <m:r>
              <m:t>i</m:t>
            </m:r>
          </m:sub>
        </m:sSub>
        <m:r>
          <m:t>=</m:t>
        </m:r>
        <m:f>
          <m:fPr>
            <m:type m:val="bar"/>
          </m:fPr>
          <m:num>
            <m:r>
              <m:t>2</m:t>
            </m:r>
            <m:sSub>
              <m:e>
                <m:r>
                  <m:t>f</m:t>
                </m:r>
              </m:e>
              <m:sub>
                <m:r>
                  <m:t>s</m:t>
                </m:r>
              </m:sub>
            </m:sSub>
            <m:r>
              <m:t>+</m:t>
            </m:r>
            <m:sSub>
              <m:e>
                <m:r>
                  <m:t>s</m:t>
                </m:r>
              </m:e>
              <m:sub>
                <m:r>
                  <m:t>i</m:t>
                </m:r>
              </m:sub>
            </m:sSub>
          </m:num>
          <m:den>
            <m:r>
              <m:t>2</m:t>
            </m:r>
            <m:sSub>
              <m:e>
                <m:r>
                  <m:t>f</m:t>
                </m:r>
              </m:e>
              <m:sub>
                <m:r>
                  <m:t>s</m:t>
                </m:r>
              </m:sub>
            </m:sSub>
            <m:r>
              <m:t>−</m:t>
            </m:r>
            <m:sSub>
              <m:e>
                <m:r>
                  <m:t>s</m:t>
                </m:r>
              </m:e>
              <m:sub>
                <m:r>
                  <m:t>i</m:t>
                </m:r>
              </m:sub>
            </m:sSub>
          </m:den>
        </m:f>
      </m:oMath>
      <w:r>
        <w:tab/>
        <w:t>(3)</w:t>
      </w:r>
    </w:p>
    <w:p>
      <w:pPr>
        <w:keepNext w:val="0"/>
        <w:jc w:val="both"/>
      </w:pPr>
      <w:r>
        <w:t xml:space="preserve">which maps the left half-plane inside the unit circle (so stability is preserved) but compresses the whole analog frequency axis onto 0 to </w:t>
      </w:r>
      <m:oMath xmlns:mml="http://www.w3.org/1998/Math/MathML">
        <m:f>
          <m:fPr>
            <m:type m:val="lin"/>
          </m:fPr>
          <m:num>
            <m:sSub>
              <m:e>
                <m:r>
                  <m:t>f</m:t>
                </m:r>
              </m:e>
              <m:sub>
                <m:r>
                  <m:t>s</m:t>
                </m:r>
              </m:sub>
            </m:sSub>
          </m:num>
          <m:den>
            <m:r>
              <m:t>2</m:t>
            </m:r>
          </m:den>
        </m:f>
      </m:oMath>
      <w:r>
        <w:t xml:space="preserve">. Band edges are therefore </w:t>
      </w:r>
      <w:r>
        <w:rPr>
          <w:b/>
        </w:rPr>
        <w:t>pre-warped</w:t>
      </w:r>
      <w:r>
        <w:t xml:space="preserve"> before the analog design:</w:t>
      </w:r>
    </w:p>
    <w:p>
      <w:pPr>
        <w:tabs>
          <w:tab w:pos="4819" w:val="center"/>
          <w:tab w:pos="9638" w:val="right"/>
        </w:tabs>
        <w:spacing w:before="60" w:after="120"/>
      </w:pPr>
      <w:r>
        <w:tab/>
      </w:r>
      <m:oMath xmlns:mml="http://www.w3.org/1998/Math/MathML">
        <m:r>
          <m:t>Ω=2</m:t>
        </m:r>
        <m:sSub>
          <m:e>
            <m:r>
              <m:t>f</m:t>
            </m:r>
          </m:e>
          <m:sub>
            <m:r>
              <m:t>s</m:t>
            </m:r>
          </m:sub>
        </m:sSub>
        <m:r>
          <m:rPr>
            <m:sty m:val="p"/>
          </m:rPr>
          <m:t>tan</m:t>
        </m:r>
        <m:r>
          <m:t>(</m:t>
        </m:r>
        <m:f>
          <m:fPr>
            <m:type m:val="bar"/>
          </m:fPr>
          <m:num>
            <m:r>
              <m:t>πf</m:t>
            </m:r>
          </m:num>
          <m:den>
            <m:sSub>
              <m:e>
                <m:r>
                  <m:t>f</m:t>
                </m:r>
              </m:e>
              <m:sub>
                <m:r>
                  <m:t>s</m:t>
                </m:r>
              </m:sub>
            </m:sSub>
          </m:den>
        </m:f>
        <m:r>
          <m:t>)</m:t>
        </m:r>
      </m:oMath>
      <w:r>
        <w:tab/>
        <w:t>(4)</w:t>
      </w:r>
    </w:p>
    <w:p>
      <w:pPr>
        <w:keepNext w:val="0"/>
        <w:jc w:val="both"/>
      </w:pPr>
      <w:r>
        <w:rPr>
          <w:b/>
        </w:rPr>
        <w:t>Phase.</w:t>
      </w:r>
      <w:r>
        <w:t xml:space="preserve"> Unlike a symmetric FIR filter, an IIR filter has a frequency-dependent group delay </w:t>
      </w:r>
      <m:oMath xmlns:mml="http://www.w3.org/1998/Math/MathML">
        <m:r>
          <m:t>τ(ω)=−dϕ/dω</m:t>
        </m:r>
      </m:oMath>
      <w:r>
        <w:t xml:space="preserve">, largest near the band edges, so it distorts waveform shape. Off-line, filtering forward and then backward cancels the phase exactly (zero phase) at the price of a squared magnitude and a non-causal filter. </w:t>
      </w:r>
      <w:r>
        <w:rPr>
          <w:b/>
        </w:rPr>
        <w:t>Numerics.</w:t>
      </w:r>
      <w:r>
        <w:t xml:space="preserve"> High-order filters are realised as a cascade of second-order sections (biquads), because the roots of one high-degree polynomial are extremely sensitive to rounding of its coefficients.</w:t>
      </w:r>
    </w:p>
    <w:p>
      <w:pPr>
        <w:pStyle w:val="Caption"/>
        <w:keepNext/>
        <w:spacing w:after="60" w:before="120"/>
        <w:jc w:val="center"/>
      </w:pPr>
      <w:r>
        <w:rPr>
          <w:b/>
        </w:rPr>
        <w:t xml:space="preserve">Table 2. </w:t>
      </w:r>
      <w:r>
        <w:rPr>
          <w:b/>
        </w:rPr>
        <w:t>The three analog prototype families</w:t>
      </w:r>
    </w:p>
    <w:tbl>
      <w:tblPr>
        <w:tblW w:type="auto" w:w="0"/>
        <w:jc w:val="center"/>
        <w:tblLayout w:type="fixed"/>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Pr>
      <w:tblGrid>
        <w:gridCol w:w="1928"/>
        <w:gridCol w:w="1928"/>
        <w:gridCol w:w="1928"/>
        <w:gridCol w:w="1928"/>
        <w:gridCol w:w="1928"/>
      </w:tblGrid>
      <w:tr>
        <w:trPr>
          <w:cantSplit/>
          <w:tblHeader w:val="true"/>
        </w:trPr>
        <w:tc>
          <w:tcPr>
            <w:tcW w:type="dxa" w:w="1587"/>
            <w:vAlign w:val="center"/>
            <w:tcMar>
              <w:top w:w="40" w:type="dxa"/>
              <w:bottom w:w="40" w:type="dxa"/>
              <w:start w:w="90" w:type="dxa"/>
              <w:end w:w="90" w:type="dxa"/>
            </w:tcMar>
            <w:shd w:val="clear" w:color="auto" w:fill="8B1A1A"/>
          </w:tcPr>
          <w:p>
            <w:pPr>
              <w:keepNext/>
              <w:spacing w:after="0" w:line="240" w:lineRule="auto"/>
              <w:jc w:val="center"/>
            </w:pPr>
            <w:r>
              <w:rPr>
                <w:b/>
                <w:color w:val="FFFFFF"/>
                <w:sz w:val="18"/>
              </w:rPr>
              <w:t>Family</w:t>
            </w:r>
          </w:p>
        </w:tc>
        <w:tc>
          <w:tcPr>
            <w:tcW w:type="dxa" w:w="1928"/>
            <w:vAlign w:val="center"/>
            <w:tcMar>
              <w:top w:w="40" w:type="dxa"/>
              <w:bottom w:w="40" w:type="dxa"/>
              <w:start w:w="90" w:type="dxa"/>
              <w:end w:w="90" w:type="dxa"/>
            </w:tcMar>
            <w:shd w:val="clear" w:color="auto" w:fill="8B1A1A"/>
          </w:tcPr>
          <w:p>
            <w:pPr>
              <w:keepNext/>
              <w:spacing w:after="0" w:line="240" w:lineRule="auto"/>
              <w:jc w:val="center"/>
            </w:pPr>
            <w:r>
              <w:rPr>
                <w:b/>
                <w:color w:val="FFFFFF"/>
                <w:sz w:val="18"/>
              </w:rPr>
              <w:t>Passband</w:t>
            </w:r>
          </w:p>
        </w:tc>
        <w:tc>
          <w:tcPr>
            <w:tcW w:type="dxa" w:w="2154"/>
            <w:vAlign w:val="center"/>
            <w:tcMar>
              <w:top w:w="40" w:type="dxa"/>
              <w:bottom w:w="40" w:type="dxa"/>
              <w:start w:w="90" w:type="dxa"/>
              <w:end w:w="90" w:type="dxa"/>
            </w:tcMar>
            <w:shd w:val="clear" w:color="auto" w:fill="8B1A1A"/>
          </w:tcPr>
          <w:p>
            <w:pPr>
              <w:keepNext/>
              <w:spacing w:after="0" w:line="240" w:lineRule="auto"/>
              <w:jc w:val="center"/>
            </w:pPr>
            <w:r>
              <w:rPr>
                <w:b/>
                <w:color w:val="FFFFFF"/>
                <w:sz w:val="18"/>
              </w:rPr>
              <w:t>Stopband</w:t>
            </w:r>
          </w:p>
        </w:tc>
        <w:tc>
          <w:tcPr>
            <w:tcW w:type="dxa" w:w="2381"/>
            <w:vAlign w:val="center"/>
            <w:tcMar>
              <w:top w:w="40" w:type="dxa"/>
              <w:bottom w:w="40" w:type="dxa"/>
              <w:start w:w="90" w:type="dxa"/>
              <w:end w:w="90" w:type="dxa"/>
            </w:tcMar>
            <w:shd w:val="clear" w:color="auto" w:fill="8B1A1A"/>
          </w:tcPr>
          <w:p>
            <w:pPr>
              <w:keepNext/>
              <w:spacing w:after="0" w:line="240" w:lineRule="auto"/>
              <w:jc w:val="center"/>
            </w:pPr>
            <w:r>
              <w:rPr>
                <w:b/>
                <w:color w:val="FFFFFF"/>
                <w:sz w:val="18"/>
              </w:rPr>
              <w:t>Transition for a given order</w:t>
            </w:r>
          </w:p>
        </w:tc>
        <w:tc>
          <w:tcPr>
            <w:tcW w:type="dxa" w:w="1587"/>
            <w:vAlign w:val="center"/>
            <w:tcMar>
              <w:top w:w="40" w:type="dxa"/>
              <w:bottom w:w="40" w:type="dxa"/>
              <w:start w:w="90" w:type="dxa"/>
              <w:end w:w="90" w:type="dxa"/>
            </w:tcMar>
            <w:shd w:val="clear" w:color="auto" w:fill="8B1A1A"/>
          </w:tcPr>
          <w:p>
            <w:pPr>
              <w:keepNext/>
              <w:spacing w:after="0" w:line="240" w:lineRule="auto"/>
              <w:jc w:val="center"/>
            </w:pPr>
            <w:r>
              <w:rPr>
                <w:b/>
                <w:color w:val="FFFFFF"/>
                <w:sz w:val="18"/>
              </w:rPr>
              <w:t>Phase</w:t>
            </w:r>
          </w:p>
        </w:tc>
      </w:tr>
      <w:tr>
        <w:trPr>
          <w:cantSplit/>
        </w:trPr>
        <w:tc>
          <w:tcPr>
            <w:tcW w:type="dxa" w:w="1587"/>
            <w:vAlign w:val="center"/>
            <w:tcMar>
              <w:top w:w="40" w:type="dxa"/>
              <w:bottom w:w="40" w:type="dxa"/>
              <w:start w:w="90" w:type="dxa"/>
              <w:end w:w="90" w:type="dxa"/>
            </w:tcMar>
          </w:tcPr>
          <w:p>
            <w:pPr>
              <w:keepNext/>
              <w:spacing w:after="0" w:line="240" w:lineRule="auto"/>
              <w:jc w:val="left"/>
            </w:pPr>
            <w:r>
              <w:rPr>
                <w:b/>
                <w:sz w:val="18"/>
              </w:rPr>
              <w:t>Butterworth</w:t>
            </w:r>
          </w:p>
        </w:tc>
        <w:tc>
          <w:tcPr>
            <w:tcW w:type="dxa" w:w="1928"/>
            <w:vAlign w:val="center"/>
            <w:tcMar>
              <w:top w:w="40" w:type="dxa"/>
              <w:bottom w:w="40" w:type="dxa"/>
              <w:start w:w="90" w:type="dxa"/>
              <w:end w:w="90" w:type="dxa"/>
            </w:tcMar>
          </w:tcPr>
          <w:p>
            <w:pPr>
              <w:keepNext/>
              <w:spacing w:after="0" w:line="240" w:lineRule="auto"/>
              <w:jc w:val="left"/>
            </w:pPr>
            <w:r>
              <w:rPr>
                <w:sz w:val="18"/>
              </w:rPr>
              <w:t>maximally flat</w:t>
            </w:r>
          </w:p>
        </w:tc>
        <w:tc>
          <w:tcPr>
            <w:tcW w:type="dxa" w:w="2154"/>
            <w:vAlign w:val="center"/>
            <w:tcMar>
              <w:top w:w="40" w:type="dxa"/>
              <w:bottom w:w="40" w:type="dxa"/>
              <w:start w:w="90" w:type="dxa"/>
              <w:end w:w="90" w:type="dxa"/>
            </w:tcMar>
          </w:tcPr>
          <w:p>
            <w:pPr>
              <w:keepNext/>
              <w:spacing w:after="0" w:line="240" w:lineRule="auto"/>
              <w:jc w:val="left"/>
            </w:pPr>
            <w:r>
              <w:rPr>
                <w:sz w:val="18"/>
              </w:rPr>
              <w:t>monotonic</w:t>
            </w:r>
          </w:p>
        </w:tc>
        <w:tc>
          <w:tcPr>
            <w:tcW w:type="dxa" w:w="2381"/>
            <w:vAlign w:val="center"/>
            <w:tcMar>
              <w:top w:w="40" w:type="dxa"/>
              <w:bottom w:w="40" w:type="dxa"/>
              <w:start w:w="90" w:type="dxa"/>
              <w:end w:w="90" w:type="dxa"/>
            </w:tcMar>
          </w:tcPr>
          <w:p>
            <w:pPr>
              <w:keepNext/>
              <w:spacing w:after="0" w:line="240" w:lineRule="auto"/>
              <w:jc w:val="left"/>
            </w:pPr>
            <w:r>
              <w:rPr>
                <w:sz w:val="18"/>
              </w:rPr>
              <w:t>widest</w:t>
            </w:r>
          </w:p>
        </w:tc>
        <w:tc>
          <w:tcPr>
            <w:tcW w:type="dxa" w:w="1587"/>
            <w:vAlign w:val="center"/>
            <w:tcMar>
              <w:top w:w="40" w:type="dxa"/>
              <w:bottom w:w="40" w:type="dxa"/>
              <w:start w:w="90" w:type="dxa"/>
              <w:end w:w="90" w:type="dxa"/>
            </w:tcMar>
          </w:tcPr>
          <w:p>
            <w:pPr>
              <w:keepNext/>
              <w:spacing w:after="0" w:line="240" w:lineRule="auto"/>
              <w:jc w:val="left"/>
            </w:pPr>
            <w:r>
              <w:rPr>
                <w:sz w:val="18"/>
              </w:rPr>
              <w:t>most linear</w:t>
            </w:r>
          </w:p>
        </w:tc>
      </w:tr>
      <w:tr>
        <w:trPr>
          <w:cantSplit/>
        </w:trPr>
        <w:tc>
          <w:tcPr>
            <w:tcW w:type="dxa" w:w="1587"/>
            <w:vAlign w:val="center"/>
            <w:tcMar>
              <w:top w:w="40" w:type="dxa"/>
              <w:bottom w:w="40" w:type="dxa"/>
              <w:start w:w="90" w:type="dxa"/>
              <w:end w:w="90" w:type="dxa"/>
            </w:tcMar>
            <w:shd w:val="clear" w:color="auto" w:fill="F5F4F0"/>
          </w:tcPr>
          <w:p>
            <w:pPr>
              <w:keepNext/>
              <w:spacing w:after="0" w:line="240" w:lineRule="auto"/>
              <w:jc w:val="left"/>
            </w:pPr>
            <w:r>
              <w:rPr>
                <w:b/>
                <w:sz w:val="18"/>
              </w:rPr>
              <w:t>Chebyshev I</w:t>
            </w:r>
          </w:p>
        </w:tc>
        <w:tc>
          <w:tcPr>
            <w:tcW w:type="dxa" w:w="1928"/>
            <w:vAlign w:val="center"/>
            <w:tcMar>
              <w:top w:w="40" w:type="dxa"/>
              <w:bottom w:w="40" w:type="dxa"/>
              <w:start w:w="90" w:type="dxa"/>
              <w:end w:w="90" w:type="dxa"/>
            </w:tcMar>
            <w:shd w:val="clear" w:color="auto" w:fill="F5F4F0"/>
          </w:tcPr>
          <w:p>
            <w:pPr>
              <w:keepNext/>
              <w:spacing w:after="0" w:line="240" w:lineRule="auto"/>
              <w:jc w:val="left"/>
            </w:pPr>
            <w:r>
              <w:rPr>
                <w:sz w:val="18"/>
              </w:rPr>
              <w:t>equiripple (rp dB)</w:t>
            </w:r>
          </w:p>
        </w:tc>
        <w:tc>
          <w:tcPr>
            <w:tcW w:type="dxa" w:w="2154"/>
            <w:vAlign w:val="center"/>
            <w:tcMar>
              <w:top w:w="40" w:type="dxa"/>
              <w:bottom w:w="40" w:type="dxa"/>
              <w:start w:w="90" w:type="dxa"/>
              <w:end w:w="90" w:type="dxa"/>
            </w:tcMar>
            <w:shd w:val="clear" w:color="auto" w:fill="F5F4F0"/>
          </w:tcPr>
          <w:p>
            <w:pPr>
              <w:keepNext/>
              <w:spacing w:after="0" w:line="240" w:lineRule="auto"/>
              <w:jc w:val="left"/>
            </w:pPr>
            <w:r>
              <w:rPr>
                <w:sz w:val="18"/>
              </w:rPr>
              <w:t>monotonic</w:t>
            </w:r>
          </w:p>
        </w:tc>
        <w:tc>
          <w:tcPr>
            <w:tcW w:type="dxa" w:w="2381"/>
            <w:vAlign w:val="center"/>
            <w:tcMar>
              <w:top w:w="40" w:type="dxa"/>
              <w:bottom w:w="40" w:type="dxa"/>
              <w:start w:w="90" w:type="dxa"/>
              <w:end w:w="90" w:type="dxa"/>
            </w:tcMar>
            <w:shd w:val="clear" w:color="auto" w:fill="F5F4F0"/>
          </w:tcPr>
          <w:p>
            <w:pPr>
              <w:keepNext/>
              <w:spacing w:after="0" w:line="240" w:lineRule="auto"/>
              <w:jc w:val="left"/>
            </w:pPr>
            <w:r>
              <w:rPr>
                <w:sz w:val="18"/>
              </w:rPr>
              <w:t>narrower</w:t>
            </w:r>
          </w:p>
        </w:tc>
        <w:tc>
          <w:tcPr>
            <w:tcW w:type="dxa" w:w="1587"/>
            <w:vAlign w:val="center"/>
            <w:tcMar>
              <w:top w:w="40" w:type="dxa"/>
              <w:bottom w:w="40" w:type="dxa"/>
              <w:start w:w="90" w:type="dxa"/>
              <w:end w:w="90" w:type="dxa"/>
            </w:tcMar>
            <w:shd w:val="clear" w:color="auto" w:fill="F5F4F0"/>
          </w:tcPr>
          <w:p>
            <w:pPr>
              <w:keepNext/>
              <w:spacing w:after="0" w:line="240" w:lineRule="auto"/>
              <w:jc w:val="left"/>
            </w:pPr>
            <w:r>
              <w:rPr>
                <w:sz w:val="18"/>
              </w:rPr>
              <w:t>less linear</w:t>
            </w:r>
          </w:p>
        </w:tc>
      </w:tr>
      <w:tr>
        <w:trPr>
          <w:cantSplit/>
        </w:trPr>
        <w:tc>
          <w:tcPr>
            <w:tcW w:type="dxa" w:w="1587"/>
            <w:vAlign w:val="center"/>
            <w:tcMar>
              <w:top w:w="40" w:type="dxa"/>
              <w:bottom w:w="40" w:type="dxa"/>
              <w:start w:w="90" w:type="dxa"/>
              <w:end w:w="90" w:type="dxa"/>
            </w:tcMar>
          </w:tcPr>
          <w:p>
            <w:pPr>
              <w:spacing w:after="0" w:line="240" w:lineRule="auto"/>
              <w:jc w:val="left"/>
            </w:pPr>
            <w:r>
              <w:rPr>
                <w:b/>
                <w:sz w:val="18"/>
              </w:rPr>
              <w:t>Elliptic</w:t>
            </w:r>
          </w:p>
        </w:tc>
        <w:tc>
          <w:tcPr>
            <w:tcW w:type="dxa" w:w="1928"/>
            <w:vAlign w:val="center"/>
            <w:tcMar>
              <w:top w:w="40" w:type="dxa"/>
              <w:bottom w:w="40" w:type="dxa"/>
              <w:start w:w="90" w:type="dxa"/>
              <w:end w:w="90" w:type="dxa"/>
            </w:tcMar>
          </w:tcPr>
          <w:p>
            <w:pPr>
              <w:spacing w:after="0" w:line="240" w:lineRule="auto"/>
              <w:jc w:val="left"/>
            </w:pPr>
            <w:r>
              <w:rPr>
                <w:sz w:val="18"/>
              </w:rPr>
              <w:t>equiripple (rp dB)</w:t>
            </w:r>
          </w:p>
        </w:tc>
        <w:tc>
          <w:tcPr>
            <w:tcW w:type="dxa" w:w="2154"/>
            <w:vAlign w:val="center"/>
            <w:tcMar>
              <w:top w:w="40" w:type="dxa"/>
              <w:bottom w:w="40" w:type="dxa"/>
              <w:start w:w="90" w:type="dxa"/>
              <w:end w:w="90" w:type="dxa"/>
            </w:tcMar>
          </w:tcPr>
          <w:p>
            <w:pPr>
              <w:spacing w:after="0" w:line="240" w:lineRule="auto"/>
              <w:jc w:val="left"/>
            </w:pPr>
            <w:r>
              <w:rPr>
                <w:sz w:val="18"/>
              </w:rPr>
              <w:t>equiripple (rs dB floor)</w:t>
            </w:r>
          </w:p>
        </w:tc>
        <w:tc>
          <w:tcPr>
            <w:tcW w:type="dxa" w:w="2381"/>
            <w:vAlign w:val="center"/>
            <w:tcMar>
              <w:top w:w="40" w:type="dxa"/>
              <w:bottom w:w="40" w:type="dxa"/>
              <w:start w:w="90" w:type="dxa"/>
              <w:end w:w="90" w:type="dxa"/>
            </w:tcMar>
          </w:tcPr>
          <w:p>
            <w:pPr>
              <w:spacing w:after="0" w:line="240" w:lineRule="auto"/>
              <w:jc w:val="left"/>
            </w:pPr>
            <w:r>
              <w:rPr>
                <w:sz w:val="18"/>
              </w:rPr>
              <w:t>narrowest</w:t>
            </w:r>
          </w:p>
        </w:tc>
        <w:tc>
          <w:tcPr>
            <w:tcW w:type="dxa" w:w="1587"/>
            <w:vAlign w:val="center"/>
            <w:tcMar>
              <w:top w:w="40" w:type="dxa"/>
              <w:bottom w:w="40" w:type="dxa"/>
              <w:start w:w="90" w:type="dxa"/>
              <w:end w:w="90" w:type="dxa"/>
            </w:tcMar>
          </w:tcPr>
          <w:p>
            <w:pPr>
              <w:spacing w:after="0" w:line="240" w:lineRule="auto"/>
              <w:jc w:val="left"/>
            </w:pPr>
            <w:r>
              <w:rPr>
                <w:sz w:val="18"/>
              </w:rPr>
              <w:t>least linear</w:t>
            </w:r>
          </w:p>
        </w:tc>
      </w:tr>
    </w:tbl>
    <w:p>
      <w:pPr>
        <w:spacing w:after="40"/>
      </w:pPr>
    </w:p>
    <w:tbl>
      <w:tblPr>
        <w:tblW w:type="auto" w:w="0"/>
        <w:jc w:val="center"/>
        <w:tblLook w:firstColumn="1" w:firstRow="1" w:lastColumn="0" w:lastRow="0" w:noHBand="0" w:noVBand="1" w:val="04A0"/>
      </w:tblPr>
      <w:tblGrid>
        <w:gridCol w:w="9638"/>
      </w:tblGrid>
      <w:tr>
        <w:trPr>
          <w:cantSplit/>
        </w:trPr>
        <w:tc>
          <w:tcPr>
            <w:tcW w:type="dxa" w:w="9638"/>
            <w:shd w:val="clear" w:color="auto" w:fill="EEF4FB"/>
            <w:tcBorders>
              <w:top w:val="nil"/>
              <w:left w:val="single" w:sz="24" w:color="2A78D6"/>
              <w:bottom w:val="nil"/>
              <w:right w:val="nil"/>
            </w:tcBorders>
            <w:tcMar>
              <w:top w:w="90" w:type="dxa"/>
              <w:bottom w:w="90" w:type="dxa"/>
              <w:start w:w="160" w:type="dxa"/>
              <w:end w:w="140" w:type="dxa"/>
            </w:tcMar>
          </w:tcPr>
          <w:p>
            <w:pPr>
              <w:spacing w:after="40"/>
              <w:jc w:val="both"/>
            </w:pPr>
            <w:r>
              <w:rPr>
                <w:b/>
                <w:color w:val="2A78D6"/>
                <w:sz w:val="20"/>
              </w:rPr>
              <w:t xml:space="preserve">Note.  </w:t>
            </w:r>
            <w:r>
              <w:rPr>
                <w:sz w:val="20"/>
              </w:rPr>
              <w:t>Because poles near the unit circle give sharp resonances, IIR filters can be very selective with a handful of coefficients. The same property makes them fragile: a pole pushed outside the circle by rounding or by a design error makes the output grow without bound.</w:t>
            </w:r>
          </w:p>
        </w:tc>
      </w:tr>
    </w:tbl>
    <w:p>
      <w:pPr>
        <w:spacing w:after="40"/>
      </w:pPr>
    </w:p>
    <w:p>
      <w:pPr>
        <w:pStyle w:val="Heading1"/>
      </w:pPr>
      <w:r>
        <w:t>4.  Dataset Description</w:t>
      </w:r>
    </w:p>
    <w:p>
      <w:pPr>
        <w:keepNext w:val="0"/>
        <w:jc w:val="both"/>
      </w:pPr>
      <w:r>
        <w:t xml:space="preserve">The </w:t>
      </w:r>
      <w:r>
        <w:rPr>
          <w:b/>
        </w:rPr>
        <w:t>EEG Motor Movement/Imagery Database</w:t>
      </w:r>
      <w:r>
        <w:t xml:space="preserve"> (Schalk et al., PhysioNet, Open Data Commons Attribution licence) holds over 1,500 one- and two-minute 64-channel EEG recordings from 109 volunteers, made with the BCI2000 system. Each subject's first two runs are 1-minute baselines: </w:t>
      </w:r>
      <w:r>
        <w:rPr>
          <w:b/>
        </w:rPr>
        <w:t>run 1 with eyes open, run 2 with eyes closed</w:t>
      </w:r>
      <w:r>
        <w:t xml:space="preserve">. Both runs of subject S001 were used, channel </w:t>
      </w:r>
      <w:r>
        <w:rPr>
          <w:b/>
        </w:rPr>
        <w:t>O1</w:t>
      </w:r>
      <w:r>
        <w:t xml:space="preserve"> (left occipital, over the visual cortex where alpha is strongest). The files are in EDF format, 2.4 MB in total, downloaded from PhysioNet's open-data mirror on AWS and parsed directly. The header records no hardware filtering, so the 60 Hz interference is still present.</w:t>
      </w:r>
    </w:p>
    <w:p>
      <w:pPr>
        <w:pStyle w:val="Caption"/>
        <w:keepNext/>
        <w:spacing w:after="60" w:before="120"/>
        <w:jc w:val="center"/>
      </w:pPr>
      <w:r>
        <w:rPr>
          <w:b/>
        </w:rPr>
        <w:t xml:space="preserve">Table 3. </w:t>
      </w:r>
      <w:r>
        <w:rPr>
          <w:b/>
        </w:rPr>
        <w:t>Dataset attributes</w:t>
      </w:r>
    </w:p>
    <w:tbl>
      <w:tblPr>
        <w:tblW w:type="auto" w:w="0"/>
        <w:jc w:val="center"/>
        <w:tblLayout w:type="fixed"/>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Pr>
      <w:tblGrid>
        <w:gridCol w:w="2409"/>
        <w:gridCol w:w="2409"/>
        <w:gridCol w:w="2409"/>
        <w:gridCol w:w="2409"/>
      </w:tblGrid>
      <w:tr>
        <w:trPr>
          <w:cantSplit/>
          <w:tblHeader w:val="true"/>
        </w:trPr>
        <w:tc>
          <w:tcPr>
            <w:tcW w:type="dxa" w:w="1928"/>
            <w:vAlign w:val="center"/>
            <w:tcMar>
              <w:top w:w="40" w:type="dxa"/>
              <w:bottom w:w="40" w:type="dxa"/>
              <w:start w:w="90" w:type="dxa"/>
              <w:end w:w="90" w:type="dxa"/>
            </w:tcMar>
            <w:shd w:val="clear" w:color="auto" w:fill="8B1A1A"/>
          </w:tcPr>
          <w:p>
            <w:pPr>
              <w:keepNext/>
              <w:spacing w:after="0" w:line="240" w:lineRule="auto"/>
              <w:jc w:val="center"/>
            </w:pPr>
            <w:r>
              <w:rPr>
                <w:b/>
                <w:color w:val="FFFFFF"/>
                <w:sz w:val="17"/>
              </w:rPr>
              <w:t>Property</w:t>
            </w:r>
          </w:p>
        </w:tc>
        <w:tc>
          <w:tcPr>
            <w:tcW w:type="dxa" w:w="2721"/>
            <w:vAlign w:val="center"/>
            <w:tcMar>
              <w:top w:w="40" w:type="dxa"/>
              <w:bottom w:w="40" w:type="dxa"/>
              <w:start w:w="90" w:type="dxa"/>
              <w:end w:w="90" w:type="dxa"/>
            </w:tcMar>
            <w:shd w:val="clear" w:color="auto" w:fill="8B1A1A"/>
          </w:tcPr>
          <w:p>
            <w:pPr>
              <w:keepNext/>
              <w:spacing w:after="0" w:line="240" w:lineRule="auto"/>
              <w:jc w:val="center"/>
            </w:pPr>
            <w:r>
              <w:rPr>
                <w:b/>
                <w:color w:val="FFFFFF"/>
                <w:sz w:val="17"/>
              </w:rPr>
              <w:t>Value</w:t>
            </w:r>
          </w:p>
        </w:tc>
        <w:tc>
          <w:tcPr>
            <w:tcW w:type="dxa" w:w="1814"/>
            <w:vAlign w:val="center"/>
            <w:tcMar>
              <w:top w:w="40" w:type="dxa"/>
              <w:bottom w:w="40" w:type="dxa"/>
              <w:start w:w="90" w:type="dxa"/>
              <w:end w:w="90" w:type="dxa"/>
            </w:tcMar>
            <w:shd w:val="clear" w:color="auto" w:fill="8B1A1A"/>
          </w:tcPr>
          <w:p>
            <w:pPr>
              <w:keepNext/>
              <w:spacing w:after="0" w:line="240" w:lineRule="auto"/>
              <w:jc w:val="center"/>
            </w:pPr>
            <w:r>
              <w:rPr>
                <w:b/>
                <w:color w:val="FFFFFF"/>
                <w:sz w:val="17"/>
              </w:rPr>
              <w:t>Property</w:t>
            </w:r>
          </w:p>
        </w:tc>
        <w:tc>
          <w:tcPr>
            <w:tcW w:type="dxa" w:w="3175"/>
            <w:vAlign w:val="center"/>
            <w:tcMar>
              <w:top w:w="40" w:type="dxa"/>
              <w:bottom w:w="40" w:type="dxa"/>
              <w:start w:w="90" w:type="dxa"/>
              <w:end w:w="90" w:type="dxa"/>
            </w:tcMar>
            <w:shd w:val="clear" w:color="auto" w:fill="8B1A1A"/>
          </w:tcPr>
          <w:p>
            <w:pPr>
              <w:keepNext/>
              <w:spacing w:after="0" w:line="240" w:lineRule="auto"/>
              <w:jc w:val="center"/>
            </w:pPr>
            <w:r>
              <w:rPr>
                <w:b/>
                <w:color w:val="FFFFFF"/>
                <w:sz w:val="17"/>
              </w:rPr>
              <w:t>Value</w:t>
            </w:r>
          </w:p>
        </w:tc>
      </w:tr>
      <w:tr>
        <w:trPr>
          <w:cantSplit/>
        </w:trPr>
        <w:tc>
          <w:tcPr>
            <w:tcW w:type="dxa" w:w="1928"/>
            <w:vAlign w:val="center"/>
            <w:tcMar>
              <w:top w:w="40" w:type="dxa"/>
              <w:bottom w:w="40" w:type="dxa"/>
              <w:start w:w="90" w:type="dxa"/>
              <w:end w:w="90" w:type="dxa"/>
            </w:tcMar>
          </w:tcPr>
          <w:p>
            <w:pPr>
              <w:keepNext/>
              <w:spacing w:after="0" w:line="240" w:lineRule="auto"/>
              <w:jc w:val="left"/>
            </w:pPr>
            <w:r>
              <w:rPr>
                <w:sz w:val="17"/>
              </w:rPr>
              <w:t>Source</w:t>
            </w:r>
          </w:p>
        </w:tc>
        <w:tc>
          <w:tcPr>
            <w:tcW w:type="dxa" w:w="2721"/>
            <w:vAlign w:val="center"/>
            <w:tcMar>
              <w:top w:w="40" w:type="dxa"/>
              <w:bottom w:w="40" w:type="dxa"/>
              <w:start w:w="90" w:type="dxa"/>
              <w:end w:w="90" w:type="dxa"/>
            </w:tcMar>
          </w:tcPr>
          <w:p>
            <w:pPr>
              <w:keepNext/>
              <w:spacing w:after="0" w:line="240" w:lineRule="auto"/>
              <w:jc w:val="left"/>
            </w:pPr>
            <w:r>
              <w:rPr>
                <w:sz w:val="17"/>
              </w:rPr>
              <w:t>PhysioNet eegmmidb 1.0.0, S001</w:t>
            </w:r>
          </w:p>
        </w:tc>
        <w:tc>
          <w:tcPr>
            <w:tcW w:type="dxa" w:w="1814"/>
            <w:vAlign w:val="center"/>
            <w:tcMar>
              <w:top w:w="40" w:type="dxa"/>
              <w:bottom w:w="40" w:type="dxa"/>
              <w:start w:w="90" w:type="dxa"/>
              <w:end w:w="90" w:type="dxa"/>
            </w:tcMar>
          </w:tcPr>
          <w:p>
            <w:pPr>
              <w:keepNext/>
              <w:spacing w:after="0" w:line="240" w:lineRule="auto"/>
              <w:jc w:val="left"/>
            </w:pPr>
            <w:r>
              <w:rPr>
                <w:sz w:val="17"/>
              </w:rPr>
              <w:t>System</w:t>
            </w:r>
          </w:p>
        </w:tc>
        <w:tc>
          <w:tcPr>
            <w:tcW w:type="dxa" w:w="3175"/>
            <w:vAlign w:val="center"/>
            <w:tcMar>
              <w:top w:w="40" w:type="dxa"/>
              <w:bottom w:w="40" w:type="dxa"/>
              <w:start w:w="90" w:type="dxa"/>
              <w:end w:w="90" w:type="dxa"/>
            </w:tcMar>
          </w:tcPr>
          <w:p>
            <w:pPr>
              <w:keepNext/>
              <w:spacing w:after="0" w:line="240" w:lineRule="auto"/>
              <w:jc w:val="left"/>
            </w:pPr>
            <w:r>
              <w:rPr>
                <w:sz w:val="17"/>
              </w:rPr>
              <w:t>BCI2000, 64 electrodes (10-10 system)</w:t>
            </w:r>
          </w:p>
        </w:tc>
      </w:tr>
      <w:tr>
        <w:trPr>
          <w:cantSplit/>
        </w:trPr>
        <w:tc>
          <w:tcPr>
            <w:tcW w:type="dxa" w:w="1928"/>
            <w:vAlign w:val="center"/>
            <w:tcMar>
              <w:top w:w="40" w:type="dxa"/>
              <w:bottom w:w="40" w:type="dxa"/>
              <w:start w:w="90" w:type="dxa"/>
              <w:end w:w="90" w:type="dxa"/>
            </w:tcMar>
            <w:shd w:val="clear" w:color="auto" w:fill="F5F4F0"/>
          </w:tcPr>
          <w:p>
            <w:pPr>
              <w:keepNext/>
              <w:spacing w:after="0" w:line="240" w:lineRule="auto"/>
              <w:jc w:val="left"/>
            </w:pPr>
            <w:r>
              <w:rPr>
                <w:sz w:val="17"/>
              </w:rPr>
              <w:t>Runs</w:t>
            </w:r>
          </w:p>
        </w:tc>
        <w:tc>
          <w:tcPr>
            <w:tcW w:type="dxa" w:w="2721"/>
            <w:vAlign w:val="center"/>
            <w:tcMar>
              <w:top w:w="40" w:type="dxa"/>
              <w:bottom w:w="40" w:type="dxa"/>
              <w:start w:w="90" w:type="dxa"/>
              <w:end w:w="90" w:type="dxa"/>
            </w:tcMar>
            <w:shd w:val="clear" w:color="auto" w:fill="F5F4F0"/>
          </w:tcPr>
          <w:p>
            <w:pPr>
              <w:keepNext/>
              <w:spacing w:after="0" w:line="240" w:lineRule="auto"/>
              <w:jc w:val="left"/>
            </w:pPr>
            <w:r>
              <w:rPr>
                <w:sz w:val="17"/>
              </w:rPr>
              <w:t>R01 eyes open, R02 eyes closed</w:t>
            </w:r>
          </w:p>
        </w:tc>
        <w:tc>
          <w:tcPr>
            <w:tcW w:type="dxa" w:w="1814"/>
            <w:vAlign w:val="center"/>
            <w:tcMar>
              <w:top w:w="40" w:type="dxa"/>
              <w:bottom w:w="40" w:type="dxa"/>
              <w:start w:w="90" w:type="dxa"/>
              <w:end w:w="90" w:type="dxa"/>
            </w:tcMar>
            <w:shd w:val="clear" w:color="auto" w:fill="F5F4F0"/>
          </w:tcPr>
          <w:p>
            <w:pPr>
              <w:keepNext/>
              <w:spacing w:after="0" w:line="240" w:lineRule="auto"/>
              <w:jc w:val="left"/>
            </w:pPr>
            <w:r>
              <w:rPr>
                <w:sz w:val="17"/>
              </w:rPr>
              <w:t>Channel used</w:t>
            </w:r>
          </w:p>
        </w:tc>
        <w:tc>
          <w:tcPr>
            <w:tcW w:type="dxa" w:w="3175"/>
            <w:vAlign w:val="center"/>
            <w:tcMar>
              <w:top w:w="40" w:type="dxa"/>
              <w:bottom w:w="40" w:type="dxa"/>
              <w:start w:w="90" w:type="dxa"/>
              <w:end w:w="90" w:type="dxa"/>
            </w:tcMar>
            <w:shd w:val="clear" w:color="auto" w:fill="F5F4F0"/>
          </w:tcPr>
          <w:p>
            <w:pPr>
              <w:keepNext/>
              <w:spacing w:after="0" w:line="240" w:lineRule="auto"/>
              <w:jc w:val="left"/>
            </w:pPr>
            <w:r>
              <w:rPr>
                <w:sz w:val="17"/>
              </w:rPr>
              <w:t>O1 (occipital)</w:t>
            </w:r>
          </w:p>
        </w:tc>
      </w:tr>
      <w:tr>
        <w:trPr>
          <w:cantSplit/>
        </w:trPr>
        <w:tc>
          <w:tcPr>
            <w:tcW w:type="dxa" w:w="1928"/>
            <w:vAlign w:val="center"/>
            <w:tcMar>
              <w:top w:w="40" w:type="dxa"/>
              <w:bottom w:w="40" w:type="dxa"/>
              <w:start w:w="90" w:type="dxa"/>
              <w:end w:w="90" w:type="dxa"/>
            </w:tcMar>
          </w:tcPr>
          <w:p>
            <w:pPr>
              <w:keepNext/>
              <w:spacing w:after="0" w:line="240" w:lineRule="auto"/>
              <w:jc w:val="left"/>
            </w:pPr>
            <w:r>
              <w:rPr>
                <w:sz w:val="17"/>
              </w:rPr>
              <w:t>Sampling rate</w:t>
            </w:r>
          </w:p>
        </w:tc>
        <w:tc>
          <w:tcPr>
            <w:tcW w:type="dxa" w:w="2721"/>
            <w:vAlign w:val="center"/>
            <w:tcMar>
              <w:top w:w="40" w:type="dxa"/>
              <w:bottom w:w="40" w:type="dxa"/>
              <w:start w:w="90" w:type="dxa"/>
              <w:end w:w="90" w:type="dxa"/>
            </w:tcMar>
          </w:tcPr>
          <w:p>
            <w:pPr>
              <w:keepNext/>
              <w:spacing w:after="0" w:line="240" w:lineRule="auto"/>
              <w:jc w:val="left"/>
            </w:pPr>
            <w:r>
              <w:rPr>
                <w:sz w:val="17"/>
              </w:rPr>
              <w:t>160 Hz</w:t>
            </w:r>
          </w:p>
        </w:tc>
        <w:tc>
          <w:tcPr>
            <w:tcW w:type="dxa" w:w="1814"/>
            <w:vAlign w:val="center"/>
            <w:tcMar>
              <w:top w:w="40" w:type="dxa"/>
              <w:bottom w:w="40" w:type="dxa"/>
              <w:start w:w="90" w:type="dxa"/>
              <w:end w:w="90" w:type="dxa"/>
            </w:tcMar>
          </w:tcPr>
          <w:p>
            <w:pPr>
              <w:keepNext/>
              <w:spacing w:after="0" w:line="240" w:lineRule="auto"/>
              <w:jc w:val="left"/>
            </w:pPr>
            <w:r>
              <w:rPr>
                <w:sz w:val="17"/>
              </w:rPr>
              <w:t>Length</w:t>
            </w:r>
          </w:p>
        </w:tc>
        <w:tc>
          <w:tcPr>
            <w:tcW w:type="dxa" w:w="3175"/>
            <w:vAlign w:val="center"/>
            <w:tcMar>
              <w:top w:w="40" w:type="dxa"/>
              <w:bottom w:w="40" w:type="dxa"/>
              <w:start w:w="90" w:type="dxa"/>
              <w:end w:w="90" w:type="dxa"/>
            </w:tcMar>
          </w:tcPr>
          <w:p>
            <w:pPr>
              <w:keepNext/>
              <w:spacing w:after="0" w:line="240" w:lineRule="auto"/>
              <w:jc w:val="left"/>
            </w:pPr>
            <w:r>
              <w:rPr>
                <w:sz w:val="17"/>
              </w:rPr>
              <w:t>9,760 samples (61 s) per run</w:t>
            </w:r>
          </w:p>
        </w:tc>
      </w:tr>
      <w:tr>
        <w:trPr>
          <w:cantSplit/>
        </w:trPr>
        <w:tc>
          <w:tcPr>
            <w:tcW w:type="dxa" w:w="1928"/>
            <w:vAlign w:val="center"/>
            <w:tcMar>
              <w:top w:w="40" w:type="dxa"/>
              <w:bottom w:w="40" w:type="dxa"/>
              <w:start w:w="90" w:type="dxa"/>
              <w:end w:w="90" w:type="dxa"/>
            </w:tcMar>
            <w:shd w:val="clear" w:color="auto" w:fill="F5F4F0"/>
          </w:tcPr>
          <w:p>
            <w:pPr>
              <w:keepNext/>
              <w:spacing w:after="0" w:line="240" w:lineRule="auto"/>
              <w:jc w:val="left"/>
            </w:pPr>
            <w:r>
              <w:rPr>
                <w:sz w:val="17"/>
              </w:rPr>
              <w:t>Units, resolution</w:t>
            </w:r>
          </w:p>
        </w:tc>
        <w:tc>
          <w:tcPr>
            <w:tcW w:type="dxa" w:w="2721"/>
            <w:vAlign w:val="center"/>
            <w:tcMar>
              <w:top w:w="40" w:type="dxa"/>
              <w:bottom w:w="40" w:type="dxa"/>
              <w:start w:w="90" w:type="dxa"/>
              <w:end w:w="90" w:type="dxa"/>
            </w:tcMar>
            <w:shd w:val="clear" w:color="auto" w:fill="F5F4F0"/>
          </w:tcPr>
          <w:p>
            <w:pPr>
              <w:keepNext/>
              <w:spacing w:after="0" w:line="240" w:lineRule="auto"/>
              <w:jc w:val="left"/>
            </w:pPr>
            <w:r>
              <w:rPr>
                <w:sz w:val="17"/>
              </w:rPr>
              <w:t>uV, int16 (8092 digital = 8092 µV)</w:t>
            </w:r>
          </w:p>
        </w:tc>
        <w:tc>
          <w:tcPr>
            <w:tcW w:type="dxa" w:w="1814"/>
            <w:vAlign w:val="center"/>
            <w:tcMar>
              <w:top w:w="40" w:type="dxa"/>
              <w:bottom w:w="40" w:type="dxa"/>
              <w:start w:w="90" w:type="dxa"/>
              <w:end w:w="90" w:type="dxa"/>
            </w:tcMar>
            <w:shd w:val="clear" w:color="auto" w:fill="F5F4F0"/>
          </w:tcPr>
          <w:p>
            <w:pPr>
              <w:keepNext/>
              <w:spacing w:after="0" w:line="240" w:lineRule="auto"/>
              <w:jc w:val="left"/>
            </w:pPr>
            <w:r>
              <w:rPr>
                <w:sz w:val="17"/>
              </w:rPr>
              <w:t>Hardware filter</w:t>
            </w:r>
          </w:p>
        </w:tc>
        <w:tc>
          <w:tcPr>
            <w:tcW w:type="dxa" w:w="3175"/>
            <w:vAlign w:val="center"/>
            <w:tcMar>
              <w:top w:w="40" w:type="dxa"/>
              <w:bottom w:w="40" w:type="dxa"/>
              <w:start w:w="90" w:type="dxa"/>
              <w:end w:w="90" w:type="dxa"/>
            </w:tcMar>
            <w:shd w:val="clear" w:color="auto" w:fill="F5F4F0"/>
          </w:tcPr>
          <w:p>
            <w:pPr>
              <w:keepNext/>
              <w:spacing w:after="0" w:line="240" w:lineRule="auto"/>
              <w:jc w:val="left"/>
            </w:pPr>
            <w:r>
              <w:rPr>
                <w:sz w:val="17"/>
              </w:rPr>
              <w:t>HP:0Hz LP:0Hz N:0Hz</w:t>
            </w:r>
          </w:p>
        </w:tc>
      </w:tr>
      <w:tr>
        <w:trPr>
          <w:cantSplit/>
        </w:trPr>
        <w:tc>
          <w:tcPr>
            <w:tcW w:type="dxa" w:w="1928"/>
            <w:vAlign w:val="center"/>
            <w:tcMar>
              <w:top w:w="40" w:type="dxa"/>
              <w:bottom w:w="40" w:type="dxa"/>
              <w:start w:w="90" w:type="dxa"/>
              <w:end w:w="90" w:type="dxa"/>
            </w:tcMar>
          </w:tcPr>
          <w:p>
            <w:pPr>
              <w:spacing w:after="0" w:line="240" w:lineRule="auto"/>
              <w:jc w:val="left"/>
            </w:pPr>
            <w:r>
              <w:rPr>
                <w:sz w:val="17"/>
              </w:rPr>
              <w:t>Std. dev. open / closed</w:t>
            </w:r>
          </w:p>
        </w:tc>
        <w:tc>
          <w:tcPr>
            <w:tcW w:type="dxa" w:w="2721"/>
            <w:vAlign w:val="center"/>
            <w:tcMar>
              <w:top w:w="40" w:type="dxa"/>
              <w:bottom w:w="40" w:type="dxa"/>
              <w:start w:w="90" w:type="dxa"/>
              <w:end w:w="90" w:type="dxa"/>
            </w:tcMar>
          </w:tcPr>
          <w:p>
            <w:pPr>
              <w:spacing w:after="0" w:line="240" w:lineRule="auto"/>
              <w:jc w:val="left"/>
            </w:pPr>
            <w:r>
              <w:rPr>
                <w:sz w:val="17"/>
              </w:rPr>
              <w:t>52.3 / 78.5 µV</w:t>
            </w:r>
          </w:p>
        </w:tc>
        <w:tc>
          <w:tcPr>
            <w:tcW w:type="dxa" w:w="1814"/>
            <w:vAlign w:val="center"/>
            <w:tcMar>
              <w:top w:w="40" w:type="dxa"/>
              <w:bottom w:w="40" w:type="dxa"/>
              <w:start w:w="90" w:type="dxa"/>
              <w:end w:w="90" w:type="dxa"/>
            </w:tcMar>
          </w:tcPr>
          <w:p>
            <w:pPr>
              <w:spacing w:after="0" w:line="240" w:lineRule="auto"/>
              <w:jc w:val="left"/>
            </w:pPr>
            <w:r>
              <w:rPr>
                <w:sz w:val="17"/>
              </w:rPr>
              <w:t>Recording start</w:t>
            </w:r>
          </w:p>
        </w:tc>
        <w:tc>
          <w:tcPr>
            <w:tcW w:type="dxa" w:w="3175"/>
            <w:vAlign w:val="center"/>
            <w:tcMar>
              <w:top w:w="40" w:type="dxa"/>
              <w:bottom w:w="40" w:type="dxa"/>
              <w:start w:w="90" w:type="dxa"/>
              <w:end w:w="90" w:type="dxa"/>
            </w:tcMar>
          </w:tcPr>
          <w:p>
            <w:pPr>
              <w:spacing w:after="0" w:line="240" w:lineRule="auto"/>
              <w:jc w:val="left"/>
            </w:pPr>
            <w:r>
              <w:rPr>
                <w:sz w:val="17"/>
              </w:rPr>
              <w:t>12.08.09 16:15:00 (dd.mm.yy)</w:t>
            </w:r>
          </w:p>
        </w:tc>
      </w:tr>
    </w:tbl>
    <w:p>
      <w:pPr>
        <w:spacing w:after="40"/>
      </w:pPr>
    </w:p>
    <w:p>
      <w:pPr>
        <w:pStyle w:val="Caption"/>
        <w:keepNext/>
        <w:spacing w:after="60" w:before="120"/>
        <w:jc w:val="center"/>
      </w:pPr>
      <w:r>
        <w:rPr>
          <w:b/>
        </w:rPr>
        <w:t xml:space="preserve">Table 4. </w:t>
      </w:r>
      <w:r>
        <w:rPr>
          <w:b/>
        </w:rPr>
        <w:t>Dataset preview (channel O1, t = 20 s)</w:t>
      </w:r>
    </w:p>
    <w:tbl>
      <w:tblPr>
        <w:tblW w:type="auto" w:w="0"/>
        <w:jc w:val="center"/>
        <w:tblLayout w:type="fixed"/>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Pr>
      <w:tblGrid>
        <w:gridCol w:w="2409"/>
        <w:gridCol w:w="2409"/>
        <w:gridCol w:w="2409"/>
        <w:gridCol w:w="2409"/>
      </w:tblGrid>
      <w:tr>
        <w:trPr>
          <w:cantSplit/>
          <w:tblHeader w:val="true"/>
        </w:trPr>
        <w:tc>
          <w:tcPr>
            <w:tcW w:type="dxa" w:w="1474"/>
            <w:vAlign w:val="center"/>
            <w:tcMar>
              <w:top w:w="40" w:type="dxa"/>
              <w:bottom w:w="40" w:type="dxa"/>
              <w:start w:w="90" w:type="dxa"/>
              <w:end w:w="90" w:type="dxa"/>
            </w:tcMar>
            <w:shd w:val="clear" w:color="auto" w:fill="8B1A1A"/>
          </w:tcPr>
          <w:p>
            <w:pPr>
              <w:keepNext/>
              <w:spacing w:after="0" w:line="240" w:lineRule="auto"/>
              <w:jc w:val="center"/>
            </w:pPr>
            <w:r>
              <w:rPr>
                <w:b/>
                <w:color w:val="FFFFFF"/>
                <w:sz w:val="17"/>
              </w:rPr>
              <w:t>n</w:t>
            </w:r>
          </w:p>
        </w:tc>
        <w:tc>
          <w:tcPr>
            <w:tcW w:type="dxa" w:w="1928"/>
            <w:vAlign w:val="center"/>
            <w:tcMar>
              <w:top w:w="40" w:type="dxa"/>
              <w:bottom w:w="40" w:type="dxa"/>
              <w:start w:w="90" w:type="dxa"/>
              <w:end w:w="90" w:type="dxa"/>
            </w:tcMar>
            <w:shd w:val="clear" w:color="auto" w:fill="8B1A1A"/>
          </w:tcPr>
          <w:p>
            <w:pPr>
              <w:keepNext/>
              <w:spacing w:after="0" w:line="240" w:lineRule="auto"/>
              <w:jc w:val="center"/>
            </w:pPr>
            <w:r>
              <w:rPr>
                <w:b/>
                <w:color w:val="FFFFFF"/>
                <w:sz w:val="17"/>
              </w:rPr>
              <w:t>Time (s)</w:t>
            </w:r>
          </w:p>
        </w:tc>
        <w:tc>
          <w:tcPr>
            <w:tcW w:type="dxa" w:w="3118"/>
            <w:vAlign w:val="center"/>
            <w:tcMar>
              <w:top w:w="40" w:type="dxa"/>
              <w:bottom w:w="40" w:type="dxa"/>
              <w:start w:w="90" w:type="dxa"/>
              <w:end w:w="90" w:type="dxa"/>
            </w:tcMar>
            <w:shd w:val="clear" w:color="auto" w:fill="8B1A1A"/>
          </w:tcPr>
          <w:p>
            <w:pPr>
              <w:keepNext/>
              <w:spacing w:after="0" w:line="240" w:lineRule="auto"/>
              <w:jc w:val="center"/>
            </w:pPr>
            <w:r>
              <w:rPr>
                <w:b/>
                <w:color w:val="FFFFFF"/>
                <w:sz w:val="17"/>
              </w:rPr>
              <w:t>O1 eyes open (µV)</w:t>
            </w:r>
          </w:p>
        </w:tc>
        <w:tc>
          <w:tcPr>
            <w:tcW w:type="dxa" w:w="3118"/>
            <w:vAlign w:val="center"/>
            <w:tcMar>
              <w:top w:w="40" w:type="dxa"/>
              <w:bottom w:w="40" w:type="dxa"/>
              <w:start w:w="90" w:type="dxa"/>
              <w:end w:w="90" w:type="dxa"/>
            </w:tcMar>
            <w:shd w:val="clear" w:color="auto" w:fill="8B1A1A"/>
          </w:tcPr>
          <w:p>
            <w:pPr>
              <w:keepNext/>
              <w:spacing w:after="0" w:line="240" w:lineRule="auto"/>
              <w:jc w:val="center"/>
            </w:pPr>
            <w:r>
              <w:rPr>
                <w:b/>
                <w:color w:val="FFFFFF"/>
                <w:sz w:val="17"/>
              </w:rPr>
              <w:t>O1 eyes closed (µV)</w:t>
            </w:r>
          </w:p>
        </w:tc>
      </w:tr>
      <w:tr>
        <w:trPr>
          <w:cantSplit/>
        </w:trPr>
        <w:tc>
          <w:tcPr>
            <w:tcW w:type="dxa" w:w="1474"/>
            <w:vAlign w:val="center"/>
            <w:tcMar>
              <w:top w:w="40" w:type="dxa"/>
              <w:bottom w:w="40" w:type="dxa"/>
              <w:start w:w="90" w:type="dxa"/>
              <w:end w:w="90" w:type="dxa"/>
            </w:tcMar>
          </w:tcPr>
          <w:p>
            <w:pPr>
              <w:keepNext/>
              <w:spacing w:after="0" w:line="240" w:lineRule="auto"/>
              <w:jc w:val="center"/>
            </w:pPr>
            <w:r>
              <w:rPr>
                <w:sz w:val="17"/>
              </w:rPr>
              <w:t>3,200</w:t>
            </w:r>
          </w:p>
        </w:tc>
        <w:tc>
          <w:tcPr>
            <w:tcW w:type="dxa" w:w="1928"/>
            <w:vAlign w:val="center"/>
            <w:tcMar>
              <w:top w:w="40" w:type="dxa"/>
              <w:bottom w:w="40" w:type="dxa"/>
              <w:start w:w="90" w:type="dxa"/>
              <w:end w:w="90" w:type="dxa"/>
            </w:tcMar>
          </w:tcPr>
          <w:p>
            <w:pPr>
              <w:keepNext/>
              <w:spacing w:after="0" w:line="240" w:lineRule="auto"/>
              <w:jc w:val="center"/>
            </w:pPr>
            <w:r>
              <w:rPr>
                <w:sz w:val="17"/>
              </w:rPr>
              <w:t>20.0000</w:t>
            </w:r>
          </w:p>
        </w:tc>
        <w:tc>
          <w:tcPr>
            <w:tcW w:type="dxa" w:w="3118"/>
            <w:vAlign w:val="center"/>
            <w:tcMar>
              <w:top w:w="40" w:type="dxa"/>
              <w:bottom w:w="40" w:type="dxa"/>
              <w:start w:w="90" w:type="dxa"/>
              <w:end w:w="90" w:type="dxa"/>
            </w:tcMar>
          </w:tcPr>
          <w:p>
            <w:pPr>
              <w:keepNext/>
              <w:spacing w:after="0" w:line="240" w:lineRule="auto"/>
              <w:jc w:val="center"/>
            </w:pPr>
            <w:r>
              <w:rPr>
                <w:sz w:val="17"/>
              </w:rPr>
              <w:t>-19.0</w:t>
            </w:r>
          </w:p>
        </w:tc>
        <w:tc>
          <w:tcPr>
            <w:tcW w:type="dxa" w:w="3118"/>
            <w:vAlign w:val="center"/>
            <w:tcMar>
              <w:top w:w="40" w:type="dxa"/>
              <w:bottom w:w="40" w:type="dxa"/>
              <w:start w:w="90" w:type="dxa"/>
              <w:end w:w="90" w:type="dxa"/>
            </w:tcMar>
          </w:tcPr>
          <w:p>
            <w:pPr>
              <w:keepNext/>
              <w:spacing w:after="0" w:line="240" w:lineRule="auto"/>
              <w:jc w:val="center"/>
            </w:pPr>
            <w:r>
              <w:rPr>
                <w:sz w:val="17"/>
              </w:rPr>
              <w:t>54.0</w:t>
            </w:r>
          </w:p>
        </w:tc>
      </w:tr>
      <w:tr>
        <w:trPr>
          <w:cantSplit/>
        </w:trPr>
        <w:tc>
          <w:tcPr>
            <w:tcW w:type="dxa" w:w="1474"/>
            <w:vAlign w:val="center"/>
            <w:tcMar>
              <w:top w:w="40" w:type="dxa"/>
              <w:bottom w:w="40" w:type="dxa"/>
              <w:start w:w="90" w:type="dxa"/>
              <w:end w:w="90" w:type="dxa"/>
            </w:tcMar>
            <w:shd w:val="clear" w:color="auto" w:fill="F5F4F0"/>
          </w:tcPr>
          <w:p>
            <w:pPr>
              <w:keepNext/>
              <w:spacing w:after="0" w:line="240" w:lineRule="auto"/>
              <w:jc w:val="center"/>
            </w:pPr>
            <w:r>
              <w:rPr>
                <w:sz w:val="17"/>
              </w:rPr>
              <w:t>3,201</w:t>
            </w:r>
          </w:p>
        </w:tc>
        <w:tc>
          <w:tcPr>
            <w:tcW w:type="dxa" w:w="1928"/>
            <w:vAlign w:val="center"/>
            <w:tcMar>
              <w:top w:w="40" w:type="dxa"/>
              <w:bottom w:w="40" w:type="dxa"/>
              <w:start w:w="90" w:type="dxa"/>
              <w:end w:w="90" w:type="dxa"/>
            </w:tcMar>
            <w:shd w:val="clear" w:color="auto" w:fill="F5F4F0"/>
          </w:tcPr>
          <w:p>
            <w:pPr>
              <w:keepNext/>
              <w:spacing w:after="0" w:line="240" w:lineRule="auto"/>
              <w:jc w:val="center"/>
            </w:pPr>
            <w:r>
              <w:rPr>
                <w:sz w:val="17"/>
              </w:rPr>
              <w:t>20.0063</w:t>
            </w:r>
          </w:p>
        </w:tc>
        <w:tc>
          <w:tcPr>
            <w:tcW w:type="dxa" w:w="3118"/>
            <w:vAlign w:val="center"/>
            <w:tcMar>
              <w:top w:w="40" w:type="dxa"/>
              <w:bottom w:w="40" w:type="dxa"/>
              <w:start w:w="90" w:type="dxa"/>
              <w:end w:w="90" w:type="dxa"/>
            </w:tcMar>
            <w:shd w:val="clear" w:color="auto" w:fill="F5F4F0"/>
          </w:tcPr>
          <w:p>
            <w:pPr>
              <w:keepNext/>
              <w:spacing w:after="0" w:line="240" w:lineRule="auto"/>
              <w:jc w:val="center"/>
            </w:pPr>
            <w:r>
              <w:rPr>
                <w:sz w:val="17"/>
              </w:rPr>
              <w:t>-21.0</w:t>
            </w:r>
          </w:p>
        </w:tc>
        <w:tc>
          <w:tcPr>
            <w:tcW w:type="dxa" w:w="3118"/>
            <w:vAlign w:val="center"/>
            <w:tcMar>
              <w:top w:w="40" w:type="dxa"/>
              <w:bottom w:w="40" w:type="dxa"/>
              <w:start w:w="90" w:type="dxa"/>
              <w:end w:w="90" w:type="dxa"/>
            </w:tcMar>
            <w:shd w:val="clear" w:color="auto" w:fill="F5F4F0"/>
          </w:tcPr>
          <w:p>
            <w:pPr>
              <w:keepNext/>
              <w:spacing w:after="0" w:line="240" w:lineRule="auto"/>
              <w:jc w:val="center"/>
            </w:pPr>
            <w:r>
              <w:rPr>
                <w:sz w:val="17"/>
              </w:rPr>
              <w:t>62.0</w:t>
            </w:r>
          </w:p>
        </w:tc>
      </w:tr>
      <w:tr>
        <w:trPr>
          <w:cantSplit/>
        </w:trPr>
        <w:tc>
          <w:tcPr>
            <w:tcW w:type="dxa" w:w="1474"/>
            <w:vAlign w:val="center"/>
            <w:tcMar>
              <w:top w:w="40" w:type="dxa"/>
              <w:bottom w:w="40" w:type="dxa"/>
              <w:start w:w="90" w:type="dxa"/>
              <w:end w:w="90" w:type="dxa"/>
            </w:tcMar>
          </w:tcPr>
          <w:p>
            <w:pPr>
              <w:keepNext/>
              <w:spacing w:after="0" w:line="240" w:lineRule="auto"/>
              <w:jc w:val="center"/>
            </w:pPr>
            <w:r>
              <w:rPr>
                <w:sz w:val="17"/>
              </w:rPr>
              <w:t>3,202</w:t>
            </w:r>
          </w:p>
        </w:tc>
        <w:tc>
          <w:tcPr>
            <w:tcW w:type="dxa" w:w="1928"/>
            <w:vAlign w:val="center"/>
            <w:tcMar>
              <w:top w:w="40" w:type="dxa"/>
              <w:bottom w:w="40" w:type="dxa"/>
              <w:start w:w="90" w:type="dxa"/>
              <w:end w:w="90" w:type="dxa"/>
            </w:tcMar>
          </w:tcPr>
          <w:p>
            <w:pPr>
              <w:keepNext/>
              <w:spacing w:after="0" w:line="240" w:lineRule="auto"/>
              <w:jc w:val="center"/>
            </w:pPr>
            <w:r>
              <w:rPr>
                <w:sz w:val="17"/>
              </w:rPr>
              <w:t>20.0125</w:t>
            </w:r>
          </w:p>
        </w:tc>
        <w:tc>
          <w:tcPr>
            <w:tcW w:type="dxa" w:w="3118"/>
            <w:vAlign w:val="center"/>
            <w:tcMar>
              <w:top w:w="40" w:type="dxa"/>
              <w:bottom w:w="40" w:type="dxa"/>
              <w:start w:w="90" w:type="dxa"/>
              <w:end w:w="90" w:type="dxa"/>
            </w:tcMar>
          </w:tcPr>
          <w:p>
            <w:pPr>
              <w:keepNext/>
              <w:spacing w:after="0" w:line="240" w:lineRule="auto"/>
              <w:jc w:val="center"/>
            </w:pPr>
            <w:r>
              <w:rPr>
                <w:sz w:val="17"/>
              </w:rPr>
              <w:t>-38.0</w:t>
            </w:r>
          </w:p>
        </w:tc>
        <w:tc>
          <w:tcPr>
            <w:tcW w:type="dxa" w:w="3118"/>
            <w:vAlign w:val="center"/>
            <w:tcMar>
              <w:top w:w="40" w:type="dxa"/>
              <w:bottom w:w="40" w:type="dxa"/>
              <w:start w:w="90" w:type="dxa"/>
              <w:end w:w="90" w:type="dxa"/>
            </w:tcMar>
          </w:tcPr>
          <w:p>
            <w:pPr>
              <w:keepNext/>
              <w:spacing w:after="0" w:line="240" w:lineRule="auto"/>
              <w:jc w:val="center"/>
            </w:pPr>
            <w:r>
              <w:rPr>
                <w:sz w:val="17"/>
              </w:rPr>
              <w:t>46.0</w:t>
            </w:r>
          </w:p>
        </w:tc>
      </w:tr>
      <w:tr>
        <w:trPr>
          <w:cantSplit/>
        </w:trPr>
        <w:tc>
          <w:tcPr>
            <w:tcW w:type="dxa" w:w="1474"/>
            <w:vAlign w:val="center"/>
            <w:tcMar>
              <w:top w:w="40" w:type="dxa"/>
              <w:bottom w:w="40" w:type="dxa"/>
              <w:start w:w="90" w:type="dxa"/>
              <w:end w:w="90" w:type="dxa"/>
            </w:tcMar>
            <w:shd w:val="clear" w:color="auto" w:fill="F5F4F0"/>
          </w:tcPr>
          <w:p>
            <w:pPr>
              <w:keepNext/>
              <w:spacing w:after="0" w:line="240" w:lineRule="auto"/>
              <w:jc w:val="center"/>
            </w:pPr>
            <w:r>
              <w:rPr>
                <w:sz w:val="17"/>
              </w:rPr>
              <w:t>3,203</w:t>
            </w:r>
          </w:p>
        </w:tc>
        <w:tc>
          <w:tcPr>
            <w:tcW w:type="dxa" w:w="1928"/>
            <w:vAlign w:val="center"/>
            <w:tcMar>
              <w:top w:w="40" w:type="dxa"/>
              <w:bottom w:w="40" w:type="dxa"/>
              <w:start w:w="90" w:type="dxa"/>
              <w:end w:w="90" w:type="dxa"/>
            </w:tcMar>
            <w:shd w:val="clear" w:color="auto" w:fill="F5F4F0"/>
          </w:tcPr>
          <w:p>
            <w:pPr>
              <w:keepNext/>
              <w:spacing w:after="0" w:line="240" w:lineRule="auto"/>
              <w:jc w:val="center"/>
            </w:pPr>
            <w:r>
              <w:rPr>
                <w:sz w:val="17"/>
              </w:rPr>
              <w:t>20.0188</w:t>
            </w:r>
          </w:p>
        </w:tc>
        <w:tc>
          <w:tcPr>
            <w:tcW w:type="dxa" w:w="3118"/>
            <w:vAlign w:val="center"/>
            <w:tcMar>
              <w:top w:w="40" w:type="dxa"/>
              <w:bottom w:w="40" w:type="dxa"/>
              <w:start w:w="90" w:type="dxa"/>
              <w:end w:w="90" w:type="dxa"/>
            </w:tcMar>
            <w:shd w:val="clear" w:color="auto" w:fill="F5F4F0"/>
          </w:tcPr>
          <w:p>
            <w:pPr>
              <w:keepNext/>
              <w:spacing w:after="0" w:line="240" w:lineRule="auto"/>
              <w:jc w:val="center"/>
            </w:pPr>
            <w:r>
              <w:rPr>
                <w:sz w:val="17"/>
              </w:rPr>
              <w:t>-62.0</w:t>
            </w:r>
          </w:p>
        </w:tc>
        <w:tc>
          <w:tcPr>
            <w:tcW w:type="dxa" w:w="3118"/>
            <w:vAlign w:val="center"/>
            <w:tcMar>
              <w:top w:w="40" w:type="dxa"/>
              <w:bottom w:w="40" w:type="dxa"/>
              <w:start w:w="90" w:type="dxa"/>
              <w:end w:w="90" w:type="dxa"/>
            </w:tcMar>
            <w:shd w:val="clear" w:color="auto" w:fill="F5F4F0"/>
          </w:tcPr>
          <w:p>
            <w:pPr>
              <w:keepNext/>
              <w:spacing w:after="0" w:line="240" w:lineRule="auto"/>
              <w:jc w:val="center"/>
            </w:pPr>
            <w:r>
              <w:rPr>
                <w:sz w:val="17"/>
              </w:rPr>
              <w:t>37.0</w:t>
            </w:r>
          </w:p>
        </w:tc>
      </w:tr>
      <w:tr>
        <w:trPr>
          <w:cantSplit/>
        </w:trPr>
        <w:tc>
          <w:tcPr>
            <w:tcW w:type="dxa" w:w="1474"/>
            <w:vAlign w:val="center"/>
            <w:tcMar>
              <w:top w:w="40" w:type="dxa"/>
              <w:bottom w:w="40" w:type="dxa"/>
              <w:start w:w="90" w:type="dxa"/>
              <w:end w:w="90" w:type="dxa"/>
            </w:tcMar>
          </w:tcPr>
          <w:p>
            <w:pPr>
              <w:keepNext/>
              <w:spacing w:after="0" w:line="240" w:lineRule="auto"/>
              <w:jc w:val="center"/>
            </w:pPr>
            <w:r>
              <w:rPr>
                <w:sz w:val="17"/>
              </w:rPr>
              <w:t>3,204</w:t>
            </w:r>
          </w:p>
        </w:tc>
        <w:tc>
          <w:tcPr>
            <w:tcW w:type="dxa" w:w="1928"/>
            <w:vAlign w:val="center"/>
            <w:tcMar>
              <w:top w:w="40" w:type="dxa"/>
              <w:bottom w:w="40" w:type="dxa"/>
              <w:start w:w="90" w:type="dxa"/>
              <w:end w:w="90" w:type="dxa"/>
            </w:tcMar>
          </w:tcPr>
          <w:p>
            <w:pPr>
              <w:keepNext/>
              <w:spacing w:after="0" w:line="240" w:lineRule="auto"/>
              <w:jc w:val="center"/>
            </w:pPr>
            <w:r>
              <w:rPr>
                <w:sz w:val="17"/>
              </w:rPr>
              <w:t>20.0250</w:t>
            </w:r>
          </w:p>
        </w:tc>
        <w:tc>
          <w:tcPr>
            <w:tcW w:type="dxa" w:w="3118"/>
            <w:vAlign w:val="center"/>
            <w:tcMar>
              <w:top w:w="40" w:type="dxa"/>
              <w:bottom w:w="40" w:type="dxa"/>
              <w:start w:w="90" w:type="dxa"/>
              <w:end w:w="90" w:type="dxa"/>
            </w:tcMar>
          </w:tcPr>
          <w:p>
            <w:pPr>
              <w:keepNext/>
              <w:spacing w:after="0" w:line="240" w:lineRule="auto"/>
              <w:jc w:val="center"/>
            </w:pPr>
            <w:r>
              <w:rPr>
                <w:sz w:val="17"/>
              </w:rPr>
              <w:t>-70.0</w:t>
            </w:r>
          </w:p>
        </w:tc>
        <w:tc>
          <w:tcPr>
            <w:tcW w:type="dxa" w:w="3118"/>
            <w:vAlign w:val="center"/>
            <w:tcMar>
              <w:top w:w="40" w:type="dxa"/>
              <w:bottom w:w="40" w:type="dxa"/>
              <w:start w:w="90" w:type="dxa"/>
              <w:end w:w="90" w:type="dxa"/>
            </w:tcMar>
          </w:tcPr>
          <w:p>
            <w:pPr>
              <w:keepNext/>
              <w:spacing w:after="0" w:line="240" w:lineRule="auto"/>
              <w:jc w:val="center"/>
            </w:pPr>
            <w:r>
              <w:rPr>
                <w:sz w:val="17"/>
              </w:rPr>
              <w:t>39.0</w:t>
            </w:r>
          </w:p>
        </w:tc>
      </w:tr>
      <w:tr>
        <w:trPr>
          <w:cantSplit/>
        </w:trPr>
        <w:tc>
          <w:tcPr>
            <w:tcW w:type="dxa" w:w="1474"/>
            <w:vAlign w:val="center"/>
            <w:tcMar>
              <w:top w:w="40" w:type="dxa"/>
              <w:bottom w:w="40" w:type="dxa"/>
              <w:start w:w="90" w:type="dxa"/>
              <w:end w:w="90" w:type="dxa"/>
            </w:tcMar>
            <w:shd w:val="clear" w:color="auto" w:fill="F5F4F0"/>
          </w:tcPr>
          <w:p>
            <w:pPr>
              <w:spacing w:after="0" w:line="240" w:lineRule="auto"/>
              <w:jc w:val="center"/>
            </w:pPr>
            <w:r>
              <w:rPr>
                <w:sz w:val="17"/>
              </w:rPr>
              <w:t>3,205</w:t>
            </w:r>
          </w:p>
        </w:tc>
        <w:tc>
          <w:tcPr>
            <w:tcW w:type="dxa" w:w="1928"/>
            <w:vAlign w:val="center"/>
            <w:tcMar>
              <w:top w:w="40" w:type="dxa"/>
              <w:bottom w:w="40" w:type="dxa"/>
              <w:start w:w="90" w:type="dxa"/>
              <w:end w:w="90" w:type="dxa"/>
            </w:tcMar>
            <w:shd w:val="clear" w:color="auto" w:fill="F5F4F0"/>
          </w:tcPr>
          <w:p>
            <w:pPr>
              <w:spacing w:after="0" w:line="240" w:lineRule="auto"/>
              <w:jc w:val="center"/>
            </w:pPr>
            <w:r>
              <w:rPr>
                <w:sz w:val="17"/>
              </w:rPr>
              <w:t>20.0312</w:t>
            </w:r>
          </w:p>
        </w:tc>
        <w:tc>
          <w:tcPr>
            <w:tcW w:type="dxa" w:w="3118"/>
            <w:vAlign w:val="center"/>
            <w:tcMar>
              <w:top w:w="40" w:type="dxa"/>
              <w:bottom w:w="40" w:type="dxa"/>
              <w:start w:w="90" w:type="dxa"/>
              <w:end w:w="90" w:type="dxa"/>
            </w:tcMar>
            <w:shd w:val="clear" w:color="auto" w:fill="F5F4F0"/>
          </w:tcPr>
          <w:p>
            <w:pPr>
              <w:spacing w:after="0" w:line="240" w:lineRule="auto"/>
              <w:jc w:val="center"/>
            </w:pPr>
            <w:r>
              <w:rPr>
                <w:sz w:val="17"/>
              </w:rPr>
              <w:t>-64.0</w:t>
            </w:r>
          </w:p>
        </w:tc>
        <w:tc>
          <w:tcPr>
            <w:tcW w:type="dxa" w:w="3118"/>
            <w:vAlign w:val="center"/>
            <w:tcMar>
              <w:top w:w="40" w:type="dxa"/>
              <w:bottom w:w="40" w:type="dxa"/>
              <w:start w:w="90" w:type="dxa"/>
              <w:end w:w="90" w:type="dxa"/>
            </w:tcMar>
            <w:shd w:val="clear" w:color="auto" w:fill="F5F4F0"/>
          </w:tcPr>
          <w:p>
            <w:pPr>
              <w:spacing w:after="0" w:line="240" w:lineRule="auto"/>
              <w:jc w:val="center"/>
            </w:pPr>
            <w:r>
              <w:rPr>
                <w:sz w:val="17"/>
              </w:rPr>
              <w:t>39.0</w:t>
            </w:r>
          </w:p>
        </w:tc>
      </w:tr>
    </w:tbl>
    <w:p>
      <w:pPr>
        <w:spacing w:after="40"/>
      </w:pPr>
    </w:p>
    <w:p>
      <w:pPr>
        <w:keepNext/>
        <w:spacing w:before="80" w:after="40"/>
        <w:jc w:val="center"/>
      </w:pPr>
      <w:r>
        <w:drawing>
          <wp:inline xmlns:a="http://schemas.openxmlformats.org/drawingml/2006/main" xmlns:pic="http://schemas.openxmlformats.org/drawingml/2006/picture">
            <wp:extent cx="6120000" cy="3665248"/>
            <wp:docPr id="1" name="Picture 1"/>
            <wp:cNvGraphicFramePr>
              <a:graphicFrameLocks noChangeAspect="1"/>
            </wp:cNvGraphicFramePr>
            <a:graphic>
              <a:graphicData uri="http://schemas.openxmlformats.org/drawingml/2006/picture">
                <pic:pic>
                  <pic:nvPicPr>
                    <pic:cNvPr id="0" name="fig1_raw.png"/>
                    <pic:cNvPicPr/>
                  </pic:nvPicPr>
                  <pic:blipFill>
                    <a:blip r:embed="rId11"/>
                    <a:stretch>
                      <a:fillRect/>
                    </a:stretch>
                  </pic:blipFill>
                  <pic:spPr>
                    <a:xfrm>
                      <a:off x="0" y="0"/>
                      <a:ext cx="6120000" cy="3665248"/>
                    </a:xfrm>
                    <a:prstGeom prst="rect"/>
                  </pic:spPr>
                </pic:pic>
              </a:graphicData>
            </a:graphic>
          </wp:inline>
        </w:drawing>
      </w:r>
    </w:p>
    <w:p>
      <w:pPr>
        <w:pStyle w:val="Caption"/>
        <w:keepNext/>
        <w:spacing w:after="160" w:before="40"/>
        <w:jc w:val="both"/>
      </w:pPr>
      <w:r>
        <w:rPr>
          <w:b/>
        </w:rPr>
        <w:t xml:space="preserve">Figure 1. </w:t>
      </w:r>
      <w:r>
        <w:rPr>
          <w:b/>
        </w:rPr>
        <w:t>The raw EEG.</w:t>
      </w:r>
      <w:r>
        <w:t xml:space="preserve">  </w:t>
      </w:r>
      <w:r>
        <w:rPr>
          <w:sz w:val="19"/>
        </w:rPr>
        <w:t>(a) Five seconds of channel O1 in both conditions; (b) power spectral density with the alpha band and the mains frequency marked.</w:t>
      </w:r>
    </w:p>
    <w:tbl>
      <w:tblPr>
        <w:tblW w:type="auto" w:w="0"/>
        <w:jc w:val="center"/>
        <w:tblLook w:firstColumn="1" w:firstRow="1" w:lastColumn="0" w:lastRow="0" w:noHBand="0" w:noVBand="1" w:val="04A0"/>
      </w:tblPr>
      <w:tblGrid>
        <w:gridCol w:w="9638"/>
      </w:tblGrid>
      <w:tr>
        <w:trPr>
          <w:cantSplit/>
        </w:trPr>
        <w:tc>
          <w:tcPr>
            <w:tcW w:type="dxa" w:w="9638"/>
            <w:shd w:val="clear" w:color="auto" w:fill="EEF7F1"/>
            <w:tcBorders>
              <w:top w:val="nil"/>
              <w:left w:val="single" w:sz="24" w:color="1B8F5F"/>
              <w:bottom w:val="nil"/>
              <w:right w:val="nil"/>
            </w:tcBorders>
            <w:tcMar>
              <w:top w:w="90" w:type="dxa"/>
              <w:bottom w:w="90" w:type="dxa"/>
              <w:start w:w="160" w:type="dxa"/>
              <w:end w:w="140" w:type="dxa"/>
            </w:tcMar>
          </w:tcPr>
          <w:p>
            <w:pPr>
              <w:spacing w:after="40"/>
              <w:jc w:val="both"/>
            </w:pPr>
            <w:r>
              <w:rPr>
                <w:b/>
                <w:color w:val="1B8F5F"/>
                <w:sz w:val="20"/>
              </w:rPr>
              <w:t xml:space="preserve">Inference.  </w:t>
            </w:r>
            <w:r>
              <w:rPr>
                <w:sz w:val="20"/>
              </w:rPr>
              <w:t>With the eyes closed the trace is dominated by a regular rhythm of about ten cycles per second; with the eyes open it is smaller and irregular (std 52 versus 79 µV). The spectrum makes this quantitative: a sharp peak at 10.0 Hz appears only with the eyes closed. Both recordings show a narrow line at 60 Hz, about 4.6 times the surrounding EEG background: mains interference. A falling 1/f background spans the whole range.</w:t>
            </w:r>
          </w:p>
        </w:tc>
      </w:tr>
    </w:tbl>
    <w:p>
      <w:pPr>
        <w:spacing w:after="40"/>
      </w:pPr>
    </w:p>
    <w:p>
      <w:pPr>
        <w:pStyle w:val="Heading1"/>
      </w:pPr>
      <w:r>
        <w:t>5.  Methodology and Implementation</w:t>
      </w:r>
    </w:p>
    <w:p>
      <w:pPr>
        <w:keepNext/>
        <w:jc w:val="both"/>
      </w:pPr>
      <w:r>
        <w:t>The processing chain is: first-order high-pass at 0.5 Hz (drift), 60 Hz notch (Q = 30), and an order-4 prototype band-pass at 8 to 13 Hz (order 8 overall) realised as second-order sections. The three prototype families are compared, alpha power is computed in 2-second epochs and the two conditions are compared with Welch's t-test.</w:t>
      </w:r>
    </w:p>
    <w:p>
      <w:pPr>
        <w:pStyle w:val="Caption"/>
        <w:keepNext/>
        <w:spacing w:after="60" w:before="120"/>
        <w:jc w:val="center"/>
      </w:pPr>
      <w:r>
        <w:rPr>
          <w:b/>
        </w:rPr>
        <w:t xml:space="preserve">Table 5. </w:t>
      </w:r>
      <w:r>
        <w:rPr>
          <w:b/>
        </w:rPr>
        <w:t>Software modules</w:t>
      </w:r>
    </w:p>
    <w:tbl>
      <w:tblPr>
        <w:tblW w:type="auto" w:w="0"/>
        <w:jc w:val="center"/>
        <w:tblLayout w:type="fixed"/>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Pr>
      <w:tblGrid>
        <w:gridCol w:w="4819"/>
        <w:gridCol w:w="4819"/>
      </w:tblGrid>
      <w:tr>
        <w:trPr>
          <w:cantSplit/>
          <w:tblHeader w:val="true"/>
        </w:trPr>
        <w:tc>
          <w:tcPr>
            <w:tcW w:type="dxa" w:w="2381"/>
            <w:vAlign w:val="center"/>
            <w:tcMar>
              <w:top w:w="40" w:type="dxa"/>
              <w:bottom w:w="40" w:type="dxa"/>
              <w:start w:w="90" w:type="dxa"/>
              <w:end w:w="90" w:type="dxa"/>
            </w:tcMar>
            <w:shd w:val="clear" w:color="auto" w:fill="8B1A1A"/>
          </w:tcPr>
          <w:p>
            <w:pPr>
              <w:keepNext/>
              <w:spacing w:after="0" w:line="240" w:lineRule="auto"/>
              <w:jc w:val="center"/>
            </w:pPr>
            <w:r>
              <w:rPr>
                <w:b/>
                <w:color w:val="FFFFFF"/>
                <w:sz w:val="18"/>
              </w:rPr>
              <w:t>Module</w:t>
            </w:r>
          </w:p>
        </w:tc>
        <w:tc>
          <w:tcPr>
            <w:tcW w:type="dxa" w:w="7257"/>
            <w:vAlign w:val="center"/>
            <w:tcMar>
              <w:top w:w="40" w:type="dxa"/>
              <w:bottom w:w="40" w:type="dxa"/>
              <w:start w:w="90" w:type="dxa"/>
              <w:end w:w="90" w:type="dxa"/>
            </w:tcMar>
            <w:shd w:val="clear" w:color="auto" w:fill="8B1A1A"/>
          </w:tcPr>
          <w:p>
            <w:pPr>
              <w:keepNext/>
              <w:spacing w:after="0" w:line="240" w:lineRule="auto"/>
              <w:jc w:val="center"/>
            </w:pPr>
            <w:r>
              <w:rPr>
                <w:b/>
                <w:color w:val="FFFFFF"/>
                <w:sz w:val="18"/>
              </w:rPr>
              <w:t>Responsibility</w:t>
            </w:r>
          </w:p>
        </w:tc>
      </w:tr>
      <w:tr>
        <w:trPr>
          <w:cantSplit/>
        </w:trPr>
        <w:tc>
          <w:tcPr>
            <w:tcW w:type="dxa" w:w="2381"/>
            <w:vAlign w:val="center"/>
            <w:tcMar>
              <w:top w:w="40" w:type="dxa"/>
              <w:bottom w:w="40" w:type="dxa"/>
              <w:start w:w="90" w:type="dxa"/>
              <w:end w:w="90" w:type="dxa"/>
            </w:tcMar>
          </w:tcPr>
          <w:p>
            <w:pPr>
              <w:keepNext/>
              <w:spacing w:after="0" w:line="240" w:lineRule="auto"/>
              <w:jc w:val="left"/>
            </w:pPr>
            <w:r>
              <w:rPr>
                <w:rFonts w:ascii="Consolas" w:hAnsi="Consolas"/>
                <w:sz w:val="15"/>
              </w:rPr>
              <w:t>config.py</w:t>
            </w:r>
          </w:p>
        </w:tc>
        <w:tc>
          <w:tcPr>
            <w:tcW w:type="dxa" w:w="7257"/>
            <w:vAlign w:val="center"/>
            <w:tcMar>
              <w:top w:w="40" w:type="dxa"/>
              <w:bottom w:w="40" w:type="dxa"/>
              <w:start w:w="90" w:type="dxa"/>
              <w:end w:w="90" w:type="dxa"/>
            </w:tcMar>
          </w:tcPr>
          <w:p>
            <w:pPr>
              <w:keepNext/>
              <w:spacing w:after="0" w:line="240" w:lineRule="auto"/>
              <w:jc w:val="left"/>
            </w:pPr>
            <w:r>
              <w:rPr>
                <w:sz w:val="18"/>
              </w:rPr>
              <w:t>Runs, channel, band, orders, ripple, notch Q</w:t>
            </w:r>
          </w:p>
        </w:tc>
      </w:tr>
      <w:tr>
        <w:trPr>
          <w:cantSplit/>
        </w:trPr>
        <w:tc>
          <w:tcPr>
            <w:tcW w:type="dxa" w:w="2381"/>
            <w:vAlign w:val="center"/>
            <w:tcMar>
              <w:top w:w="40" w:type="dxa"/>
              <w:bottom w:w="40" w:type="dxa"/>
              <w:start w:w="90" w:type="dxa"/>
              <w:end w:w="90" w:type="dxa"/>
            </w:tcMar>
            <w:shd w:val="clear" w:color="auto" w:fill="F5F4F0"/>
          </w:tcPr>
          <w:p>
            <w:pPr>
              <w:keepNext/>
              <w:spacing w:after="0" w:line="240" w:lineRule="auto"/>
              <w:jc w:val="left"/>
            </w:pPr>
            <w:r>
              <w:rPr>
                <w:rFonts w:ascii="Consolas" w:hAnsi="Consolas"/>
                <w:sz w:val="15"/>
              </w:rPr>
              <w:t>data_loader.py</w:t>
            </w:r>
          </w:p>
        </w:tc>
        <w:tc>
          <w:tcPr>
            <w:tcW w:type="dxa" w:w="7257"/>
            <w:vAlign w:val="center"/>
            <w:tcMar>
              <w:top w:w="40" w:type="dxa"/>
              <w:bottom w:w="40" w:type="dxa"/>
              <w:start w:w="90" w:type="dxa"/>
              <w:end w:w="90" w:type="dxa"/>
            </w:tcMar>
            <w:shd w:val="clear" w:color="auto" w:fill="F5F4F0"/>
          </w:tcPr>
          <w:p>
            <w:pPr>
              <w:keepNext/>
              <w:spacing w:after="0" w:line="240" w:lineRule="auto"/>
              <w:jc w:val="left"/>
            </w:pPr>
            <w:r>
              <w:rPr>
                <w:sz w:val="18"/>
              </w:rPr>
              <w:t>Download from the AWS mirror once, cache, parse EDF, convert to µV</w:t>
            </w:r>
          </w:p>
        </w:tc>
      </w:tr>
      <w:tr>
        <w:trPr>
          <w:cantSplit/>
        </w:trPr>
        <w:tc>
          <w:tcPr>
            <w:tcW w:type="dxa" w:w="2381"/>
            <w:vAlign w:val="center"/>
            <w:tcMar>
              <w:top w:w="40" w:type="dxa"/>
              <w:bottom w:w="40" w:type="dxa"/>
              <w:start w:w="90" w:type="dxa"/>
              <w:end w:w="90" w:type="dxa"/>
            </w:tcMar>
          </w:tcPr>
          <w:p>
            <w:pPr>
              <w:keepNext/>
              <w:spacing w:after="0" w:line="240" w:lineRule="auto"/>
              <w:jc w:val="left"/>
            </w:pPr>
            <w:r>
              <w:rPr>
                <w:rFonts w:ascii="Consolas" w:hAnsi="Consolas"/>
                <w:sz w:val="15"/>
              </w:rPr>
              <w:t>iir.py</w:t>
            </w:r>
          </w:p>
        </w:tc>
        <w:tc>
          <w:tcPr>
            <w:tcW w:type="dxa" w:w="7257"/>
            <w:vAlign w:val="center"/>
            <w:tcMar>
              <w:top w:w="40" w:type="dxa"/>
              <w:bottom w:w="40" w:type="dxa"/>
              <w:start w:w="90" w:type="dxa"/>
              <w:end w:w="90" w:type="dxa"/>
            </w:tcMar>
          </w:tcPr>
          <w:p>
            <w:pPr>
              <w:keepNext/>
              <w:spacing w:after="0" w:line="240" w:lineRule="auto"/>
              <w:jc w:val="left"/>
            </w:pPr>
            <w:r>
              <w:rPr>
                <w:sz w:val="18"/>
              </w:rPr>
              <w:t>Difference equation, SOS cascade, zero-phase, notch, high-pass, pre-warp, bilinear transform</w:t>
            </w:r>
          </w:p>
        </w:tc>
      </w:tr>
      <w:tr>
        <w:trPr>
          <w:cantSplit/>
        </w:trPr>
        <w:tc>
          <w:tcPr>
            <w:tcW w:type="dxa" w:w="2381"/>
            <w:vAlign w:val="center"/>
            <w:tcMar>
              <w:top w:w="40" w:type="dxa"/>
              <w:bottom w:w="40" w:type="dxa"/>
              <w:start w:w="90" w:type="dxa"/>
              <w:end w:w="90" w:type="dxa"/>
            </w:tcMar>
            <w:shd w:val="clear" w:color="auto" w:fill="F5F4F0"/>
          </w:tcPr>
          <w:p>
            <w:pPr>
              <w:keepNext/>
              <w:spacing w:after="0" w:line="240" w:lineRule="auto"/>
              <w:jc w:val="left"/>
            </w:pPr>
            <w:r>
              <w:rPr>
                <w:rFonts w:ascii="Consolas" w:hAnsi="Consolas"/>
                <w:sz w:val="15"/>
              </w:rPr>
              <w:t>analysis.py</w:t>
            </w:r>
          </w:p>
        </w:tc>
        <w:tc>
          <w:tcPr>
            <w:tcW w:type="dxa" w:w="7257"/>
            <w:vAlign w:val="center"/>
            <w:tcMar>
              <w:top w:w="40" w:type="dxa"/>
              <w:bottom w:w="40" w:type="dxa"/>
              <w:start w:w="90" w:type="dxa"/>
              <w:end w:w="90" w:type="dxa"/>
            </w:tcMar>
            <w:shd w:val="clear" w:color="auto" w:fill="F5F4F0"/>
          </w:tcPr>
          <w:p>
            <w:pPr>
              <w:keepNext/>
              <w:spacing w:after="0" w:line="240" w:lineRule="auto"/>
              <w:jc w:val="left"/>
            </w:pPr>
            <w:r>
              <w:rPr>
                <w:sz w:val="18"/>
              </w:rPr>
              <w:t>Family comparison, FIR equivalent, pre-warping, numerics, notch, phase, alpha study</w:t>
            </w:r>
          </w:p>
        </w:tc>
      </w:tr>
      <w:tr>
        <w:trPr>
          <w:cantSplit/>
        </w:trPr>
        <w:tc>
          <w:tcPr>
            <w:tcW w:type="dxa" w:w="2381"/>
            <w:vAlign w:val="center"/>
            <w:tcMar>
              <w:top w:w="40" w:type="dxa"/>
              <w:bottom w:w="40" w:type="dxa"/>
              <w:start w:w="90" w:type="dxa"/>
              <w:end w:w="90" w:type="dxa"/>
            </w:tcMar>
          </w:tcPr>
          <w:p>
            <w:pPr>
              <w:keepNext/>
              <w:spacing w:after="0" w:line="240" w:lineRule="auto"/>
              <w:jc w:val="left"/>
            </w:pPr>
            <w:r>
              <w:rPr>
                <w:rFonts w:ascii="Consolas" w:hAnsi="Consolas"/>
                <w:sz w:val="15"/>
              </w:rPr>
              <w:t>plots.py</w:t>
            </w:r>
            <w:r>
              <w:rPr>
                <w:sz w:val="18"/>
              </w:rPr>
              <w:t xml:space="preserve"> / </w:t>
            </w:r>
            <w:r>
              <w:rPr>
                <w:rFonts w:ascii="Consolas" w:hAnsi="Consolas"/>
                <w:sz w:val="15"/>
              </w:rPr>
              <w:t>gui.py</w:t>
            </w:r>
          </w:p>
        </w:tc>
        <w:tc>
          <w:tcPr>
            <w:tcW w:type="dxa" w:w="7257"/>
            <w:vAlign w:val="center"/>
            <w:tcMar>
              <w:top w:w="40" w:type="dxa"/>
              <w:bottom w:w="40" w:type="dxa"/>
              <w:start w:w="90" w:type="dxa"/>
              <w:end w:w="90" w:type="dxa"/>
            </w:tcMar>
          </w:tcPr>
          <w:p>
            <w:pPr>
              <w:keepNext/>
              <w:spacing w:after="0" w:line="240" w:lineRule="auto"/>
              <w:jc w:val="left"/>
            </w:pPr>
            <w:r>
              <w:rPr>
                <w:sz w:val="18"/>
              </w:rPr>
              <w:t>Report figures / interactive IIR filter designer</w:t>
            </w:r>
          </w:p>
        </w:tc>
      </w:tr>
      <w:tr>
        <w:trPr>
          <w:cantSplit/>
        </w:trPr>
        <w:tc>
          <w:tcPr>
            <w:tcW w:type="dxa" w:w="2381"/>
            <w:vAlign w:val="center"/>
            <w:tcMar>
              <w:top w:w="40" w:type="dxa"/>
              <w:bottom w:w="40" w:type="dxa"/>
              <w:start w:w="90" w:type="dxa"/>
              <w:end w:w="90" w:type="dxa"/>
            </w:tcMar>
            <w:shd w:val="clear" w:color="auto" w:fill="F5F4F0"/>
          </w:tcPr>
          <w:p>
            <w:pPr>
              <w:spacing w:after="0" w:line="240" w:lineRule="auto"/>
              <w:jc w:val="left"/>
            </w:pPr>
            <w:r>
              <w:rPr>
                <w:rFonts w:ascii="Consolas" w:hAnsi="Consolas"/>
                <w:sz w:val="15"/>
              </w:rPr>
              <w:t>test_iir.py</w:t>
            </w:r>
          </w:p>
        </w:tc>
        <w:tc>
          <w:tcPr>
            <w:tcW w:type="dxa" w:w="7257"/>
            <w:vAlign w:val="center"/>
            <w:tcMar>
              <w:top w:w="40" w:type="dxa"/>
              <w:bottom w:w="40" w:type="dxa"/>
              <w:start w:w="90" w:type="dxa"/>
              <w:end w:w="90" w:type="dxa"/>
            </w:tcMar>
            <w:shd w:val="clear" w:color="auto" w:fill="F5F4F0"/>
          </w:tcPr>
          <w:p>
            <w:pPr>
              <w:spacing w:after="0" w:line="240" w:lineRule="auto"/>
              <w:jc w:val="left"/>
            </w:pPr>
            <w:r>
              <w:rPr>
                <w:sz w:val="18"/>
              </w:rPr>
              <w:t>8 unit tests (SciPy agreement, exact edges, stability, notch, zero phase): all pass</w:t>
            </w:r>
          </w:p>
        </w:tc>
      </w:tr>
    </w:tbl>
    <w:p>
      <w:pPr>
        <w:spacing w:after="40"/>
      </w:pPr>
    </w:p>
    <w:p>
      <w:pPr>
        <w:keepNext/>
        <w:spacing w:before="120" w:after="40"/>
      </w:pPr>
      <w:r>
        <w:rPr>
          <w:b/>
          <w:sz w:val="19"/>
        </w:rPr>
        <w:t>Core of iir.py</w:t>
      </w:r>
    </w:p>
    <w:tbl>
      <w:tblPr>
        <w:tblW w:type="auto" w:w="0"/>
        <w:jc w:val="center"/>
        <w:tblLook w:firstColumn="1" w:firstRow="1" w:lastColumn="0" w:lastRow="0" w:noHBand="0" w:noVBand="1" w:val="04A0"/>
      </w:tblPr>
      <w:tblGrid>
        <w:gridCol w:w="9638"/>
      </w:tblGrid>
      <w:tr>
        <w:tc>
          <w:tcPr>
            <w:tcW w:type="dxa" w:w="9638"/>
            <w:shd w:val="clear" w:color="auto" w:fill="F7F7F5"/>
            <w:tcBorders>
              <w:top w:val="single" w:sz="4" w:color="C8C8C8"/>
              <w:left w:val="single" w:sz="4" w:color="C8C8C8"/>
              <w:bottom w:val="single" w:sz="4" w:color="C8C8C8"/>
              <w:right w:val="single" w:sz="4" w:color="C8C8C8"/>
            </w:tcBorders>
            <w:tcMar>
              <w:top w:w="70" w:type="dxa"/>
              <w:bottom w:w="70" w:type="dxa"/>
              <w:start w:w="120" w:type="dxa"/>
              <w:end w:w="120" w:type="dxa"/>
            </w:tcMar>
          </w:tcPr>
          <w:p>
            <w:pPr>
              <w:keepNext/>
              <w:spacing w:after="0" w:before="0" w:line="240" w:lineRule="auto"/>
            </w:pPr>
            <w:r>
              <w:rPr>
                <w:rFonts w:ascii="Consolas" w:hAnsi="Consolas"/>
                <w:color w:val="A0A0A0"/>
                <w:sz w:val="15"/>
              </w:rPr>
              <w:t xml:space="preserve"> 1  </w:t>
            </w:r>
            <w:r>
              <w:rPr>
                <w:rFonts w:ascii="Consolas" w:hAnsi="Consolas"/>
                <w:color w:val="0000C0"/>
                <w:sz w:val="15"/>
              </w:rPr>
              <w:t>def</w:t>
            </w:r>
            <w:r>
              <w:rPr>
                <w:rFonts w:ascii="Consolas" w:hAnsi="Consolas"/>
                <w:sz w:val="15"/>
              </w:rPr>
              <w:t xml:space="preserve"> </w:t>
            </w:r>
            <w:r>
              <w:rPr>
                <w:rFonts w:ascii="Consolas" w:hAnsi="Consolas"/>
                <w:color w:val="795E26"/>
                <w:sz w:val="15"/>
              </w:rPr>
              <w:t>notch</w:t>
            </w:r>
            <w:r>
              <w:rPr>
                <w:rFonts w:ascii="Consolas" w:hAnsi="Consolas"/>
                <w:sz w:val="15"/>
              </w:rPr>
              <w:t>(</w:t>
            </w:r>
            <w:r>
              <w:rPr>
                <w:rFonts w:ascii="Consolas" w:hAnsi="Consolas"/>
                <w:color w:val="001080"/>
                <w:sz w:val="15"/>
              </w:rPr>
              <w:t>f0</w:t>
            </w:r>
            <w:r>
              <w:rPr>
                <w:rFonts w:ascii="Consolas" w:hAnsi="Consolas"/>
                <w:sz w:val="15"/>
              </w:rPr>
              <w:t>,</w:t>
            </w:r>
            <w:r>
              <w:rPr>
                <w:rFonts w:ascii="Consolas" w:hAnsi="Consolas"/>
                <w:sz w:val="15"/>
              </w:rPr>
              <w:t xml:space="preserve"> </w:t>
            </w:r>
            <w:r>
              <w:rPr>
                <w:rFonts w:ascii="Consolas" w:hAnsi="Consolas"/>
                <w:color w:val="001080"/>
                <w:sz w:val="15"/>
              </w:rPr>
              <w:t>Q</w:t>
            </w:r>
            <w:r>
              <w:rPr>
                <w:rFonts w:ascii="Consolas" w:hAnsi="Consolas"/>
                <w:sz w:val="15"/>
              </w:rPr>
              <w:t>,</w:t>
            </w:r>
            <w:r>
              <w:rPr>
                <w:rFonts w:ascii="Consolas" w:hAnsi="Consolas"/>
                <w:sz w:val="15"/>
              </w:rPr>
              <w:t xml:space="preserve"> </w:t>
            </w:r>
            <w:r>
              <w:rPr>
                <w:rFonts w:ascii="Consolas" w:hAnsi="Consolas"/>
                <w:color w:val="001080"/>
                <w:sz w:val="15"/>
              </w:rPr>
              <w:t>fs</w:t>
            </w:r>
            <w:r>
              <w:rPr>
                <w:rFonts w:ascii="Consolas" w:hAnsi="Consolas"/>
                <w:sz w:val="15"/>
              </w:rPr>
              <w:t>)</w:t>
            </w:r>
            <w:r>
              <w:rPr>
                <w:rFonts w:ascii="Consolas" w:hAnsi="Consolas"/>
                <w:sz w:val="15"/>
              </w:rPr>
              <w:t>:</w:t>
            </w:r>
            <w:r>
              <w:rPr>
                <w:rFonts w:ascii="Consolas" w:hAnsi="Consolas"/>
                <w:sz w:val="15"/>
              </w:rPr>
              <w:t xml:space="preserve">                     </w:t>
            </w:r>
            <w:r>
              <w:rPr>
                <w:rFonts w:ascii="Consolas" w:hAnsi="Consolas"/>
                <w:i/>
                <w:color w:val="008000"/>
                <w:sz w:val="15"/>
              </w:rPr>
              <w:t># zeros on |z| = 1, poles at radius r</w:t>
            </w:r>
          </w:p>
          <w:p>
            <w:pPr>
              <w:keepNext/>
              <w:spacing w:after="0" w:before="0" w:line="240" w:lineRule="auto"/>
            </w:pPr>
            <w:r>
              <w:rPr>
                <w:rFonts w:ascii="Consolas" w:hAnsi="Consolas"/>
                <w:color w:val="A0A0A0"/>
                <w:sz w:val="15"/>
              </w:rPr>
              <w:t xml:space="preserve"> 2  </w:t>
            </w:r>
            <w:r>
              <w:rPr>
                <w:rFonts w:ascii="Consolas" w:hAnsi="Consolas"/>
                <w:sz w:val="15"/>
              </w:rPr>
              <w:t xml:space="preserve">    </w:t>
            </w:r>
            <w:r>
              <w:rPr>
                <w:rFonts w:ascii="Consolas" w:hAnsi="Consolas"/>
                <w:color w:val="001080"/>
                <w:sz w:val="15"/>
              </w:rPr>
              <w:t>w0</w:t>
            </w:r>
            <w:r>
              <w:rPr>
                <w:rFonts w:ascii="Consolas" w:hAnsi="Consolas"/>
                <w:sz w:val="15"/>
              </w:rPr>
              <w:t xml:space="preserve"> </w:t>
            </w:r>
            <w:r>
              <w:rPr>
                <w:rFonts w:ascii="Consolas" w:hAnsi="Consolas"/>
                <w:color w:val="000000"/>
                <w:sz w:val="15"/>
              </w:rPr>
              <w:t>=</w:t>
            </w:r>
            <w:r>
              <w:rPr>
                <w:rFonts w:ascii="Consolas" w:hAnsi="Consolas"/>
                <w:sz w:val="15"/>
              </w:rPr>
              <w:t xml:space="preserve"> </w:t>
            </w:r>
            <w:r>
              <w:rPr>
                <w:rFonts w:ascii="Consolas" w:hAnsi="Consolas"/>
                <w:color w:val="098658"/>
                <w:sz w:val="15"/>
              </w:rPr>
              <w:t>2</w:t>
            </w:r>
            <w:r>
              <w:rPr>
                <w:rFonts w:ascii="Consolas" w:hAnsi="Consolas"/>
                <w:sz w:val="15"/>
              </w:rPr>
              <w:t xml:space="preserve"> </w:t>
            </w:r>
            <w:r>
              <w:rPr>
                <w:rFonts w:ascii="Consolas" w:hAnsi="Consolas"/>
                <w:color w:val="000000"/>
                <w:sz w:val="15"/>
              </w:rPr>
              <w:t>*</w:t>
            </w:r>
            <w:r>
              <w:rPr>
                <w:rFonts w:ascii="Consolas" w:hAnsi="Consolas"/>
                <w:sz w:val="15"/>
              </w:rPr>
              <w:t xml:space="preserve"> </w:t>
            </w:r>
            <w:r>
              <w:rPr>
                <w:rFonts w:ascii="Consolas" w:hAnsi="Consolas"/>
                <w:color w:val="001080"/>
                <w:sz w:val="15"/>
              </w:rPr>
              <w:t>np</w:t>
            </w:r>
            <w:r>
              <w:rPr>
                <w:rFonts w:ascii="Consolas" w:hAnsi="Consolas"/>
                <w:color w:val="000000"/>
                <w:sz w:val="15"/>
              </w:rPr>
              <w:t>.</w:t>
            </w:r>
            <w:r>
              <w:rPr>
                <w:rFonts w:ascii="Consolas" w:hAnsi="Consolas"/>
                <w:color w:val="001080"/>
                <w:sz w:val="15"/>
              </w:rPr>
              <w:t>pi</w:t>
            </w:r>
            <w:r>
              <w:rPr>
                <w:rFonts w:ascii="Consolas" w:hAnsi="Consolas"/>
                <w:sz w:val="15"/>
              </w:rPr>
              <w:t xml:space="preserve"> </w:t>
            </w:r>
            <w:r>
              <w:rPr>
                <w:rFonts w:ascii="Consolas" w:hAnsi="Consolas"/>
                <w:color w:val="000000"/>
                <w:sz w:val="15"/>
              </w:rPr>
              <w:t>*</w:t>
            </w:r>
            <w:r>
              <w:rPr>
                <w:rFonts w:ascii="Consolas" w:hAnsi="Consolas"/>
                <w:sz w:val="15"/>
              </w:rPr>
              <w:t xml:space="preserve"> </w:t>
            </w:r>
            <w:r>
              <w:rPr>
                <w:rFonts w:ascii="Consolas" w:hAnsi="Consolas"/>
                <w:color w:val="001080"/>
                <w:sz w:val="15"/>
              </w:rPr>
              <w:t>f0</w:t>
            </w:r>
            <w:r>
              <w:rPr>
                <w:rFonts w:ascii="Consolas" w:hAnsi="Consolas"/>
                <w:sz w:val="15"/>
              </w:rPr>
              <w:t xml:space="preserve"> </w:t>
            </w:r>
            <w:r>
              <w:rPr>
                <w:rFonts w:ascii="Consolas" w:hAnsi="Consolas"/>
                <w:color w:val="000000"/>
                <w:sz w:val="15"/>
              </w:rPr>
              <w:t>/</w:t>
            </w:r>
            <w:r>
              <w:rPr>
                <w:rFonts w:ascii="Consolas" w:hAnsi="Consolas"/>
                <w:sz w:val="15"/>
              </w:rPr>
              <w:t xml:space="preserve"> </w:t>
            </w:r>
            <w:r>
              <w:rPr>
                <w:rFonts w:ascii="Consolas" w:hAnsi="Consolas"/>
                <w:color w:val="001080"/>
                <w:sz w:val="15"/>
              </w:rPr>
              <w:t>fs</w:t>
            </w:r>
          </w:p>
          <w:p>
            <w:pPr>
              <w:keepNext/>
              <w:spacing w:after="0" w:before="0" w:line="240" w:lineRule="auto"/>
            </w:pPr>
            <w:r>
              <w:rPr>
                <w:rFonts w:ascii="Consolas" w:hAnsi="Consolas"/>
                <w:color w:val="A0A0A0"/>
                <w:sz w:val="15"/>
              </w:rPr>
              <w:t xml:space="preserve"> 3  </w:t>
            </w:r>
            <w:r>
              <w:rPr>
                <w:rFonts w:ascii="Consolas" w:hAnsi="Consolas"/>
                <w:sz w:val="15"/>
              </w:rPr>
              <w:t xml:space="preserve">    </w:t>
            </w:r>
            <w:r>
              <w:rPr>
                <w:rFonts w:ascii="Consolas" w:hAnsi="Consolas"/>
                <w:color w:val="001080"/>
                <w:sz w:val="15"/>
              </w:rPr>
              <w:t>r</w:t>
            </w:r>
            <w:r>
              <w:rPr>
                <w:rFonts w:ascii="Consolas" w:hAnsi="Consolas"/>
                <w:sz w:val="15"/>
              </w:rPr>
              <w:t xml:space="preserve"> </w:t>
            </w:r>
            <w:r>
              <w:rPr>
                <w:rFonts w:ascii="Consolas" w:hAnsi="Consolas"/>
                <w:color w:val="000000"/>
                <w:sz w:val="15"/>
              </w:rPr>
              <w:t>=</w:t>
            </w:r>
            <w:r>
              <w:rPr>
                <w:rFonts w:ascii="Consolas" w:hAnsi="Consolas"/>
                <w:sz w:val="15"/>
              </w:rPr>
              <w:t xml:space="preserve"> </w:t>
            </w:r>
            <w:r>
              <w:rPr>
                <w:rFonts w:ascii="Consolas" w:hAnsi="Consolas"/>
                <w:color w:val="098658"/>
                <w:sz w:val="15"/>
              </w:rPr>
              <w:t>1</w:t>
            </w:r>
            <w:r>
              <w:rPr>
                <w:rFonts w:ascii="Consolas" w:hAnsi="Consolas"/>
                <w:sz w:val="15"/>
              </w:rPr>
              <w:t xml:space="preserve"> </w:t>
            </w:r>
            <w:r>
              <w:rPr>
                <w:rFonts w:ascii="Consolas" w:hAnsi="Consolas"/>
                <w:color w:val="000000"/>
                <w:sz w:val="15"/>
              </w:rPr>
              <w:t>-</w:t>
            </w:r>
            <w:r>
              <w:rPr>
                <w:rFonts w:ascii="Consolas" w:hAnsi="Consolas"/>
                <w:sz w:val="15"/>
              </w:rPr>
              <w:t xml:space="preserve"> </w:t>
            </w:r>
            <w:r>
              <w:rPr>
                <w:rFonts w:ascii="Consolas" w:hAnsi="Consolas"/>
                <w:color w:val="001080"/>
                <w:sz w:val="15"/>
              </w:rPr>
              <w:t>w0</w:t>
            </w:r>
            <w:r>
              <w:rPr>
                <w:rFonts w:ascii="Consolas" w:hAnsi="Consolas"/>
                <w:sz w:val="15"/>
              </w:rPr>
              <w:t xml:space="preserve"> </w:t>
            </w:r>
            <w:r>
              <w:rPr>
                <w:rFonts w:ascii="Consolas" w:hAnsi="Consolas"/>
                <w:color w:val="000000"/>
                <w:sz w:val="15"/>
              </w:rPr>
              <w:t>/</w:t>
            </w:r>
            <w:r>
              <w:rPr>
                <w:rFonts w:ascii="Consolas" w:hAnsi="Consolas"/>
                <w:sz w:val="15"/>
              </w:rPr>
              <w:t xml:space="preserve"> </w:t>
            </w:r>
            <w:r>
              <w:rPr>
                <w:rFonts w:ascii="Consolas" w:hAnsi="Consolas"/>
                <w:color w:val="001080"/>
                <w:sz w:val="15"/>
              </w:rPr>
              <w:t>Q</w:t>
            </w:r>
            <w:r>
              <w:rPr>
                <w:rFonts w:ascii="Consolas" w:hAnsi="Consolas"/>
                <w:sz w:val="15"/>
              </w:rPr>
              <w:t xml:space="preserve"> </w:t>
            </w:r>
            <w:r>
              <w:rPr>
                <w:rFonts w:ascii="Consolas" w:hAnsi="Consolas"/>
                <w:color w:val="000000"/>
                <w:sz w:val="15"/>
              </w:rPr>
              <w:t>/</w:t>
            </w:r>
            <w:r>
              <w:rPr>
                <w:rFonts w:ascii="Consolas" w:hAnsi="Consolas"/>
                <w:sz w:val="15"/>
              </w:rPr>
              <w:t xml:space="preserve"> </w:t>
            </w:r>
            <w:r>
              <w:rPr>
                <w:rFonts w:ascii="Consolas" w:hAnsi="Consolas"/>
                <w:color w:val="098658"/>
                <w:sz w:val="15"/>
              </w:rPr>
              <w:t>2</w:t>
            </w:r>
          </w:p>
          <w:p>
            <w:pPr>
              <w:keepNext/>
              <w:spacing w:after="0" w:before="0" w:line="240" w:lineRule="auto"/>
            </w:pPr>
            <w:r>
              <w:rPr>
                <w:rFonts w:ascii="Consolas" w:hAnsi="Consolas"/>
                <w:color w:val="A0A0A0"/>
                <w:sz w:val="15"/>
              </w:rPr>
              <w:t xml:space="preserve"> 4  </w:t>
            </w:r>
            <w:r>
              <w:rPr>
                <w:rFonts w:ascii="Consolas" w:hAnsi="Consolas"/>
                <w:sz w:val="15"/>
              </w:rPr>
              <w:t xml:space="preserve">    </w:t>
            </w:r>
            <w:r>
              <w:rPr>
                <w:rFonts w:ascii="Consolas" w:hAnsi="Consolas"/>
                <w:color w:val="001080"/>
                <w:sz w:val="15"/>
              </w:rPr>
              <w:t>b</w:t>
            </w:r>
            <w:r>
              <w:rPr>
                <w:rFonts w:ascii="Consolas" w:hAnsi="Consolas"/>
                <w:sz w:val="15"/>
              </w:rPr>
              <w:t xml:space="preserve"> </w:t>
            </w:r>
            <w:r>
              <w:rPr>
                <w:rFonts w:ascii="Consolas" w:hAnsi="Consolas"/>
                <w:color w:val="000000"/>
                <w:sz w:val="15"/>
              </w:rPr>
              <w:t>=</w:t>
            </w:r>
            <w:r>
              <w:rPr>
                <w:rFonts w:ascii="Consolas" w:hAnsi="Consolas"/>
                <w:sz w:val="15"/>
              </w:rPr>
              <w:t xml:space="preserve"> </w:t>
            </w:r>
            <w:r>
              <w:rPr>
                <w:rFonts w:ascii="Consolas" w:hAnsi="Consolas"/>
                <w:color w:val="001080"/>
                <w:sz w:val="15"/>
              </w:rPr>
              <w:t>np</w:t>
            </w:r>
            <w:r>
              <w:rPr>
                <w:rFonts w:ascii="Consolas" w:hAnsi="Consolas"/>
                <w:color w:val="000000"/>
                <w:sz w:val="15"/>
              </w:rPr>
              <w:t>.</w:t>
            </w:r>
            <w:r>
              <w:rPr>
                <w:rFonts w:ascii="Consolas" w:hAnsi="Consolas"/>
                <w:color w:val="001080"/>
                <w:sz w:val="15"/>
              </w:rPr>
              <w:t>array</w:t>
            </w:r>
            <w:r>
              <w:rPr>
                <w:rFonts w:ascii="Consolas" w:hAnsi="Consolas"/>
                <w:sz w:val="15"/>
              </w:rPr>
              <w:t>(</w:t>
            </w:r>
            <w:r>
              <w:rPr>
                <w:rFonts w:ascii="Consolas" w:hAnsi="Consolas"/>
                <w:sz w:val="15"/>
              </w:rPr>
              <w:t>[</w:t>
            </w:r>
            <w:r>
              <w:rPr>
                <w:rFonts w:ascii="Consolas" w:hAnsi="Consolas"/>
                <w:color w:val="098658"/>
                <w:sz w:val="15"/>
              </w:rPr>
              <w:t>1.0</w:t>
            </w:r>
            <w:r>
              <w:rPr>
                <w:rFonts w:ascii="Consolas" w:hAnsi="Consolas"/>
                <w:sz w:val="15"/>
              </w:rPr>
              <w:t>,</w:t>
            </w:r>
            <w:r>
              <w:rPr>
                <w:rFonts w:ascii="Consolas" w:hAnsi="Consolas"/>
                <w:sz w:val="15"/>
              </w:rPr>
              <w:t xml:space="preserve"> </w:t>
            </w:r>
            <w:r>
              <w:rPr>
                <w:rFonts w:ascii="Consolas" w:hAnsi="Consolas"/>
                <w:color w:val="000000"/>
                <w:sz w:val="15"/>
              </w:rPr>
              <w:t>-</w:t>
            </w:r>
            <w:r>
              <w:rPr>
                <w:rFonts w:ascii="Consolas" w:hAnsi="Consolas"/>
                <w:color w:val="098658"/>
                <w:sz w:val="15"/>
              </w:rPr>
              <w:t>2</w:t>
            </w:r>
            <w:r>
              <w:rPr>
                <w:rFonts w:ascii="Consolas" w:hAnsi="Consolas"/>
                <w:sz w:val="15"/>
              </w:rPr>
              <w:t xml:space="preserve"> </w:t>
            </w:r>
            <w:r>
              <w:rPr>
                <w:rFonts w:ascii="Consolas" w:hAnsi="Consolas"/>
                <w:color w:val="000000"/>
                <w:sz w:val="15"/>
              </w:rPr>
              <w:t>*</w:t>
            </w:r>
            <w:r>
              <w:rPr>
                <w:rFonts w:ascii="Consolas" w:hAnsi="Consolas"/>
                <w:sz w:val="15"/>
              </w:rPr>
              <w:t xml:space="preserve"> </w:t>
            </w:r>
            <w:r>
              <w:rPr>
                <w:rFonts w:ascii="Consolas" w:hAnsi="Consolas"/>
                <w:color w:val="001080"/>
                <w:sz w:val="15"/>
              </w:rPr>
              <w:t>np</w:t>
            </w:r>
            <w:r>
              <w:rPr>
                <w:rFonts w:ascii="Consolas" w:hAnsi="Consolas"/>
                <w:color w:val="000000"/>
                <w:sz w:val="15"/>
              </w:rPr>
              <w:t>.</w:t>
            </w:r>
            <w:r>
              <w:rPr>
                <w:rFonts w:ascii="Consolas" w:hAnsi="Consolas"/>
                <w:color w:val="001080"/>
                <w:sz w:val="15"/>
              </w:rPr>
              <w:t>cos</w:t>
            </w:r>
            <w:r>
              <w:rPr>
                <w:rFonts w:ascii="Consolas" w:hAnsi="Consolas"/>
                <w:sz w:val="15"/>
              </w:rPr>
              <w:t>(</w:t>
            </w:r>
            <w:r>
              <w:rPr>
                <w:rFonts w:ascii="Consolas" w:hAnsi="Consolas"/>
                <w:color w:val="001080"/>
                <w:sz w:val="15"/>
              </w:rPr>
              <w:t>w0</w:t>
            </w:r>
            <w:r>
              <w:rPr>
                <w:rFonts w:ascii="Consolas" w:hAnsi="Consolas"/>
                <w:sz w:val="15"/>
              </w:rPr>
              <w:t>)</w:t>
            </w:r>
            <w:r>
              <w:rPr>
                <w:rFonts w:ascii="Consolas" w:hAnsi="Consolas"/>
                <w:sz w:val="15"/>
              </w:rPr>
              <w:t>,</w:t>
            </w:r>
            <w:r>
              <w:rPr>
                <w:rFonts w:ascii="Consolas" w:hAnsi="Consolas"/>
                <w:sz w:val="15"/>
              </w:rPr>
              <w:t xml:space="preserve"> </w:t>
            </w:r>
            <w:r>
              <w:rPr>
                <w:rFonts w:ascii="Consolas" w:hAnsi="Consolas"/>
                <w:color w:val="098658"/>
                <w:sz w:val="15"/>
              </w:rPr>
              <w:t>1.0</w:t>
            </w:r>
            <w:r>
              <w:rPr>
                <w:rFonts w:ascii="Consolas" w:hAnsi="Consolas"/>
                <w:sz w:val="15"/>
              </w:rPr>
              <w:t>]</w:t>
            </w:r>
            <w:r>
              <w:rPr>
                <w:rFonts w:ascii="Consolas" w:hAnsi="Consolas"/>
                <w:sz w:val="15"/>
              </w:rPr>
              <w:t>)</w:t>
            </w:r>
          </w:p>
          <w:p>
            <w:pPr>
              <w:keepNext/>
              <w:spacing w:after="0" w:before="0" w:line="240" w:lineRule="auto"/>
            </w:pPr>
            <w:r>
              <w:rPr>
                <w:rFonts w:ascii="Consolas" w:hAnsi="Consolas"/>
                <w:color w:val="A0A0A0"/>
                <w:sz w:val="15"/>
              </w:rPr>
              <w:t xml:space="preserve"> 5  </w:t>
            </w:r>
            <w:r>
              <w:rPr>
                <w:rFonts w:ascii="Consolas" w:hAnsi="Consolas"/>
                <w:sz w:val="15"/>
              </w:rPr>
              <w:t xml:space="preserve">    </w:t>
            </w:r>
            <w:r>
              <w:rPr>
                <w:rFonts w:ascii="Consolas" w:hAnsi="Consolas"/>
                <w:color w:val="001080"/>
                <w:sz w:val="15"/>
              </w:rPr>
              <w:t>a</w:t>
            </w:r>
            <w:r>
              <w:rPr>
                <w:rFonts w:ascii="Consolas" w:hAnsi="Consolas"/>
                <w:sz w:val="15"/>
              </w:rPr>
              <w:t xml:space="preserve"> </w:t>
            </w:r>
            <w:r>
              <w:rPr>
                <w:rFonts w:ascii="Consolas" w:hAnsi="Consolas"/>
                <w:color w:val="000000"/>
                <w:sz w:val="15"/>
              </w:rPr>
              <w:t>=</w:t>
            </w:r>
            <w:r>
              <w:rPr>
                <w:rFonts w:ascii="Consolas" w:hAnsi="Consolas"/>
                <w:sz w:val="15"/>
              </w:rPr>
              <w:t xml:space="preserve"> </w:t>
            </w:r>
            <w:r>
              <w:rPr>
                <w:rFonts w:ascii="Consolas" w:hAnsi="Consolas"/>
                <w:color w:val="001080"/>
                <w:sz w:val="15"/>
              </w:rPr>
              <w:t>np</w:t>
            </w:r>
            <w:r>
              <w:rPr>
                <w:rFonts w:ascii="Consolas" w:hAnsi="Consolas"/>
                <w:color w:val="000000"/>
                <w:sz w:val="15"/>
              </w:rPr>
              <w:t>.</w:t>
            </w:r>
            <w:r>
              <w:rPr>
                <w:rFonts w:ascii="Consolas" w:hAnsi="Consolas"/>
                <w:color w:val="001080"/>
                <w:sz w:val="15"/>
              </w:rPr>
              <w:t>array</w:t>
            </w:r>
            <w:r>
              <w:rPr>
                <w:rFonts w:ascii="Consolas" w:hAnsi="Consolas"/>
                <w:sz w:val="15"/>
              </w:rPr>
              <w:t>(</w:t>
            </w:r>
            <w:r>
              <w:rPr>
                <w:rFonts w:ascii="Consolas" w:hAnsi="Consolas"/>
                <w:sz w:val="15"/>
              </w:rPr>
              <w:t>[</w:t>
            </w:r>
            <w:r>
              <w:rPr>
                <w:rFonts w:ascii="Consolas" w:hAnsi="Consolas"/>
                <w:color w:val="098658"/>
                <w:sz w:val="15"/>
              </w:rPr>
              <w:t>1.0</w:t>
            </w:r>
            <w:r>
              <w:rPr>
                <w:rFonts w:ascii="Consolas" w:hAnsi="Consolas"/>
                <w:sz w:val="15"/>
              </w:rPr>
              <w:t>,</w:t>
            </w:r>
            <w:r>
              <w:rPr>
                <w:rFonts w:ascii="Consolas" w:hAnsi="Consolas"/>
                <w:sz w:val="15"/>
              </w:rPr>
              <w:t xml:space="preserve"> </w:t>
            </w:r>
            <w:r>
              <w:rPr>
                <w:rFonts w:ascii="Consolas" w:hAnsi="Consolas"/>
                <w:color w:val="000000"/>
                <w:sz w:val="15"/>
              </w:rPr>
              <w:t>-</w:t>
            </w:r>
            <w:r>
              <w:rPr>
                <w:rFonts w:ascii="Consolas" w:hAnsi="Consolas"/>
                <w:color w:val="098658"/>
                <w:sz w:val="15"/>
              </w:rPr>
              <w:t>2</w:t>
            </w:r>
            <w:r>
              <w:rPr>
                <w:rFonts w:ascii="Consolas" w:hAnsi="Consolas"/>
                <w:sz w:val="15"/>
              </w:rPr>
              <w:t xml:space="preserve"> </w:t>
            </w:r>
            <w:r>
              <w:rPr>
                <w:rFonts w:ascii="Consolas" w:hAnsi="Consolas"/>
                <w:color w:val="000000"/>
                <w:sz w:val="15"/>
              </w:rPr>
              <w:t>*</w:t>
            </w:r>
            <w:r>
              <w:rPr>
                <w:rFonts w:ascii="Consolas" w:hAnsi="Consolas"/>
                <w:sz w:val="15"/>
              </w:rPr>
              <w:t xml:space="preserve"> </w:t>
            </w:r>
            <w:r>
              <w:rPr>
                <w:rFonts w:ascii="Consolas" w:hAnsi="Consolas"/>
                <w:color w:val="001080"/>
                <w:sz w:val="15"/>
              </w:rPr>
              <w:t>r</w:t>
            </w:r>
            <w:r>
              <w:rPr>
                <w:rFonts w:ascii="Consolas" w:hAnsi="Consolas"/>
                <w:sz w:val="15"/>
              </w:rPr>
              <w:t xml:space="preserve"> </w:t>
            </w:r>
            <w:r>
              <w:rPr>
                <w:rFonts w:ascii="Consolas" w:hAnsi="Consolas"/>
                <w:color w:val="000000"/>
                <w:sz w:val="15"/>
              </w:rPr>
              <w:t>*</w:t>
            </w:r>
            <w:r>
              <w:rPr>
                <w:rFonts w:ascii="Consolas" w:hAnsi="Consolas"/>
                <w:sz w:val="15"/>
              </w:rPr>
              <w:t xml:space="preserve"> </w:t>
            </w:r>
            <w:r>
              <w:rPr>
                <w:rFonts w:ascii="Consolas" w:hAnsi="Consolas"/>
                <w:color w:val="001080"/>
                <w:sz w:val="15"/>
              </w:rPr>
              <w:t>np</w:t>
            </w:r>
            <w:r>
              <w:rPr>
                <w:rFonts w:ascii="Consolas" w:hAnsi="Consolas"/>
                <w:color w:val="000000"/>
                <w:sz w:val="15"/>
              </w:rPr>
              <w:t>.</w:t>
            </w:r>
            <w:r>
              <w:rPr>
                <w:rFonts w:ascii="Consolas" w:hAnsi="Consolas"/>
                <w:color w:val="001080"/>
                <w:sz w:val="15"/>
              </w:rPr>
              <w:t>cos</w:t>
            </w:r>
            <w:r>
              <w:rPr>
                <w:rFonts w:ascii="Consolas" w:hAnsi="Consolas"/>
                <w:sz w:val="15"/>
              </w:rPr>
              <w:t>(</w:t>
            </w:r>
            <w:r>
              <w:rPr>
                <w:rFonts w:ascii="Consolas" w:hAnsi="Consolas"/>
                <w:color w:val="001080"/>
                <w:sz w:val="15"/>
              </w:rPr>
              <w:t>w0</w:t>
            </w:r>
            <w:r>
              <w:rPr>
                <w:rFonts w:ascii="Consolas" w:hAnsi="Consolas"/>
                <w:sz w:val="15"/>
              </w:rPr>
              <w:t>)</w:t>
            </w:r>
            <w:r>
              <w:rPr>
                <w:rFonts w:ascii="Consolas" w:hAnsi="Consolas"/>
                <w:sz w:val="15"/>
              </w:rPr>
              <w:t>,</w:t>
            </w:r>
            <w:r>
              <w:rPr>
                <w:rFonts w:ascii="Consolas" w:hAnsi="Consolas"/>
                <w:sz w:val="15"/>
              </w:rPr>
              <w:t xml:space="preserve"> </w:t>
            </w:r>
            <w:r>
              <w:rPr>
                <w:rFonts w:ascii="Consolas" w:hAnsi="Consolas"/>
                <w:color w:val="001080"/>
                <w:sz w:val="15"/>
              </w:rPr>
              <w:t>r</w:t>
            </w:r>
            <w:r>
              <w:rPr>
                <w:rFonts w:ascii="Consolas" w:hAnsi="Consolas"/>
                <w:sz w:val="15"/>
              </w:rPr>
              <w:t xml:space="preserve"> </w:t>
            </w:r>
            <w:r>
              <w:rPr>
                <w:rFonts w:ascii="Consolas" w:hAnsi="Consolas"/>
                <w:color w:val="000000"/>
                <w:sz w:val="15"/>
              </w:rPr>
              <w:t>*</w:t>
            </w:r>
            <w:r>
              <w:rPr>
                <w:rFonts w:ascii="Consolas" w:hAnsi="Consolas"/>
                <w:sz w:val="15"/>
              </w:rPr>
              <w:t xml:space="preserve"> </w:t>
            </w:r>
            <w:r>
              <w:rPr>
                <w:rFonts w:ascii="Consolas" w:hAnsi="Consolas"/>
                <w:color w:val="001080"/>
                <w:sz w:val="15"/>
              </w:rPr>
              <w:t>r</w:t>
            </w:r>
            <w:r>
              <w:rPr>
                <w:rFonts w:ascii="Consolas" w:hAnsi="Consolas"/>
                <w:sz w:val="15"/>
              </w:rPr>
              <w:t>]</w:t>
            </w:r>
            <w:r>
              <w:rPr>
                <w:rFonts w:ascii="Consolas" w:hAnsi="Consolas"/>
                <w:sz w:val="15"/>
              </w:rPr>
              <w:t>)</w:t>
            </w:r>
          </w:p>
          <w:p>
            <w:pPr>
              <w:keepNext/>
              <w:spacing w:after="0" w:before="0" w:line="240" w:lineRule="auto"/>
            </w:pPr>
            <w:r>
              <w:rPr>
                <w:rFonts w:ascii="Consolas" w:hAnsi="Consolas"/>
                <w:color w:val="A0A0A0"/>
                <w:sz w:val="15"/>
              </w:rPr>
              <w:t xml:space="preserve"> 6  </w:t>
            </w:r>
            <w:r>
              <w:rPr>
                <w:rFonts w:ascii="Consolas" w:hAnsi="Consolas"/>
                <w:sz w:val="15"/>
              </w:rPr>
              <w:t xml:space="preserve">    </w:t>
            </w:r>
            <w:r>
              <w:rPr>
                <w:rFonts w:ascii="Consolas" w:hAnsi="Consolas"/>
                <w:color w:val="0000C0"/>
                <w:sz w:val="15"/>
              </w:rPr>
              <w:t>return</w:t>
            </w:r>
            <w:r>
              <w:rPr>
                <w:rFonts w:ascii="Consolas" w:hAnsi="Consolas"/>
                <w:sz w:val="15"/>
              </w:rPr>
              <w:t xml:space="preserve"> </w:t>
            </w:r>
            <w:r>
              <w:rPr>
                <w:rFonts w:ascii="Consolas" w:hAnsi="Consolas"/>
                <w:color w:val="001080"/>
                <w:sz w:val="15"/>
              </w:rPr>
              <w:t>b</w:t>
            </w:r>
            <w:r>
              <w:rPr>
                <w:rFonts w:ascii="Consolas" w:hAnsi="Consolas"/>
                <w:sz w:val="15"/>
              </w:rPr>
              <w:t xml:space="preserve"> </w:t>
            </w:r>
            <w:r>
              <w:rPr>
                <w:rFonts w:ascii="Consolas" w:hAnsi="Consolas"/>
                <w:color w:val="000000"/>
                <w:sz w:val="15"/>
              </w:rPr>
              <w:t>*</w:t>
            </w:r>
            <w:r>
              <w:rPr>
                <w:rFonts w:ascii="Consolas" w:hAnsi="Consolas"/>
                <w:sz w:val="15"/>
              </w:rPr>
              <w:t xml:space="preserve"> </w:t>
            </w:r>
            <w:r>
              <w:rPr>
                <w:rFonts w:ascii="Consolas" w:hAnsi="Consolas"/>
                <w:color w:val="001080"/>
                <w:sz w:val="15"/>
              </w:rPr>
              <w:t>a</w:t>
            </w:r>
            <w:r>
              <w:rPr>
                <w:rFonts w:ascii="Consolas" w:hAnsi="Consolas"/>
                <w:color w:val="000000"/>
                <w:sz w:val="15"/>
              </w:rPr>
              <w:t>.</w:t>
            </w:r>
            <w:r>
              <w:rPr>
                <w:rFonts w:ascii="Consolas" w:hAnsi="Consolas"/>
                <w:color w:val="001080"/>
                <w:sz w:val="15"/>
              </w:rPr>
              <w:t>sum</w:t>
            </w:r>
            <w:r>
              <w:rPr>
                <w:rFonts w:ascii="Consolas" w:hAnsi="Consolas"/>
                <w:sz w:val="15"/>
              </w:rPr>
              <w:t>(</w:t>
            </w:r>
            <w:r>
              <w:rPr>
                <w:rFonts w:ascii="Consolas" w:hAnsi="Consolas"/>
                <w:sz w:val="15"/>
              </w:rPr>
              <w:t>)</w:t>
            </w:r>
            <w:r>
              <w:rPr>
                <w:rFonts w:ascii="Consolas" w:hAnsi="Consolas"/>
                <w:sz w:val="15"/>
              </w:rPr>
              <w:t xml:space="preserve"> </w:t>
            </w:r>
            <w:r>
              <w:rPr>
                <w:rFonts w:ascii="Consolas" w:hAnsi="Consolas"/>
                <w:color w:val="000000"/>
                <w:sz w:val="15"/>
              </w:rPr>
              <w:t>/</w:t>
            </w:r>
            <w:r>
              <w:rPr>
                <w:rFonts w:ascii="Consolas" w:hAnsi="Consolas"/>
                <w:sz w:val="15"/>
              </w:rPr>
              <w:t xml:space="preserve"> </w:t>
            </w:r>
            <w:r>
              <w:rPr>
                <w:rFonts w:ascii="Consolas" w:hAnsi="Consolas"/>
                <w:color w:val="001080"/>
                <w:sz w:val="15"/>
              </w:rPr>
              <w:t>b</w:t>
            </w:r>
            <w:r>
              <w:rPr>
                <w:rFonts w:ascii="Consolas" w:hAnsi="Consolas"/>
                <w:color w:val="000000"/>
                <w:sz w:val="15"/>
              </w:rPr>
              <w:t>.</w:t>
            </w:r>
            <w:r>
              <w:rPr>
                <w:rFonts w:ascii="Consolas" w:hAnsi="Consolas"/>
                <w:color w:val="001080"/>
                <w:sz w:val="15"/>
              </w:rPr>
              <w:t>sum</w:t>
            </w:r>
            <w:r>
              <w:rPr>
                <w:rFonts w:ascii="Consolas" w:hAnsi="Consolas"/>
                <w:sz w:val="15"/>
              </w:rPr>
              <w:t>(</w:t>
            </w:r>
            <w:r>
              <w:rPr>
                <w:rFonts w:ascii="Consolas" w:hAnsi="Consolas"/>
                <w:sz w:val="15"/>
              </w:rPr>
              <w:t>)</w:t>
            </w:r>
            <w:r>
              <w:rPr>
                <w:rFonts w:ascii="Consolas" w:hAnsi="Consolas"/>
                <w:sz w:val="15"/>
              </w:rPr>
              <w:t>,</w:t>
            </w:r>
            <w:r>
              <w:rPr>
                <w:rFonts w:ascii="Consolas" w:hAnsi="Consolas"/>
                <w:sz w:val="15"/>
              </w:rPr>
              <w:t xml:space="preserve"> </w:t>
            </w:r>
            <w:r>
              <w:rPr>
                <w:rFonts w:ascii="Consolas" w:hAnsi="Consolas"/>
                <w:color w:val="001080"/>
                <w:sz w:val="15"/>
              </w:rPr>
              <w:t>a</w:t>
            </w:r>
            <w:r>
              <w:rPr>
                <w:rFonts w:ascii="Consolas" w:hAnsi="Consolas"/>
                <w:sz w:val="15"/>
              </w:rPr>
              <w:t>,</w:t>
            </w:r>
            <w:r>
              <w:rPr>
                <w:rFonts w:ascii="Consolas" w:hAnsi="Consolas"/>
                <w:sz w:val="15"/>
              </w:rPr>
              <w:t xml:space="preserve"> </w:t>
            </w:r>
            <w:r>
              <w:rPr>
                <w:rFonts w:ascii="Consolas" w:hAnsi="Consolas"/>
                <w:color w:val="001080"/>
                <w:sz w:val="15"/>
              </w:rPr>
              <w:t>r</w:t>
            </w:r>
            <w:r>
              <w:rPr>
                <w:rFonts w:ascii="Consolas" w:hAnsi="Consolas"/>
                <w:sz w:val="15"/>
              </w:rPr>
              <w:t xml:space="preserve">          </w:t>
            </w:r>
            <w:r>
              <w:rPr>
                <w:rFonts w:ascii="Consolas" w:hAnsi="Consolas"/>
                <w:i/>
                <w:color w:val="008000"/>
                <w:sz w:val="15"/>
              </w:rPr>
              <w:t># unit gain at DC</w:t>
            </w:r>
          </w:p>
          <w:p>
            <w:pPr>
              <w:keepNext/>
              <w:spacing w:after="0" w:before="0" w:line="240" w:lineRule="auto"/>
            </w:pPr>
            <w:r>
              <w:rPr>
                <w:rFonts w:ascii="Consolas" w:hAnsi="Consolas"/>
                <w:color w:val="A0A0A0"/>
                <w:sz w:val="15"/>
              </w:rPr>
              <w:t xml:space="preserve"> 7  </w:t>
            </w:r>
          </w:p>
          <w:p>
            <w:pPr>
              <w:keepNext/>
              <w:spacing w:after="0" w:before="0" w:line="240" w:lineRule="auto"/>
            </w:pPr>
            <w:r>
              <w:rPr>
                <w:rFonts w:ascii="Consolas" w:hAnsi="Consolas"/>
                <w:color w:val="A0A0A0"/>
                <w:sz w:val="15"/>
              </w:rPr>
              <w:t xml:space="preserve"> 8  </w:t>
            </w:r>
            <w:r>
              <w:rPr>
                <w:rFonts w:ascii="Consolas" w:hAnsi="Consolas"/>
                <w:color w:val="0000C0"/>
                <w:sz w:val="15"/>
              </w:rPr>
              <w:t>def</w:t>
            </w:r>
            <w:r>
              <w:rPr>
                <w:rFonts w:ascii="Consolas" w:hAnsi="Consolas"/>
                <w:sz w:val="15"/>
              </w:rPr>
              <w:t xml:space="preserve"> </w:t>
            </w:r>
            <w:r>
              <w:rPr>
                <w:rFonts w:ascii="Consolas" w:hAnsi="Consolas"/>
                <w:color w:val="795E26"/>
                <w:sz w:val="15"/>
              </w:rPr>
              <w:t>bilinear_zpk</w:t>
            </w:r>
            <w:r>
              <w:rPr>
                <w:rFonts w:ascii="Consolas" w:hAnsi="Consolas"/>
                <w:sz w:val="15"/>
              </w:rPr>
              <w:t>(</w:t>
            </w:r>
            <w:r>
              <w:rPr>
                <w:rFonts w:ascii="Consolas" w:hAnsi="Consolas"/>
                <w:color w:val="001080"/>
                <w:sz w:val="15"/>
              </w:rPr>
              <w:t>z</w:t>
            </w:r>
            <w:r>
              <w:rPr>
                <w:rFonts w:ascii="Consolas" w:hAnsi="Consolas"/>
                <w:sz w:val="15"/>
              </w:rPr>
              <w:t>,</w:t>
            </w:r>
            <w:r>
              <w:rPr>
                <w:rFonts w:ascii="Consolas" w:hAnsi="Consolas"/>
                <w:sz w:val="15"/>
              </w:rPr>
              <w:t xml:space="preserve"> </w:t>
            </w:r>
            <w:r>
              <w:rPr>
                <w:rFonts w:ascii="Consolas" w:hAnsi="Consolas"/>
                <w:color w:val="001080"/>
                <w:sz w:val="15"/>
              </w:rPr>
              <w:t>p</w:t>
            </w:r>
            <w:r>
              <w:rPr>
                <w:rFonts w:ascii="Consolas" w:hAnsi="Consolas"/>
                <w:sz w:val="15"/>
              </w:rPr>
              <w:t>,</w:t>
            </w:r>
            <w:r>
              <w:rPr>
                <w:rFonts w:ascii="Consolas" w:hAnsi="Consolas"/>
                <w:sz w:val="15"/>
              </w:rPr>
              <w:t xml:space="preserve"> </w:t>
            </w:r>
            <w:r>
              <w:rPr>
                <w:rFonts w:ascii="Consolas" w:hAnsi="Consolas"/>
                <w:color w:val="001080"/>
                <w:sz w:val="15"/>
              </w:rPr>
              <w:t>k</w:t>
            </w:r>
            <w:r>
              <w:rPr>
                <w:rFonts w:ascii="Consolas" w:hAnsi="Consolas"/>
                <w:sz w:val="15"/>
              </w:rPr>
              <w:t>,</w:t>
            </w:r>
            <w:r>
              <w:rPr>
                <w:rFonts w:ascii="Consolas" w:hAnsi="Consolas"/>
                <w:sz w:val="15"/>
              </w:rPr>
              <w:t xml:space="preserve"> </w:t>
            </w:r>
            <w:r>
              <w:rPr>
                <w:rFonts w:ascii="Consolas" w:hAnsi="Consolas"/>
                <w:color w:val="001080"/>
                <w:sz w:val="15"/>
              </w:rPr>
              <w:t>fs</w:t>
            </w:r>
            <w:r>
              <w:rPr>
                <w:rFonts w:ascii="Consolas" w:hAnsi="Consolas"/>
                <w:sz w:val="15"/>
              </w:rPr>
              <w:t>)</w:t>
            </w:r>
            <w:r>
              <w:rPr>
                <w:rFonts w:ascii="Consolas" w:hAnsi="Consolas"/>
                <w:sz w:val="15"/>
              </w:rPr>
              <w:t>:</w:t>
            </w:r>
            <w:r>
              <w:rPr>
                <w:rFonts w:ascii="Consolas" w:hAnsi="Consolas"/>
                <w:sz w:val="15"/>
              </w:rPr>
              <w:t xml:space="preserve">            </w:t>
            </w:r>
            <w:r>
              <w:rPr>
                <w:rFonts w:ascii="Consolas" w:hAnsi="Consolas"/>
                <w:i/>
                <w:color w:val="008000"/>
                <w:sz w:val="15"/>
              </w:rPr>
              <w:t># s = 2fs (1 - z^-1) / (1 + z^-1)</w:t>
            </w:r>
          </w:p>
          <w:p>
            <w:pPr>
              <w:keepNext/>
              <w:spacing w:after="0" w:before="0" w:line="240" w:lineRule="auto"/>
            </w:pPr>
            <w:r>
              <w:rPr>
                <w:rFonts w:ascii="Consolas" w:hAnsi="Consolas"/>
                <w:color w:val="A0A0A0"/>
                <w:sz w:val="15"/>
              </w:rPr>
              <w:t xml:space="preserve"> 9  </w:t>
            </w:r>
            <w:r>
              <w:rPr>
                <w:rFonts w:ascii="Consolas" w:hAnsi="Consolas"/>
                <w:sz w:val="15"/>
              </w:rPr>
              <w:t xml:space="preserve">    </w:t>
            </w:r>
            <w:r>
              <w:rPr>
                <w:rFonts w:ascii="Consolas" w:hAnsi="Consolas"/>
                <w:color w:val="001080"/>
                <w:sz w:val="15"/>
              </w:rPr>
              <w:t>c</w:t>
            </w:r>
            <w:r>
              <w:rPr>
                <w:rFonts w:ascii="Consolas" w:hAnsi="Consolas"/>
                <w:sz w:val="15"/>
              </w:rPr>
              <w:t xml:space="preserve"> </w:t>
            </w:r>
            <w:r>
              <w:rPr>
                <w:rFonts w:ascii="Consolas" w:hAnsi="Consolas"/>
                <w:color w:val="000000"/>
                <w:sz w:val="15"/>
              </w:rPr>
              <w:t>=</w:t>
            </w:r>
            <w:r>
              <w:rPr>
                <w:rFonts w:ascii="Consolas" w:hAnsi="Consolas"/>
                <w:sz w:val="15"/>
              </w:rPr>
              <w:t xml:space="preserve"> </w:t>
            </w:r>
            <w:r>
              <w:rPr>
                <w:rFonts w:ascii="Consolas" w:hAnsi="Consolas"/>
                <w:color w:val="098658"/>
                <w:sz w:val="15"/>
              </w:rPr>
              <w:t>2</w:t>
            </w:r>
            <w:r>
              <w:rPr>
                <w:rFonts w:ascii="Consolas" w:hAnsi="Consolas"/>
                <w:sz w:val="15"/>
              </w:rPr>
              <w:t xml:space="preserve"> </w:t>
            </w:r>
            <w:r>
              <w:rPr>
                <w:rFonts w:ascii="Consolas" w:hAnsi="Consolas"/>
                <w:color w:val="000000"/>
                <w:sz w:val="15"/>
              </w:rPr>
              <w:t>*</w:t>
            </w:r>
            <w:r>
              <w:rPr>
                <w:rFonts w:ascii="Consolas" w:hAnsi="Consolas"/>
                <w:sz w:val="15"/>
              </w:rPr>
              <w:t xml:space="preserve"> </w:t>
            </w:r>
            <w:r>
              <w:rPr>
                <w:rFonts w:ascii="Consolas" w:hAnsi="Consolas"/>
                <w:color w:val="001080"/>
                <w:sz w:val="15"/>
              </w:rPr>
              <w:t>fs</w:t>
            </w:r>
          </w:p>
          <w:p>
            <w:pPr>
              <w:keepNext/>
              <w:spacing w:after="0" w:before="0" w:line="240" w:lineRule="auto"/>
            </w:pPr>
            <w:r>
              <w:rPr>
                <w:rFonts w:ascii="Consolas" w:hAnsi="Consolas"/>
                <w:color w:val="A0A0A0"/>
                <w:sz w:val="15"/>
              </w:rPr>
              <w:t xml:space="preserve">10  </w:t>
            </w:r>
            <w:r>
              <w:rPr>
                <w:rFonts w:ascii="Consolas" w:hAnsi="Consolas"/>
                <w:sz w:val="15"/>
              </w:rPr>
              <w:t xml:space="preserve">    </w:t>
            </w:r>
            <w:r>
              <w:rPr>
                <w:rFonts w:ascii="Consolas" w:hAnsi="Consolas"/>
                <w:color w:val="001080"/>
                <w:sz w:val="15"/>
              </w:rPr>
              <w:t>zd</w:t>
            </w:r>
            <w:r>
              <w:rPr>
                <w:rFonts w:ascii="Consolas" w:hAnsi="Consolas"/>
                <w:sz w:val="15"/>
              </w:rPr>
              <w:t>,</w:t>
            </w:r>
            <w:r>
              <w:rPr>
                <w:rFonts w:ascii="Consolas" w:hAnsi="Consolas"/>
                <w:sz w:val="15"/>
              </w:rPr>
              <w:t xml:space="preserve"> </w:t>
            </w:r>
            <w:r>
              <w:rPr>
                <w:rFonts w:ascii="Consolas" w:hAnsi="Consolas"/>
                <w:color w:val="001080"/>
                <w:sz w:val="15"/>
              </w:rPr>
              <w:t>pd</w:t>
            </w:r>
            <w:r>
              <w:rPr>
                <w:rFonts w:ascii="Consolas" w:hAnsi="Consolas"/>
                <w:sz w:val="15"/>
              </w:rPr>
              <w:t xml:space="preserve"> </w:t>
            </w:r>
            <w:r>
              <w:rPr>
                <w:rFonts w:ascii="Consolas" w:hAnsi="Consolas"/>
                <w:color w:val="000000"/>
                <w:sz w:val="15"/>
              </w:rPr>
              <w:t>=</w:t>
            </w:r>
            <w:r>
              <w:rPr>
                <w:rFonts w:ascii="Consolas" w:hAnsi="Consolas"/>
                <w:sz w:val="15"/>
              </w:rPr>
              <w:t xml:space="preserve"> </w:t>
            </w:r>
            <w:r>
              <w:rPr>
                <w:rFonts w:ascii="Consolas" w:hAnsi="Consolas"/>
                <w:sz w:val="15"/>
              </w:rPr>
              <w:t>(</w:t>
            </w:r>
            <w:r>
              <w:rPr>
                <w:rFonts w:ascii="Consolas" w:hAnsi="Consolas"/>
                <w:color w:val="001080"/>
                <w:sz w:val="15"/>
              </w:rPr>
              <w:t>c</w:t>
            </w:r>
            <w:r>
              <w:rPr>
                <w:rFonts w:ascii="Consolas" w:hAnsi="Consolas"/>
                <w:sz w:val="15"/>
              </w:rPr>
              <w:t xml:space="preserve"> </w:t>
            </w:r>
            <w:r>
              <w:rPr>
                <w:rFonts w:ascii="Consolas" w:hAnsi="Consolas"/>
                <w:color w:val="000000"/>
                <w:sz w:val="15"/>
              </w:rPr>
              <w:t>+</w:t>
            </w:r>
            <w:r>
              <w:rPr>
                <w:rFonts w:ascii="Consolas" w:hAnsi="Consolas"/>
                <w:sz w:val="15"/>
              </w:rPr>
              <w:t xml:space="preserve"> </w:t>
            </w:r>
            <w:r>
              <w:rPr>
                <w:rFonts w:ascii="Consolas" w:hAnsi="Consolas"/>
                <w:color w:val="001080"/>
                <w:sz w:val="15"/>
              </w:rPr>
              <w:t>z</w:t>
            </w:r>
            <w:r>
              <w:rPr>
                <w:rFonts w:ascii="Consolas" w:hAnsi="Consolas"/>
                <w:sz w:val="15"/>
              </w:rPr>
              <w:t>)</w:t>
            </w:r>
            <w:r>
              <w:rPr>
                <w:rFonts w:ascii="Consolas" w:hAnsi="Consolas"/>
                <w:sz w:val="15"/>
              </w:rPr>
              <w:t xml:space="preserve"> </w:t>
            </w:r>
            <w:r>
              <w:rPr>
                <w:rFonts w:ascii="Consolas" w:hAnsi="Consolas"/>
                <w:color w:val="000000"/>
                <w:sz w:val="15"/>
              </w:rPr>
              <w:t>/</w:t>
            </w:r>
            <w:r>
              <w:rPr>
                <w:rFonts w:ascii="Consolas" w:hAnsi="Consolas"/>
                <w:sz w:val="15"/>
              </w:rPr>
              <w:t xml:space="preserve"> </w:t>
            </w:r>
            <w:r>
              <w:rPr>
                <w:rFonts w:ascii="Consolas" w:hAnsi="Consolas"/>
                <w:sz w:val="15"/>
              </w:rPr>
              <w:t>(</w:t>
            </w:r>
            <w:r>
              <w:rPr>
                <w:rFonts w:ascii="Consolas" w:hAnsi="Consolas"/>
                <w:color w:val="001080"/>
                <w:sz w:val="15"/>
              </w:rPr>
              <w:t>c</w:t>
            </w:r>
            <w:r>
              <w:rPr>
                <w:rFonts w:ascii="Consolas" w:hAnsi="Consolas"/>
                <w:sz w:val="15"/>
              </w:rPr>
              <w:t xml:space="preserve"> </w:t>
            </w:r>
            <w:r>
              <w:rPr>
                <w:rFonts w:ascii="Consolas" w:hAnsi="Consolas"/>
                <w:color w:val="000000"/>
                <w:sz w:val="15"/>
              </w:rPr>
              <w:t>-</w:t>
            </w:r>
            <w:r>
              <w:rPr>
                <w:rFonts w:ascii="Consolas" w:hAnsi="Consolas"/>
                <w:sz w:val="15"/>
              </w:rPr>
              <w:t xml:space="preserve"> </w:t>
            </w:r>
            <w:r>
              <w:rPr>
                <w:rFonts w:ascii="Consolas" w:hAnsi="Consolas"/>
                <w:color w:val="001080"/>
                <w:sz w:val="15"/>
              </w:rPr>
              <w:t>z</w:t>
            </w:r>
            <w:r>
              <w:rPr>
                <w:rFonts w:ascii="Consolas" w:hAnsi="Consolas"/>
                <w:sz w:val="15"/>
              </w:rPr>
              <w:t>)</w:t>
            </w:r>
            <w:r>
              <w:rPr>
                <w:rFonts w:ascii="Consolas" w:hAnsi="Consolas"/>
                <w:sz w:val="15"/>
              </w:rPr>
              <w:t>,</w:t>
            </w:r>
            <w:r>
              <w:rPr>
                <w:rFonts w:ascii="Consolas" w:hAnsi="Consolas"/>
                <w:sz w:val="15"/>
              </w:rPr>
              <w:t xml:space="preserve"> </w:t>
            </w:r>
            <w:r>
              <w:rPr>
                <w:rFonts w:ascii="Consolas" w:hAnsi="Consolas"/>
                <w:sz w:val="15"/>
              </w:rPr>
              <w:t>(</w:t>
            </w:r>
            <w:r>
              <w:rPr>
                <w:rFonts w:ascii="Consolas" w:hAnsi="Consolas"/>
                <w:color w:val="001080"/>
                <w:sz w:val="15"/>
              </w:rPr>
              <w:t>c</w:t>
            </w:r>
            <w:r>
              <w:rPr>
                <w:rFonts w:ascii="Consolas" w:hAnsi="Consolas"/>
                <w:sz w:val="15"/>
              </w:rPr>
              <w:t xml:space="preserve"> </w:t>
            </w:r>
            <w:r>
              <w:rPr>
                <w:rFonts w:ascii="Consolas" w:hAnsi="Consolas"/>
                <w:color w:val="000000"/>
                <w:sz w:val="15"/>
              </w:rPr>
              <w:t>+</w:t>
            </w:r>
            <w:r>
              <w:rPr>
                <w:rFonts w:ascii="Consolas" w:hAnsi="Consolas"/>
                <w:sz w:val="15"/>
              </w:rPr>
              <w:t xml:space="preserve"> </w:t>
            </w:r>
            <w:r>
              <w:rPr>
                <w:rFonts w:ascii="Consolas" w:hAnsi="Consolas"/>
                <w:color w:val="001080"/>
                <w:sz w:val="15"/>
              </w:rPr>
              <w:t>p</w:t>
            </w:r>
            <w:r>
              <w:rPr>
                <w:rFonts w:ascii="Consolas" w:hAnsi="Consolas"/>
                <w:sz w:val="15"/>
              </w:rPr>
              <w:t>)</w:t>
            </w:r>
            <w:r>
              <w:rPr>
                <w:rFonts w:ascii="Consolas" w:hAnsi="Consolas"/>
                <w:sz w:val="15"/>
              </w:rPr>
              <w:t xml:space="preserve"> </w:t>
            </w:r>
            <w:r>
              <w:rPr>
                <w:rFonts w:ascii="Consolas" w:hAnsi="Consolas"/>
                <w:color w:val="000000"/>
                <w:sz w:val="15"/>
              </w:rPr>
              <w:t>/</w:t>
            </w:r>
            <w:r>
              <w:rPr>
                <w:rFonts w:ascii="Consolas" w:hAnsi="Consolas"/>
                <w:sz w:val="15"/>
              </w:rPr>
              <w:t xml:space="preserve"> </w:t>
            </w:r>
            <w:r>
              <w:rPr>
                <w:rFonts w:ascii="Consolas" w:hAnsi="Consolas"/>
                <w:sz w:val="15"/>
              </w:rPr>
              <w:t>(</w:t>
            </w:r>
            <w:r>
              <w:rPr>
                <w:rFonts w:ascii="Consolas" w:hAnsi="Consolas"/>
                <w:color w:val="001080"/>
                <w:sz w:val="15"/>
              </w:rPr>
              <w:t>c</w:t>
            </w:r>
            <w:r>
              <w:rPr>
                <w:rFonts w:ascii="Consolas" w:hAnsi="Consolas"/>
                <w:sz w:val="15"/>
              </w:rPr>
              <w:t xml:space="preserve"> </w:t>
            </w:r>
            <w:r>
              <w:rPr>
                <w:rFonts w:ascii="Consolas" w:hAnsi="Consolas"/>
                <w:color w:val="000000"/>
                <w:sz w:val="15"/>
              </w:rPr>
              <w:t>-</w:t>
            </w:r>
            <w:r>
              <w:rPr>
                <w:rFonts w:ascii="Consolas" w:hAnsi="Consolas"/>
                <w:sz w:val="15"/>
              </w:rPr>
              <w:t xml:space="preserve"> </w:t>
            </w:r>
            <w:r>
              <w:rPr>
                <w:rFonts w:ascii="Consolas" w:hAnsi="Consolas"/>
                <w:color w:val="001080"/>
                <w:sz w:val="15"/>
              </w:rPr>
              <w:t>p</w:t>
            </w:r>
            <w:r>
              <w:rPr>
                <w:rFonts w:ascii="Consolas" w:hAnsi="Consolas"/>
                <w:sz w:val="15"/>
              </w:rPr>
              <w:t>)</w:t>
            </w:r>
          </w:p>
          <w:p>
            <w:pPr>
              <w:keepNext/>
              <w:spacing w:after="0" w:before="0" w:line="240" w:lineRule="auto"/>
            </w:pPr>
            <w:r>
              <w:rPr>
                <w:rFonts w:ascii="Consolas" w:hAnsi="Consolas"/>
                <w:color w:val="A0A0A0"/>
                <w:sz w:val="15"/>
              </w:rPr>
              <w:t xml:space="preserve">11  </w:t>
            </w:r>
            <w:r>
              <w:rPr>
                <w:rFonts w:ascii="Consolas" w:hAnsi="Consolas"/>
                <w:sz w:val="15"/>
              </w:rPr>
              <w:t xml:space="preserve">    </w:t>
            </w:r>
            <w:r>
              <w:rPr>
                <w:rFonts w:ascii="Consolas" w:hAnsi="Consolas"/>
                <w:color w:val="001080"/>
                <w:sz w:val="15"/>
              </w:rPr>
              <w:t>zd</w:t>
            </w:r>
            <w:r>
              <w:rPr>
                <w:rFonts w:ascii="Consolas" w:hAnsi="Consolas"/>
                <w:sz w:val="15"/>
              </w:rPr>
              <w:t xml:space="preserve"> </w:t>
            </w:r>
            <w:r>
              <w:rPr>
                <w:rFonts w:ascii="Consolas" w:hAnsi="Consolas"/>
                <w:color w:val="000000"/>
                <w:sz w:val="15"/>
              </w:rPr>
              <w:t>=</w:t>
            </w:r>
            <w:r>
              <w:rPr>
                <w:rFonts w:ascii="Consolas" w:hAnsi="Consolas"/>
                <w:sz w:val="15"/>
              </w:rPr>
              <w:t xml:space="preserve"> </w:t>
            </w:r>
            <w:r>
              <w:rPr>
                <w:rFonts w:ascii="Consolas" w:hAnsi="Consolas"/>
                <w:color w:val="001080"/>
                <w:sz w:val="15"/>
              </w:rPr>
              <w:t>np</w:t>
            </w:r>
            <w:r>
              <w:rPr>
                <w:rFonts w:ascii="Consolas" w:hAnsi="Consolas"/>
                <w:color w:val="000000"/>
                <w:sz w:val="15"/>
              </w:rPr>
              <w:t>.</w:t>
            </w:r>
            <w:r>
              <w:rPr>
                <w:rFonts w:ascii="Consolas" w:hAnsi="Consolas"/>
                <w:color w:val="001080"/>
                <w:sz w:val="15"/>
              </w:rPr>
              <w:t>r_</w:t>
            </w:r>
            <w:r>
              <w:rPr>
                <w:rFonts w:ascii="Consolas" w:hAnsi="Consolas"/>
                <w:sz w:val="15"/>
              </w:rPr>
              <w:t>[</w:t>
            </w:r>
            <w:r>
              <w:rPr>
                <w:rFonts w:ascii="Consolas" w:hAnsi="Consolas"/>
                <w:color w:val="001080"/>
                <w:sz w:val="15"/>
              </w:rPr>
              <w:t>zd</w:t>
            </w:r>
            <w:r>
              <w:rPr>
                <w:rFonts w:ascii="Consolas" w:hAnsi="Consolas"/>
                <w:sz w:val="15"/>
              </w:rPr>
              <w:t>,</w:t>
            </w:r>
            <w:r>
              <w:rPr>
                <w:rFonts w:ascii="Consolas" w:hAnsi="Consolas"/>
                <w:sz w:val="15"/>
              </w:rPr>
              <w:t xml:space="preserve"> </w:t>
            </w:r>
            <w:r>
              <w:rPr>
                <w:rFonts w:ascii="Consolas" w:hAnsi="Consolas"/>
                <w:color w:val="000000"/>
                <w:sz w:val="15"/>
              </w:rPr>
              <w:t>-</w:t>
            </w:r>
            <w:r>
              <w:rPr>
                <w:rFonts w:ascii="Consolas" w:hAnsi="Consolas"/>
                <w:color w:val="001080"/>
                <w:sz w:val="15"/>
              </w:rPr>
              <w:t>np</w:t>
            </w:r>
            <w:r>
              <w:rPr>
                <w:rFonts w:ascii="Consolas" w:hAnsi="Consolas"/>
                <w:color w:val="000000"/>
                <w:sz w:val="15"/>
              </w:rPr>
              <w:t>.</w:t>
            </w:r>
            <w:r>
              <w:rPr>
                <w:rFonts w:ascii="Consolas" w:hAnsi="Consolas"/>
                <w:color w:val="001080"/>
                <w:sz w:val="15"/>
              </w:rPr>
              <w:t>ones</w:t>
            </w:r>
            <w:r>
              <w:rPr>
                <w:rFonts w:ascii="Consolas" w:hAnsi="Consolas"/>
                <w:sz w:val="15"/>
              </w:rPr>
              <w:t>(</w:t>
            </w:r>
            <w:r>
              <w:rPr>
                <w:rFonts w:ascii="Consolas" w:hAnsi="Consolas"/>
                <w:color w:val="795E26"/>
                <w:sz w:val="15"/>
              </w:rPr>
              <w:t>len</w:t>
            </w:r>
            <w:r>
              <w:rPr>
                <w:rFonts w:ascii="Consolas" w:hAnsi="Consolas"/>
                <w:sz w:val="15"/>
              </w:rPr>
              <w:t>(</w:t>
            </w:r>
            <w:r>
              <w:rPr>
                <w:rFonts w:ascii="Consolas" w:hAnsi="Consolas"/>
                <w:color w:val="001080"/>
                <w:sz w:val="15"/>
              </w:rPr>
              <w:t>p</w:t>
            </w:r>
            <w:r>
              <w:rPr>
                <w:rFonts w:ascii="Consolas" w:hAnsi="Consolas"/>
                <w:sz w:val="15"/>
              </w:rPr>
              <w:t>)</w:t>
            </w:r>
            <w:r>
              <w:rPr>
                <w:rFonts w:ascii="Consolas" w:hAnsi="Consolas"/>
                <w:sz w:val="15"/>
              </w:rPr>
              <w:t xml:space="preserve"> </w:t>
            </w:r>
            <w:r>
              <w:rPr>
                <w:rFonts w:ascii="Consolas" w:hAnsi="Consolas"/>
                <w:color w:val="000000"/>
                <w:sz w:val="15"/>
              </w:rPr>
              <w:t>-</w:t>
            </w:r>
            <w:r>
              <w:rPr>
                <w:rFonts w:ascii="Consolas" w:hAnsi="Consolas"/>
                <w:sz w:val="15"/>
              </w:rPr>
              <w:t xml:space="preserve"> </w:t>
            </w:r>
            <w:r>
              <w:rPr>
                <w:rFonts w:ascii="Consolas" w:hAnsi="Consolas"/>
                <w:color w:val="795E26"/>
                <w:sz w:val="15"/>
              </w:rPr>
              <w:t>len</w:t>
            </w:r>
            <w:r>
              <w:rPr>
                <w:rFonts w:ascii="Consolas" w:hAnsi="Consolas"/>
                <w:sz w:val="15"/>
              </w:rPr>
              <w:t>(</w:t>
            </w:r>
            <w:r>
              <w:rPr>
                <w:rFonts w:ascii="Consolas" w:hAnsi="Consolas"/>
                <w:color w:val="001080"/>
                <w:sz w:val="15"/>
              </w:rPr>
              <w:t>z</w:t>
            </w:r>
            <w:r>
              <w:rPr>
                <w:rFonts w:ascii="Consolas" w:hAnsi="Consolas"/>
                <w:sz w:val="15"/>
              </w:rPr>
              <w:t>)</w:t>
            </w:r>
            <w:r>
              <w:rPr>
                <w:rFonts w:ascii="Consolas" w:hAnsi="Consolas"/>
                <w:sz w:val="15"/>
              </w:rPr>
              <w:t>)</w:t>
            </w:r>
            <w:r>
              <w:rPr>
                <w:rFonts w:ascii="Consolas" w:hAnsi="Consolas"/>
                <w:sz w:val="15"/>
              </w:rPr>
              <w:t>]</w:t>
            </w:r>
            <w:r>
              <w:rPr>
                <w:rFonts w:ascii="Consolas" w:hAnsi="Consolas"/>
                <w:sz w:val="15"/>
              </w:rPr>
              <w:t xml:space="preserve">   </w:t>
            </w:r>
            <w:r>
              <w:rPr>
                <w:rFonts w:ascii="Consolas" w:hAnsi="Consolas"/>
                <w:i/>
                <w:color w:val="008000"/>
                <w:sz w:val="15"/>
              </w:rPr>
              <w:t># zeros at s = infinity go to z = -1</w:t>
            </w:r>
          </w:p>
          <w:p>
            <w:pPr>
              <w:keepNext/>
              <w:spacing w:after="0" w:before="0" w:line="240" w:lineRule="auto"/>
            </w:pPr>
            <w:r>
              <w:rPr>
                <w:rFonts w:ascii="Consolas" w:hAnsi="Consolas"/>
                <w:color w:val="A0A0A0"/>
                <w:sz w:val="15"/>
              </w:rPr>
              <w:t xml:space="preserve">12  </w:t>
            </w:r>
            <w:r>
              <w:rPr>
                <w:rFonts w:ascii="Consolas" w:hAnsi="Consolas"/>
                <w:sz w:val="15"/>
              </w:rPr>
              <w:t xml:space="preserve">    </w:t>
            </w:r>
            <w:r>
              <w:rPr>
                <w:rFonts w:ascii="Consolas" w:hAnsi="Consolas"/>
                <w:color w:val="0000C0"/>
                <w:sz w:val="15"/>
              </w:rPr>
              <w:t>return</w:t>
            </w:r>
            <w:r>
              <w:rPr>
                <w:rFonts w:ascii="Consolas" w:hAnsi="Consolas"/>
                <w:sz w:val="15"/>
              </w:rPr>
              <w:t xml:space="preserve"> </w:t>
            </w:r>
            <w:r>
              <w:rPr>
                <w:rFonts w:ascii="Consolas" w:hAnsi="Consolas"/>
                <w:color w:val="001080"/>
                <w:sz w:val="15"/>
              </w:rPr>
              <w:t>zd</w:t>
            </w:r>
            <w:r>
              <w:rPr>
                <w:rFonts w:ascii="Consolas" w:hAnsi="Consolas"/>
                <w:sz w:val="15"/>
              </w:rPr>
              <w:t>,</w:t>
            </w:r>
            <w:r>
              <w:rPr>
                <w:rFonts w:ascii="Consolas" w:hAnsi="Consolas"/>
                <w:sz w:val="15"/>
              </w:rPr>
              <w:t xml:space="preserve"> </w:t>
            </w:r>
            <w:r>
              <w:rPr>
                <w:rFonts w:ascii="Consolas" w:hAnsi="Consolas"/>
                <w:color w:val="001080"/>
                <w:sz w:val="15"/>
              </w:rPr>
              <w:t>pd</w:t>
            </w:r>
            <w:r>
              <w:rPr>
                <w:rFonts w:ascii="Consolas" w:hAnsi="Consolas"/>
                <w:sz w:val="15"/>
              </w:rPr>
              <w:t>,</w:t>
            </w:r>
            <w:r>
              <w:rPr>
                <w:rFonts w:ascii="Consolas" w:hAnsi="Consolas"/>
                <w:sz w:val="15"/>
              </w:rPr>
              <w:t xml:space="preserve"> </w:t>
            </w:r>
            <w:r>
              <w:rPr>
                <w:rFonts w:ascii="Consolas" w:hAnsi="Consolas"/>
                <w:color w:val="001080"/>
                <w:sz w:val="15"/>
              </w:rPr>
              <w:t>k</w:t>
            </w:r>
            <w:r>
              <w:rPr>
                <w:rFonts w:ascii="Consolas" w:hAnsi="Consolas"/>
                <w:sz w:val="15"/>
              </w:rPr>
              <w:t xml:space="preserve"> </w:t>
            </w:r>
            <w:r>
              <w:rPr>
                <w:rFonts w:ascii="Consolas" w:hAnsi="Consolas"/>
                <w:color w:val="000000"/>
                <w:sz w:val="15"/>
              </w:rPr>
              <w:t>*</w:t>
            </w:r>
            <w:r>
              <w:rPr>
                <w:rFonts w:ascii="Consolas" w:hAnsi="Consolas"/>
                <w:sz w:val="15"/>
              </w:rPr>
              <w:t xml:space="preserve"> </w:t>
            </w:r>
            <w:r>
              <w:rPr>
                <w:rFonts w:ascii="Consolas" w:hAnsi="Consolas"/>
                <w:color w:val="001080"/>
                <w:sz w:val="15"/>
              </w:rPr>
              <w:t>np</w:t>
            </w:r>
            <w:r>
              <w:rPr>
                <w:rFonts w:ascii="Consolas" w:hAnsi="Consolas"/>
                <w:color w:val="000000"/>
                <w:sz w:val="15"/>
              </w:rPr>
              <w:t>.</w:t>
            </w:r>
            <w:r>
              <w:rPr>
                <w:rFonts w:ascii="Consolas" w:hAnsi="Consolas"/>
                <w:color w:val="001080"/>
                <w:sz w:val="15"/>
              </w:rPr>
              <w:t>real</w:t>
            </w:r>
            <w:r>
              <w:rPr>
                <w:rFonts w:ascii="Consolas" w:hAnsi="Consolas"/>
                <w:sz w:val="15"/>
              </w:rPr>
              <w:t>(</w:t>
            </w:r>
            <w:r>
              <w:rPr>
                <w:rFonts w:ascii="Consolas" w:hAnsi="Consolas"/>
                <w:color w:val="001080"/>
                <w:sz w:val="15"/>
              </w:rPr>
              <w:t>np</w:t>
            </w:r>
            <w:r>
              <w:rPr>
                <w:rFonts w:ascii="Consolas" w:hAnsi="Consolas"/>
                <w:color w:val="000000"/>
                <w:sz w:val="15"/>
              </w:rPr>
              <w:t>.</w:t>
            </w:r>
            <w:r>
              <w:rPr>
                <w:rFonts w:ascii="Consolas" w:hAnsi="Consolas"/>
                <w:color w:val="001080"/>
                <w:sz w:val="15"/>
              </w:rPr>
              <w:t>prod</w:t>
            </w:r>
            <w:r>
              <w:rPr>
                <w:rFonts w:ascii="Consolas" w:hAnsi="Consolas"/>
                <w:sz w:val="15"/>
              </w:rPr>
              <w:t>(</w:t>
            </w:r>
            <w:r>
              <w:rPr>
                <w:rFonts w:ascii="Consolas" w:hAnsi="Consolas"/>
                <w:color w:val="001080"/>
                <w:sz w:val="15"/>
              </w:rPr>
              <w:t>c</w:t>
            </w:r>
            <w:r>
              <w:rPr>
                <w:rFonts w:ascii="Consolas" w:hAnsi="Consolas"/>
                <w:sz w:val="15"/>
              </w:rPr>
              <w:t xml:space="preserve"> </w:t>
            </w:r>
            <w:r>
              <w:rPr>
                <w:rFonts w:ascii="Consolas" w:hAnsi="Consolas"/>
                <w:color w:val="000000"/>
                <w:sz w:val="15"/>
              </w:rPr>
              <w:t>-</w:t>
            </w:r>
            <w:r>
              <w:rPr>
                <w:rFonts w:ascii="Consolas" w:hAnsi="Consolas"/>
                <w:sz w:val="15"/>
              </w:rPr>
              <w:t xml:space="preserve"> </w:t>
            </w:r>
            <w:r>
              <w:rPr>
                <w:rFonts w:ascii="Consolas" w:hAnsi="Consolas"/>
                <w:color w:val="001080"/>
                <w:sz w:val="15"/>
              </w:rPr>
              <w:t>z</w:t>
            </w:r>
            <w:r>
              <w:rPr>
                <w:rFonts w:ascii="Consolas" w:hAnsi="Consolas"/>
                <w:sz w:val="15"/>
              </w:rPr>
              <w:t>)</w:t>
            </w:r>
            <w:r>
              <w:rPr>
                <w:rFonts w:ascii="Consolas" w:hAnsi="Consolas"/>
                <w:sz w:val="15"/>
              </w:rPr>
              <w:t xml:space="preserve"> </w:t>
            </w:r>
            <w:r>
              <w:rPr>
                <w:rFonts w:ascii="Consolas" w:hAnsi="Consolas"/>
                <w:color w:val="000000"/>
                <w:sz w:val="15"/>
              </w:rPr>
              <w:t>/</w:t>
            </w:r>
            <w:r>
              <w:rPr>
                <w:rFonts w:ascii="Consolas" w:hAnsi="Consolas"/>
                <w:sz w:val="15"/>
              </w:rPr>
              <w:t xml:space="preserve"> </w:t>
            </w:r>
            <w:r>
              <w:rPr>
                <w:rFonts w:ascii="Consolas" w:hAnsi="Consolas"/>
                <w:color w:val="001080"/>
                <w:sz w:val="15"/>
              </w:rPr>
              <w:t>np</w:t>
            </w:r>
            <w:r>
              <w:rPr>
                <w:rFonts w:ascii="Consolas" w:hAnsi="Consolas"/>
                <w:color w:val="000000"/>
                <w:sz w:val="15"/>
              </w:rPr>
              <w:t>.</w:t>
            </w:r>
            <w:r>
              <w:rPr>
                <w:rFonts w:ascii="Consolas" w:hAnsi="Consolas"/>
                <w:color w:val="001080"/>
                <w:sz w:val="15"/>
              </w:rPr>
              <w:t>prod</w:t>
            </w:r>
            <w:r>
              <w:rPr>
                <w:rFonts w:ascii="Consolas" w:hAnsi="Consolas"/>
                <w:sz w:val="15"/>
              </w:rPr>
              <w:t>(</w:t>
            </w:r>
            <w:r>
              <w:rPr>
                <w:rFonts w:ascii="Consolas" w:hAnsi="Consolas"/>
                <w:color w:val="001080"/>
                <w:sz w:val="15"/>
              </w:rPr>
              <w:t>c</w:t>
            </w:r>
            <w:r>
              <w:rPr>
                <w:rFonts w:ascii="Consolas" w:hAnsi="Consolas"/>
                <w:sz w:val="15"/>
              </w:rPr>
              <w:t xml:space="preserve"> </w:t>
            </w:r>
            <w:r>
              <w:rPr>
                <w:rFonts w:ascii="Consolas" w:hAnsi="Consolas"/>
                <w:color w:val="000000"/>
                <w:sz w:val="15"/>
              </w:rPr>
              <w:t>-</w:t>
            </w:r>
            <w:r>
              <w:rPr>
                <w:rFonts w:ascii="Consolas" w:hAnsi="Consolas"/>
                <w:sz w:val="15"/>
              </w:rPr>
              <w:t xml:space="preserve"> </w:t>
            </w:r>
            <w:r>
              <w:rPr>
                <w:rFonts w:ascii="Consolas" w:hAnsi="Consolas"/>
                <w:color w:val="001080"/>
                <w:sz w:val="15"/>
              </w:rPr>
              <w:t>p</w:t>
            </w:r>
            <w:r>
              <w:rPr>
                <w:rFonts w:ascii="Consolas" w:hAnsi="Consolas"/>
                <w:sz w:val="15"/>
              </w:rPr>
              <w:t>)</w:t>
            </w:r>
            <w:r>
              <w:rPr>
                <w:rFonts w:ascii="Consolas" w:hAnsi="Consolas"/>
                <w:sz w:val="15"/>
              </w:rPr>
              <w:t>)</w:t>
            </w:r>
          </w:p>
          <w:p>
            <w:pPr>
              <w:keepNext/>
              <w:spacing w:after="0" w:before="0" w:line="240" w:lineRule="auto"/>
            </w:pPr>
            <w:r>
              <w:rPr>
                <w:rFonts w:ascii="Consolas" w:hAnsi="Consolas"/>
                <w:color w:val="A0A0A0"/>
                <w:sz w:val="15"/>
              </w:rPr>
              <w:t xml:space="preserve">13  </w:t>
            </w:r>
          </w:p>
          <w:p>
            <w:pPr>
              <w:keepNext/>
              <w:spacing w:after="0" w:before="0" w:line="240" w:lineRule="auto"/>
            </w:pPr>
            <w:r>
              <w:rPr>
                <w:rFonts w:ascii="Consolas" w:hAnsi="Consolas"/>
                <w:color w:val="A0A0A0"/>
                <w:sz w:val="15"/>
              </w:rPr>
              <w:t xml:space="preserve">14  </w:t>
            </w:r>
            <w:r>
              <w:rPr>
                <w:rFonts w:ascii="Consolas" w:hAnsi="Consolas"/>
                <w:color w:val="0000C0"/>
                <w:sz w:val="15"/>
              </w:rPr>
              <w:t>def</w:t>
            </w:r>
            <w:r>
              <w:rPr>
                <w:rFonts w:ascii="Consolas" w:hAnsi="Consolas"/>
                <w:sz w:val="15"/>
              </w:rPr>
              <w:t xml:space="preserve"> </w:t>
            </w:r>
            <w:r>
              <w:rPr>
                <w:rFonts w:ascii="Consolas" w:hAnsi="Consolas"/>
                <w:color w:val="795E26"/>
                <w:sz w:val="15"/>
              </w:rPr>
              <w:t>iir_filter</w:t>
            </w:r>
            <w:r>
              <w:rPr>
                <w:rFonts w:ascii="Consolas" w:hAnsi="Consolas"/>
                <w:sz w:val="15"/>
              </w:rPr>
              <w:t>(</w:t>
            </w:r>
            <w:r>
              <w:rPr>
                <w:rFonts w:ascii="Consolas" w:hAnsi="Consolas"/>
                <w:color w:val="001080"/>
                <w:sz w:val="15"/>
              </w:rPr>
              <w:t>b</w:t>
            </w:r>
            <w:r>
              <w:rPr>
                <w:rFonts w:ascii="Consolas" w:hAnsi="Consolas"/>
                <w:sz w:val="15"/>
              </w:rPr>
              <w:t>,</w:t>
            </w:r>
            <w:r>
              <w:rPr>
                <w:rFonts w:ascii="Consolas" w:hAnsi="Consolas"/>
                <w:sz w:val="15"/>
              </w:rPr>
              <w:t xml:space="preserve"> </w:t>
            </w:r>
            <w:r>
              <w:rPr>
                <w:rFonts w:ascii="Consolas" w:hAnsi="Consolas"/>
                <w:color w:val="001080"/>
                <w:sz w:val="15"/>
              </w:rPr>
              <w:t>a</w:t>
            </w:r>
            <w:r>
              <w:rPr>
                <w:rFonts w:ascii="Consolas" w:hAnsi="Consolas"/>
                <w:sz w:val="15"/>
              </w:rPr>
              <w:t>,</w:t>
            </w:r>
            <w:r>
              <w:rPr>
                <w:rFonts w:ascii="Consolas" w:hAnsi="Consolas"/>
                <w:sz w:val="15"/>
              </w:rPr>
              <w:t xml:space="preserve"> </w:t>
            </w:r>
            <w:r>
              <w:rPr>
                <w:rFonts w:ascii="Consolas" w:hAnsi="Consolas"/>
                <w:color w:val="001080"/>
                <w:sz w:val="15"/>
              </w:rPr>
              <w:t>x</w:t>
            </w:r>
            <w:r>
              <w:rPr>
                <w:rFonts w:ascii="Consolas" w:hAnsi="Consolas"/>
                <w:sz w:val="15"/>
              </w:rPr>
              <w:t>)</w:t>
            </w:r>
            <w:r>
              <w:rPr>
                <w:rFonts w:ascii="Consolas" w:hAnsi="Consolas"/>
                <w:sz w:val="15"/>
              </w:rPr>
              <w:t>:</w:t>
            </w:r>
            <w:r>
              <w:rPr>
                <w:rFonts w:ascii="Consolas" w:hAnsi="Consolas"/>
                <w:sz w:val="15"/>
              </w:rPr>
              <w:t xml:space="preserve">                  </w:t>
            </w:r>
            <w:r>
              <w:rPr>
                <w:rFonts w:ascii="Consolas" w:hAnsi="Consolas"/>
                <w:i/>
                <w:color w:val="008000"/>
                <w:sz w:val="15"/>
              </w:rPr>
              <w:t># y[n] = sum b_k x[n-k] - sum a_k y[n-k]</w:t>
            </w:r>
          </w:p>
          <w:p>
            <w:pPr>
              <w:keepNext/>
              <w:spacing w:after="0" w:before="0" w:line="240" w:lineRule="auto"/>
            </w:pPr>
            <w:r>
              <w:rPr>
                <w:rFonts w:ascii="Consolas" w:hAnsi="Consolas"/>
                <w:color w:val="A0A0A0"/>
                <w:sz w:val="15"/>
              </w:rPr>
              <w:t xml:space="preserve">15  </w:t>
            </w:r>
            <w:r>
              <w:rPr>
                <w:rFonts w:ascii="Consolas" w:hAnsi="Consolas"/>
                <w:sz w:val="15"/>
              </w:rPr>
              <w:t xml:space="preserve">    </w:t>
            </w:r>
            <w:r>
              <w:rPr>
                <w:rFonts w:ascii="Consolas" w:hAnsi="Consolas"/>
                <w:color w:val="001080"/>
                <w:sz w:val="15"/>
              </w:rPr>
              <w:t>y</w:t>
            </w:r>
            <w:r>
              <w:rPr>
                <w:rFonts w:ascii="Consolas" w:hAnsi="Consolas"/>
                <w:sz w:val="15"/>
              </w:rPr>
              <w:t xml:space="preserve"> </w:t>
            </w:r>
            <w:r>
              <w:rPr>
                <w:rFonts w:ascii="Consolas" w:hAnsi="Consolas"/>
                <w:color w:val="000000"/>
                <w:sz w:val="15"/>
              </w:rPr>
              <w:t>=</w:t>
            </w:r>
            <w:r>
              <w:rPr>
                <w:rFonts w:ascii="Consolas" w:hAnsi="Consolas"/>
                <w:sz w:val="15"/>
              </w:rPr>
              <w:t xml:space="preserve"> </w:t>
            </w:r>
            <w:r>
              <w:rPr>
                <w:rFonts w:ascii="Consolas" w:hAnsi="Consolas"/>
                <w:color w:val="001080"/>
                <w:sz w:val="15"/>
              </w:rPr>
              <w:t>np</w:t>
            </w:r>
            <w:r>
              <w:rPr>
                <w:rFonts w:ascii="Consolas" w:hAnsi="Consolas"/>
                <w:color w:val="000000"/>
                <w:sz w:val="15"/>
              </w:rPr>
              <w:t>.</w:t>
            </w:r>
            <w:r>
              <w:rPr>
                <w:rFonts w:ascii="Consolas" w:hAnsi="Consolas"/>
                <w:color w:val="001080"/>
                <w:sz w:val="15"/>
              </w:rPr>
              <w:t>zeros</w:t>
            </w:r>
            <w:r>
              <w:rPr>
                <w:rFonts w:ascii="Consolas" w:hAnsi="Consolas"/>
                <w:sz w:val="15"/>
              </w:rPr>
              <w:t>(</w:t>
            </w:r>
            <w:r>
              <w:rPr>
                <w:rFonts w:ascii="Consolas" w:hAnsi="Consolas"/>
                <w:color w:val="795E26"/>
                <w:sz w:val="15"/>
              </w:rPr>
              <w:t>len</w:t>
            </w:r>
            <w:r>
              <w:rPr>
                <w:rFonts w:ascii="Consolas" w:hAnsi="Consolas"/>
                <w:sz w:val="15"/>
              </w:rPr>
              <w:t>(</w:t>
            </w:r>
            <w:r>
              <w:rPr>
                <w:rFonts w:ascii="Consolas" w:hAnsi="Consolas"/>
                <w:color w:val="001080"/>
                <w:sz w:val="15"/>
              </w:rPr>
              <w:t>x</w:t>
            </w:r>
            <w:r>
              <w:rPr>
                <w:rFonts w:ascii="Consolas" w:hAnsi="Consolas"/>
                <w:sz w:val="15"/>
              </w:rPr>
              <w:t>)</w:t>
            </w:r>
            <w:r>
              <w:rPr>
                <w:rFonts w:ascii="Consolas" w:hAnsi="Consolas"/>
                <w:sz w:val="15"/>
              </w:rPr>
              <w:t>)</w:t>
            </w:r>
          </w:p>
          <w:p>
            <w:pPr>
              <w:keepNext/>
              <w:spacing w:after="0" w:before="0" w:line="240" w:lineRule="auto"/>
            </w:pPr>
            <w:r>
              <w:rPr>
                <w:rFonts w:ascii="Consolas" w:hAnsi="Consolas"/>
                <w:color w:val="A0A0A0"/>
                <w:sz w:val="15"/>
              </w:rPr>
              <w:t xml:space="preserve">16  </w:t>
            </w:r>
            <w:r>
              <w:rPr>
                <w:rFonts w:ascii="Consolas" w:hAnsi="Consolas"/>
                <w:sz w:val="15"/>
              </w:rPr>
              <w:t xml:space="preserve">    </w:t>
            </w:r>
            <w:r>
              <w:rPr>
                <w:rFonts w:ascii="Consolas" w:hAnsi="Consolas"/>
                <w:color w:val="0000C0"/>
                <w:sz w:val="15"/>
              </w:rPr>
              <w:t>for</w:t>
            </w:r>
            <w:r>
              <w:rPr>
                <w:rFonts w:ascii="Consolas" w:hAnsi="Consolas"/>
                <w:sz w:val="15"/>
              </w:rPr>
              <w:t xml:space="preserve"> </w:t>
            </w:r>
            <w:r>
              <w:rPr>
                <w:rFonts w:ascii="Consolas" w:hAnsi="Consolas"/>
                <w:color w:val="001080"/>
                <w:sz w:val="15"/>
              </w:rPr>
              <w:t>n</w:t>
            </w:r>
            <w:r>
              <w:rPr>
                <w:rFonts w:ascii="Consolas" w:hAnsi="Consolas"/>
                <w:sz w:val="15"/>
              </w:rPr>
              <w:t xml:space="preserve"> </w:t>
            </w:r>
            <w:r>
              <w:rPr>
                <w:rFonts w:ascii="Consolas" w:hAnsi="Consolas"/>
                <w:color w:val="000000"/>
                <w:sz w:val="15"/>
              </w:rPr>
              <w:t>in</w:t>
            </w:r>
            <w:r>
              <w:rPr>
                <w:rFonts w:ascii="Consolas" w:hAnsi="Consolas"/>
                <w:sz w:val="15"/>
              </w:rPr>
              <w:t xml:space="preserve"> </w:t>
            </w:r>
            <w:r>
              <w:rPr>
                <w:rFonts w:ascii="Consolas" w:hAnsi="Consolas"/>
                <w:color w:val="795E26"/>
                <w:sz w:val="15"/>
              </w:rPr>
              <w:t>range</w:t>
            </w:r>
            <w:r>
              <w:rPr>
                <w:rFonts w:ascii="Consolas" w:hAnsi="Consolas"/>
                <w:sz w:val="15"/>
              </w:rPr>
              <w:t>(</w:t>
            </w:r>
            <w:r>
              <w:rPr>
                <w:rFonts w:ascii="Consolas" w:hAnsi="Consolas"/>
                <w:color w:val="795E26"/>
                <w:sz w:val="15"/>
              </w:rPr>
              <w:t>len</w:t>
            </w:r>
            <w:r>
              <w:rPr>
                <w:rFonts w:ascii="Consolas" w:hAnsi="Consolas"/>
                <w:sz w:val="15"/>
              </w:rPr>
              <w:t>(</w:t>
            </w:r>
            <w:r>
              <w:rPr>
                <w:rFonts w:ascii="Consolas" w:hAnsi="Consolas"/>
                <w:color w:val="001080"/>
                <w:sz w:val="15"/>
              </w:rPr>
              <w:t>x</w:t>
            </w:r>
            <w:r>
              <w:rPr>
                <w:rFonts w:ascii="Consolas" w:hAnsi="Consolas"/>
                <w:sz w:val="15"/>
              </w:rPr>
              <w:t>)</w:t>
            </w:r>
            <w:r>
              <w:rPr>
                <w:rFonts w:ascii="Consolas" w:hAnsi="Consolas"/>
                <w:sz w:val="15"/>
              </w:rPr>
              <w:t>)</w:t>
            </w:r>
            <w:r>
              <w:rPr>
                <w:rFonts w:ascii="Consolas" w:hAnsi="Consolas"/>
                <w:sz w:val="15"/>
              </w:rPr>
              <w:t>:</w:t>
            </w:r>
          </w:p>
          <w:p>
            <w:pPr>
              <w:keepNext/>
              <w:spacing w:after="0" w:before="0" w:line="240" w:lineRule="auto"/>
            </w:pPr>
            <w:r>
              <w:rPr>
                <w:rFonts w:ascii="Consolas" w:hAnsi="Consolas"/>
                <w:color w:val="A0A0A0"/>
                <w:sz w:val="15"/>
              </w:rPr>
              <w:t xml:space="preserve">17  </w:t>
            </w:r>
            <w:r>
              <w:rPr>
                <w:rFonts w:ascii="Consolas" w:hAnsi="Consolas"/>
                <w:sz w:val="15"/>
              </w:rPr>
              <w:t xml:space="preserve">        </w:t>
            </w:r>
            <w:r>
              <w:rPr>
                <w:rFonts w:ascii="Consolas" w:hAnsi="Consolas"/>
                <w:color w:val="001080"/>
                <w:sz w:val="15"/>
              </w:rPr>
              <w:t>y</w:t>
            </w:r>
            <w:r>
              <w:rPr>
                <w:rFonts w:ascii="Consolas" w:hAnsi="Consolas"/>
                <w:sz w:val="15"/>
              </w:rPr>
              <w:t>[</w:t>
            </w:r>
            <w:r>
              <w:rPr>
                <w:rFonts w:ascii="Consolas" w:hAnsi="Consolas"/>
                <w:color w:val="001080"/>
                <w:sz w:val="15"/>
              </w:rPr>
              <w:t>n</w:t>
            </w:r>
            <w:r>
              <w:rPr>
                <w:rFonts w:ascii="Consolas" w:hAnsi="Consolas"/>
                <w:sz w:val="15"/>
              </w:rPr>
              <w:t>]</w:t>
            </w:r>
            <w:r>
              <w:rPr>
                <w:rFonts w:ascii="Consolas" w:hAnsi="Consolas"/>
                <w:sz w:val="15"/>
              </w:rPr>
              <w:t xml:space="preserve"> </w:t>
            </w:r>
            <w:r>
              <w:rPr>
                <w:rFonts w:ascii="Consolas" w:hAnsi="Consolas"/>
                <w:color w:val="000000"/>
                <w:sz w:val="15"/>
              </w:rPr>
              <w:t>=</w:t>
            </w:r>
            <w:r>
              <w:rPr>
                <w:rFonts w:ascii="Consolas" w:hAnsi="Consolas"/>
                <w:sz w:val="15"/>
              </w:rPr>
              <w:t xml:space="preserve"> </w:t>
            </w:r>
            <w:r>
              <w:rPr>
                <w:rFonts w:ascii="Consolas" w:hAnsi="Consolas"/>
                <w:color w:val="795E26"/>
                <w:sz w:val="15"/>
              </w:rPr>
              <w:t>sum</w:t>
            </w:r>
            <w:r>
              <w:rPr>
                <w:rFonts w:ascii="Consolas" w:hAnsi="Consolas"/>
                <w:sz w:val="15"/>
              </w:rPr>
              <w:t>(</w:t>
            </w:r>
            <w:r>
              <w:rPr>
                <w:rFonts w:ascii="Consolas" w:hAnsi="Consolas"/>
                <w:color w:val="001080"/>
                <w:sz w:val="15"/>
              </w:rPr>
              <w:t>b</w:t>
            </w:r>
            <w:r>
              <w:rPr>
                <w:rFonts w:ascii="Consolas" w:hAnsi="Consolas"/>
                <w:sz w:val="15"/>
              </w:rPr>
              <w:t>[</w:t>
            </w:r>
            <w:r>
              <w:rPr>
                <w:rFonts w:ascii="Consolas" w:hAnsi="Consolas"/>
                <w:color w:val="001080"/>
                <w:sz w:val="15"/>
              </w:rPr>
              <w:t>k</w:t>
            </w:r>
            <w:r>
              <w:rPr>
                <w:rFonts w:ascii="Consolas" w:hAnsi="Consolas"/>
                <w:sz w:val="15"/>
              </w:rPr>
              <w:t>]</w:t>
            </w:r>
            <w:r>
              <w:rPr>
                <w:rFonts w:ascii="Consolas" w:hAnsi="Consolas"/>
                <w:sz w:val="15"/>
              </w:rPr>
              <w:t xml:space="preserve"> </w:t>
            </w:r>
            <w:r>
              <w:rPr>
                <w:rFonts w:ascii="Consolas" w:hAnsi="Consolas"/>
                <w:color w:val="000000"/>
                <w:sz w:val="15"/>
              </w:rPr>
              <w:t>*</w:t>
            </w:r>
            <w:r>
              <w:rPr>
                <w:rFonts w:ascii="Consolas" w:hAnsi="Consolas"/>
                <w:sz w:val="15"/>
              </w:rPr>
              <w:t xml:space="preserve"> </w:t>
            </w:r>
            <w:r>
              <w:rPr>
                <w:rFonts w:ascii="Consolas" w:hAnsi="Consolas"/>
                <w:color w:val="001080"/>
                <w:sz w:val="15"/>
              </w:rPr>
              <w:t>x</w:t>
            </w:r>
            <w:r>
              <w:rPr>
                <w:rFonts w:ascii="Consolas" w:hAnsi="Consolas"/>
                <w:sz w:val="15"/>
              </w:rPr>
              <w:t>[</w:t>
            </w:r>
            <w:r>
              <w:rPr>
                <w:rFonts w:ascii="Consolas" w:hAnsi="Consolas"/>
                <w:color w:val="001080"/>
                <w:sz w:val="15"/>
              </w:rPr>
              <w:t>n</w:t>
            </w:r>
            <w:r>
              <w:rPr>
                <w:rFonts w:ascii="Consolas" w:hAnsi="Consolas"/>
                <w:sz w:val="15"/>
              </w:rPr>
              <w:t xml:space="preserve"> </w:t>
            </w:r>
            <w:r>
              <w:rPr>
                <w:rFonts w:ascii="Consolas" w:hAnsi="Consolas"/>
                <w:color w:val="000000"/>
                <w:sz w:val="15"/>
              </w:rPr>
              <w:t>-</w:t>
            </w:r>
            <w:r>
              <w:rPr>
                <w:rFonts w:ascii="Consolas" w:hAnsi="Consolas"/>
                <w:sz w:val="15"/>
              </w:rPr>
              <w:t xml:space="preserve"> </w:t>
            </w:r>
            <w:r>
              <w:rPr>
                <w:rFonts w:ascii="Consolas" w:hAnsi="Consolas"/>
                <w:color w:val="001080"/>
                <w:sz w:val="15"/>
              </w:rPr>
              <w:t>k</w:t>
            </w:r>
            <w:r>
              <w:rPr>
                <w:rFonts w:ascii="Consolas" w:hAnsi="Consolas"/>
                <w:sz w:val="15"/>
              </w:rPr>
              <w:t>]</w:t>
            </w:r>
            <w:r>
              <w:rPr>
                <w:rFonts w:ascii="Consolas" w:hAnsi="Consolas"/>
                <w:sz w:val="15"/>
              </w:rPr>
              <w:t xml:space="preserve"> </w:t>
            </w:r>
            <w:r>
              <w:rPr>
                <w:rFonts w:ascii="Consolas" w:hAnsi="Consolas"/>
                <w:color w:val="0000C0"/>
                <w:sz w:val="15"/>
              </w:rPr>
              <w:t>for</w:t>
            </w:r>
            <w:r>
              <w:rPr>
                <w:rFonts w:ascii="Consolas" w:hAnsi="Consolas"/>
                <w:sz w:val="15"/>
              </w:rPr>
              <w:t xml:space="preserve"> </w:t>
            </w:r>
            <w:r>
              <w:rPr>
                <w:rFonts w:ascii="Consolas" w:hAnsi="Consolas"/>
                <w:color w:val="001080"/>
                <w:sz w:val="15"/>
              </w:rPr>
              <w:t>k</w:t>
            </w:r>
            <w:r>
              <w:rPr>
                <w:rFonts w:ascii="Consolas" w:hAnsi="Consolas"/>
                <w:sz w:val="15"/>
              </w:rPr>
              <w:t xml:space="preserve"> </w:t>
            </w:r>
            <w:r>
              <w:rPr>
                <w:rFonts w:ascii="Consolas" w:hAnsi="Consolas"/>
                <w:color w:val="000000"/>
                <w:sz w:val="15"/>
              </w:rPr>
              <w:t>in</w:t>
            </w:r>
            <w:r>
              <w:rPr>
                <w:rFonts w:ascii="Consolas" w:hAnsi="Consolas"/>
                <w:sz w:val="15"/>
              </w:rPr>
              <w:t xml:space="preserve"> </w:t>
            </w:r>
            <w:r>
              <w:rPr>
                <w:rFonts w:ascii="Consolas" w:hAnsi="Consolas"/>
                <w:color w:val="795E26"/>
                <w:sz w:val="15"/>
              </w:rPr>
              <w:t>range</w:t>
            </w:r>
            <w:r>
              <w:rPr>
                <w:rFonts w:ascii="Consolas" w:hAnsi="Consolas"/>
                <w:sz w:val="15"/>
              </w:rPr>
              <w:t>(</w:t>
            </w:r>
            <w:r>
              <w:rPr>
                <w:rFonts w:ascii="Consolas" w:hAnsi="Consolas"/>
                <w:color w:val="795E26"/>
                <w:sz w:val="15"/>
              </w:rPr>
              <w:t>min</w:t>
            </w:r>
            <w:r>
              <w:rPr>
                <w:rFonts w:ascii="Consolas" w:hAnsi="Consolas"/>
                <w:sz w:val="15"/>
              </w:rPr>
              <w:t>(</w:t>
            </w:r>
            <w:r>
              <w:rPr>
                <w:rFonts w:ascii="Consolas" w:hAnsi="Consolas"/>
                <w:color w:val="795E26"/>
                <w:sz w:val="15"/>
              </w:rPr>
              <w:t>len</w:t>
            </w:r>
            <w:r>
              <w:rPr>
                <w:rFonts w:ascii="Consolas" w:hAnsi="Consolas"/>
                <w:sz w:val="15"/>
              </w:rPr>
              <w:t>(</w:t>
            </w:r>
            <w:r>
              <w:rPr>
                <w:rFonts w:ascii="Consolas" w:hAnsi="Consolas"/>
                <w:color w:val="001080"/>
                <w:sz w:val="15"/>
              </w:rPr>
              <w:t>b</w:t>
            </w:r>
            <w:r>
              <w:rPr>
                <w:rFonts w:ascii="Consolas" w:hAnsi="Consolas"/>
                <w:sz w:val="15"/>
              </w:rPr>
              <w:t>)</w:t>
            </w:r>
            <w:r>
              <w:rPr>
                <w:rFonts w:ascii="Consolas" w:hAnsi="Consolas"/>
                <w:sz w:val="15"/>
              </w:rPr>
              <w:t xml:space="preserve"> </w:t>
            </w:r>
            <w:r>
              <w:rPr>
                <w:rFonts w:ascii="Consolas" w:hAnsi="Consolas"/>
                <w:color w:val="000000"/>
                <w:sz w:val="15"/>
              </w:rPr>
              <w:t>-</w:t>
            </w:r>
            <w:r>
              <w:rPr>
                <w:rFonts w:ascii="Consolas" w:hAnsi="Consolas"/>
                <w:sz w:val="15"/>
              </w:rPr>
              <w:t xml:space="preserve"> </w:t>
            </w:r>
            <w:r>
              <w:rPr>
                <w:rFonts w:ascii="Consolas" w:hAnsi="Consolas"/>
                <w:color w:val="098658"/>
                <w:sz w:val="15"/>
              </w:rPr>
              <w:t>1</w:t>
            </w:r>
            <w:r>
              <w:rPr>
                <w:rFonts w:ascii="Consolas" w:hAnsi="Consolas"/>
                <w:sz w:val="15"/>
              </w:rPr>
              <w:t>,</w:t>
            </w:r>
            <w:r>
              <w:rPr>
                <w:rFonts w:ascii="Consolas" w:hAnsi="Consolas"/>
                <w:sz w:val="15"/>
              </w:rPr>
              <w:t xml:space="preserve"> </w:t>
            </w:r>
            <w:r>
              <w:rPr>
                <w:rFonts w:ascii="Consolas" w:hAnsi="Consolas"/>
                <w:color w:val="001080"/>
                <w:sz w:val="15"/>
              </w:rPr>
              <w:t>n</w:t>
            </w:r>
            <w:r>
              <w:rPr>
                <w:rFonts w:ascii="Consolas" w:hAnsi="Consolas"/>
                <w:sz w:val="15"/>
              </w:rPr>
              <w:t>)</w:t>
            </w:r>
            <w:r>
              <w:rPr>
                <w:rFonts w:ascii="Consolas" w:hAnsi="Consolas"/>
                <w:sz w:val="15"/>
              </w:rPr>
              <w:t xml:space="preserve"> </w:t>
            </w:r>
            <w:r>
              <w:rPr>
                <w:rFonts w:ascii="Consolas" w:hAnsi="Consolas"/>
                <w:color w:val="000000"/>
                <w:sz w:val="15"/>
              </w:rPr>
              <w:t>+</w:t>
            </w:r>
            <w:r>
              <w:rPr>
                <w:rFonts w:ascii="Consolas" w:hAnsi="Consolas"/>
                <w:sz w:val="15"/>
              </w:rPr>
              <w:t xml:space="preserve"> </w:t>
            </w:r>
            <w:r>
              <w:rPr>
                <w:rFonts w:ascii="Consolas" w:hAnsi="Consolas"/>
                <w:color w:val="098658"/>
                <w:sz w:val="15"/>
              </w:rPr>
              <w:t>1</w:t>
            </w:r>
            <w:r>
              <w:rPr>
                <w:rFonts w:ascii="Consolas" w:hAnsi="Consolas"/>
                <w:sz w:val="15"/>
              </w:rPr>
              <w:t>)</w:t>
            </w:r>
            <w:r>
              <w:rPr>
                <w:rFonts w:ascii="Consolas" w:hAnsi="Consolas"/>
                <w:sz w:val="15"/>
              </w:rPr>
              <w:t>)</w:t>
            </w:r>
            <w:r>
              <w:rPr>
                <w:rFonts w:ascii="Consolas" w:hAnsi="Consolas"/>
                <w:sz w:val="15"/>
              </w:rPr>
              <w:t xml:space="preserve"> </w:t>
            </w:r>
            <w:r>
              <w:rPr>
                <w:rFonts w:ascii="Consolas" w:hAnsi="Consolas"/>
                <w:sz w:val="15"/>
              </w:rPr>
              <w:t>\</w:t>
            </w:r>
          </w:p>
          <w:p>
            <w:pPr>
              <w:keepNext/>
              <w:spacing w:after="0" w:before="0" w:line="240" w:lineRule="auto"/>
            </w:pPr>
            <w:r>
              <w:rPr>
                <w:rFonts w:ascii="Consolas" w:hAnsi="Consolas"/>
                <w:color w:val="A0A0A0"/>
                <w:sz w:val="15"/>
              </w:rPr>
              <w:t xml:space="preserve">18  </w:t>
            </w:r>
            <w:r>
              <w:rPr>
                <w:rFonts w:ascii="Consolas" w:hAnsi="Consolas"/>
                <w:sz w:val="15"/>
              </w:rPr>
              <w:t xml:space="preserve">             </w:t>
            </w:r>
            <w:r>
              <w:rPr>
                <w:rFonts w:ascii="Consolas" w:hAnsi="Consolas"/>
                <w:color w:val="000000"/>
                <w:sz w:val="15"/>
              </w:rPr>
              <w:t>-</w:t>
            </w:r>
            <w:r>
              <w:rPr>
                <w:rFonts w:ascii="Consolas" w:hAnsi="Consolas"/>
                <w:sz w:val="15"/>
              </w:rPr>
              <w:t xml:space="preserve"> </w:t>
            </w:r>
            <w:r>
              <w:rPr>
                <w:rFonts w:ascii="Consolas" w:hAnsi="Consolas"/>
                <w:color w:val="795E26"/>
                <w:sz w:val="15"/>
              </w:rPr>
              <w:t>sum</w:t>
            </w:r>
            <w:r>
              <w:rPr>
                <w:rFonts w:ascii="Consolas" w:hAnsi="Consolas"/>
                <w:sz w:val="15"/>
              </w:rPr>
              <w:t>(</w:t>
            </w:r>
            <w:r>
              <w:rPr>
                <w:rFonts w:ascii="Consolas" w:hAnsi="Consolas"/>
                <w:color w:val="001080"/>
                <w:sz w:val="15"/>
              </w:rPr>
              <w:t>a</w:t>
            </w:r>
            <w:r>
              <w:rPr>
                <w:rFonts w:ascii="Consolas" w:hAnsi="Consolas"/>
                <w:sz w:val="15"/>
              </w:rPr>
              <w:t>[</w:t>
            </w:r>
            <w:r>
              <w:rPr>
                <w:rFonts w:ascii="Consolas" w:hAnsi="Consolas"/>
                <w:color w:val="001080"/>
                <w:sz w:val="15"/>
              </w:rPr>
              <w:t>k</w:t>
            </w:r>
            <w:r>
              <w:rPr>
                <w:rFonts w:ascii="Consolas" w:hAnsi="Consolas"/>
                <w:sz w:val="15"/>
              </w:rPr>
              <w:t>]</w:t>
            </w:r>
            <w:r>
              <w:rPr>
                <w:rFonts w:ascii="Consolas" w:hAnsi="Consolas"/>
                <w:sz w:val="15"/>
              </w:rPr>
              <w:t xml:space="preserve"> </w:t>
            </w:r>
            <w:r>
              <w:rPr>
                <w:rFonts w:ascii="Consolas" w:hAnsi="Consolas"/>
                <w:color w:val="000000"/>
                <w:sz w:val="15"/>
              </w:rPr>
              <w:t>*</w:t>
            </w:r>
            <w:r>
              <w:rPr>
                <w:rFonts w:ascii="Consolas" w:hAnsi="Consolas"/>
                <w:sz w:val="15"/>
              </w:rPr>
              <w:t xml:space="preserve"> </w:t>
            </w:r>
            <w:r>
              <w:rPr>
                <w:rFonts w:ascii="Consolas" w:hAnsi="Consolas"/>
                <w:color w:val="001080"/>
                <w:sz w:val="15"/>
              </w:rPr>
              <w:t>y</w:t>
            </w:r>
            <w:r>
              <w:rPr>
                <w:rFonts w:ascii="Consolas" w:hAnsi="Consolas"/>
                <w:sz w:val="15"/>
              </w:rPr>
              <w:t>[</w:t>
            </w:r>
            <w:r>
              <w:rPr>
                <w:rFonts w:ascii="Consolas" w:hAnsi="Consolas"/>
                <w:color w:val="001080"/>
                <w:sz w:val="15"/>
              </w:rPr>
              <w:t>n</w:t>
            </w:r>
            <w:r>
              <w:rPr>
                <w:rFonts w:ascii="Consolas" w:hAnsi="Consolas"/>
                <w:sz w:val="15"/>
              </w:rPr>
              <w:t xml:space="preserve"> </w:t>
            </w:r>
            <w:r>
              <w:rPr>
                <w:rFonts w:ascii="Consolas" w:hAnsi="Consolas"/>
                <w:color w:val="000000"/>
                <w:sz w:val="15"/>
              </w:rPr>
              <w:t>-</w:t>
            </w:r>
            <w:r>
              <w:rPr>
                <w:rFonts w:ascii="Consolas" w:hAnsi="Consolas"/>
                <w:sz w:val="15"/>
              </w:rPr>
              <w:t xml:space="preserve"> </w:t>
            </w:r>
            <w:r>
              <w:rPr>
                <w:rFonts w:ascii="Consolas" w:hAnsi="Consolas"/>
                <w:color w:val="001080"/>
                <w:sz w:val="15"/>
              </w:rPr>
              <w:t>k</w:t>
            </w:r>
            <w:r>
              <w:rPr>
                <w:rFonts w:ascii="Consolas" w:hAnsi="Consolas"/>
                <w:sz w:val="15"/>
              </w:rPr>
              <w:t>]</w:t>
            </w:r>
            <w:r>
              <w:rPr>
                <w:rFonts w:ascii="Consolas" w:hAnsi="Consolas"/>
                <w:sz w:val="15"/>
              </w:rPr>
              <w:t xml:space="preserve"> </w:t>
            </w:r>
            <w:r>
              <w:rPr>
                <w:rFonts w:ascii="Consolas" w:hAnsi="Consolas"/>
                <w:color w:val="0000C0"/>
                <w:sz w:val="15"/>
              </w:rPr>
              <w:t>for</w:t>
            </w:r>
            <w:r>
              <w:rPr>
                <w:rFonts w:ascii="Consolas" w:hAnsi="Consolas"/>
                <w:sz w:val="15"/>
              </w:rPr>
              <w:t xml:space="preserve"> </w:t>
            </w:r>
            <w:r>
              <w:rPr>
                <w:rFonts w:ascii="Consolas" w:hAnsi="Consolas"/>
                <w:color w:val="001080"/>
                <w:sz w:val="15"/>
              </w:rPr>
              <w:t>k</w:t>
            </w:r>
            <w:r>
              <w:rPr>
                <w:rFonts w:ascii="Consolas" w:hAnsi="Consolas"/>
                <w:sz w:val="15"/>
              </w:rPr>
              <w:t xml:space="preserve"> </w:t>
            </w:r>
            <w:r>
              <w:rPr>
                <w:rFonts w:ascii="Consolas" w:hAnsi="Consolas"/>
                <w:color w:val="000000"/>
                <w:sz w:val="15"/>
              </w:rPr>
              <w:t>in</w:t>
            </w:r>
            <w:r>
              <w:rPr>
                <w:rFonts w:ascii="Consolas" w:hAnsi="Consolas"/>
                <w:sz w:val="15"/>
              </w:rPr>
              <w:t xml:space="preserve"> </w:t>
            </w:r>
            <w:r>
              <w:rPr>
                <w:rFonts w:ascii="Consolas" w:hAnsi="Consolas"/>
                <w:color w:val="795E26"/>
                <w:sz w:val="15"/>
              </w:rPr>
              <w:t>range</w:t>
            </w:r>
            <w:r>
              <w:rPr>
                <w:rFonts w:ascii="Consolas" w:hAnsi="Consolas"/>
                <w:sz w:val="15"/>
              </w:rPr>
              <w:t>(</w:t>
            </w:r>
            <w:r>
              <w:rPr>
                <w:rFonts w:ascii="Consolas" w:hAnsi="Consolas"/>
                <w:color w:val="098658"/>
                <w:sz w:val="15"/>
              </w:rPr>
              <w:t>1</w:t>
            </w:r>
            <w:r>
              <w:rPr>
                <w:rFonts w:ascii="Consolas" w:hAnsi="Consolas"/>
                <w:sz w:val="15"/>
              </w:rPr>
              <w:t>,</w:t>
            </w:r>
            <w:r>
              <w:rPr>
                <w:rFonts w:ascii="Consolas" w:hAnsi="Consolas"/>
                <w:sz w:val="15"/>
              </w:rPr>
              <w:t xml:space="preserve"> </w:t>
            </w:r>
            <w:r>
              <w:rPr>
                <w:rFonts w:ascii="Consolas" w:hAnsi="Consolas"/>
                <w:color w:val="795E26"/>
                <w:sz w:val="15"/>
              </w:rPr>
              <w:t>min</w:t>
            </w:r>
            <w:r>
              <w:rPr>
                <w:rFonts w:ascii="Consolas" w:hAnsi="Consolas"/>
                <w:sz w:val="15"/>
              </w:rPr>
              <w:t>(</w:t>
            </w:r>
            <w:r>
              <w:rPr>
                <w:rFonts w:ascii="Consolas" w:hAnsi="Consolas"/>
                <w:color w:val="795E26"/>
                <w:sz w:val="15"/>
              </w:rPr>
              <w:t>len</w:t>
            </w:r>
            <w:r>
              <w:rPr>
                <w:rFonts w:ascii="Consolas" w:hAnsi="Consolas"/>
                <w:sz w:val="15"/>
              </w:rPr>
              <w:t>(</w:t>
            </w:r>
            <w:r>
              <w:rPr>
                <w:rFonts w:ascii="Consolas" w:hAnsi="Consolas"/>
                <w:color w:val="001080"/>
                <w:sz w:val="15"/>
              </w:rPr>
              <w:t>a</w:t>
            </w:r>
            <w:r>
              <w:rPr>
                <w:rFonts w:ascii="Consolas" w:hAnsi="Consolas"/>
                <w:sz w:val="15"/>
              </w:rPr>
              <w:t>)</w:t>
            </w:r>
            <w:r>
              <w:rPr>
                <w:rFonts w:ascii="Consolas" w:hAnsi="Consolas"/>
                <w:sz w:val="15"/>
              </w:rPr>
              <w:t xml:space="preserve"> </w:t>
            </w:r>
            <w:r>
              <w:rPr>
                <w:rFonts w:ascii="Consolas" w:hAnsi="Consolas"/>
                <w:color w:val="000000"/>
                <w:sz w:val="15"/>
              </w:rPr>
              <w:t>-</w:t>
            </w:r>
            <w:r>
              <w:rPr>
                <w:rFonts w:ascii="Consolas" w:hAnsi="Consolas"/>
                <w:sz w:val="15"/>
              </w:rPr>
              <w:t xml:space="preserve"> </w:t>
            </w:r>
            <w:r>
              <w:rPr>
                <w:rFonts w:ascii="Consolas" w:hAnsi="Consolas"/>
                <w:color w:val="098658"/>
                <w:sz w:val="15"/>
              </w:rPr>
              <w:t>1</w:t>
            </w:r>
            <w:r>
              <w:rPr>
                <w:rFonts w:ascii="Consolas" w:hAnsi="Consolas"/>
                <w:sz w:val="15"/>
              </w:rPr>
              <w:t>,</w:t>
            </w:r>
            <w:r>
              <w:rPr>
                <w:rFonts w:ascii="Consolas" w:hAnsi="Consolas"/>
                <w:sz w:val="15"/>
              </w:rPr>
              <w:t xml:space="preserve"> </w:t>
            </w:r>
            <w:r>
              <w:rPr>
                <w:rFonts w:ascii="Consolas" w:hAnsi="Consolas"/>
                <w:color w:val="001080"/>
                <w:sz w:val="15"/>
              </w:rPr>
              <w:t>n</w:t>
            </w:r>
            <w:r>
              <w:rPr>
                <w:rFonts w:ascii="Consolas" w:hAnsi="Consolas"/>
                <w:sz w:val="15"/>
              </w:rPr>
              <w:t>)</w:t>
            </w:r>
            <w:r>
              <w:rPr>
                <w:rFonts w:ascii="Consolas" w:hAnsi="Consolas"/>
                <w:sz w:val="15"/>
              </w:rPr>
              <w:t xml:space="preserve"> </w:t>
            </w:r>
            <w:r>
              <w:rPr>
                <w:rFonts w:ascii="Consolas" w:hAnsi="Consolas"/>
                <w:color w:val="000000"/>
                <w:sz w:val="15"/>
              </w:rPr>
              <w:t>+</w:t>
            </w:r>
            <w:r>
              <w:rPr>
                <w:rFonts w:ascii="Consolas" w:hAnsi="Consolas"/>
                <w:sz w:val="15"/>
              </w:rPr>
              <w:t xml:space="preserve"> </w:t>
            </w:r>
            <w:r>
              <w:rPr>
                <w:rFonts w:ascii="Consolas" w:hAnsi="Consolas"/>
                <w:color w:val="098658"/>
                <w:sz w:val="15"/>
              </w:rPr>
              <w:t>1</w:t>
            </w:r>
            <w:r>
              <w:rPr>
                <w:rFonts w:ascii="Consolas" w:hAnsi="Consolas"/>
                <w:sz w:val="15"/>
              </w:rPr>
              <w:t>)</w:t>
            </w:r>
            <w:r>
              <w:rPr>
                <w:rFonts w:ascii="Consolas" w:hAnsi="Consolas"/>
                <w:sz w:val="15"/>
              </w:rPr>
              <w:t>)</w:t>
            </w:r>
          </w:p>
          <w:p>
            <w:pPr>
              <w:keepNext/>
              <w:spacing w:after="0" w:before="0" w:line="240" w:lineRule="auto"/>
            </w:pPr>
            <w:r>
              <w:rPr>
                <w:rFonts w:ascii="Consolas" w:hAnsi="Consolas"/>
                <w:color w:val="A0A0A0"/>
                <w:sz w:val="15"/>
              </w:rPr>
              <w:t xml:space="preserve">19  </w:t>
            </w:r>
            <w:r>
              <w:rPr>
                <w:rFonts w:ascii="Consolas" w:hAnsi="Consolas"/>
                <w:sz w:val="15"/>
              </w:rPr>
              <w:t xml:space="preserve">    </w:t>
            </w:r>
            <w:r>
              <w:rPr>
                <w:rFonts w:ascii="Consolas" w:hAnsi="Consolas"/>
                <w:color w:val="0000C0"/>
                <w:sz w:val="15"/>
              </w:rPr>
              <w:t>return</w:t>
            </w:r>
            <w:r>
              <w:rPr>
                <w:rFonts w:ascii="Consolas" w:hAnsi="Consolas"/>
                <w:sz w:val="15"/>
              </w:rPr>
              <w:t xml:space="preserve"> </w:t>
            </w:r>
            <w:r>
              <w:rPr>
                <w:rFonts w:ascii="Consolas" w:hAnsi="Consolas"/>
                <w:color w:val="001080"/>
                <w:sz w:val="15"/>
              </w:rPr>
              <w:t>y</w:t>
            </w:r>
          </w:p>
          <w:p>
            <w:pPr>
              <w:keepNext w:val="0"/>
              <w:spacing w:after="0" w:before="0" w:line="240" w:lineRule="auto"/>
            </w:pPr>
            <w:r>
              <w:rPr>
                <w:rFonts w:ascii="Consolas" w:hAnsi="Consolas"/>
                <w:color w:val="A0A0A0"/>
                <w:sz w:val="15"/>
              </w:rPr>
              <w:t xml:space="preserve">20  </w:t>
            </w:r>
          </w:p>
        </w:tc>
      </w:tr>
    </w:tbl>
    <w:p>
      <w:pPr>
        <w:spacing w:after="40"/>
      </w:pPr>
    </w:p>
    <w:p>
      <w:pPr>
        <w:keepNext w:val="0"/>
        <w:jc w:val="both"/>
      </w:pPr>
      <w:r>
        <w:rPr>
          <w:b/>
        </w:rPr>
        <w:t>GUI.</w:t>
      </w:r>
      <w:r>
        <w:t xml:space="preserve"> </w:t>
      </w:r>
      <w:r>
        <w:rPr>
          <w:rFonts w:ascii="Consolas" w:hAnsi="Consolas"/>
          <w:sz w:val="19"/>
        </w:rPr>
        <w:t>gui.py</w:t>
      </w:r>
      <w:r>
        <w:t xml:space="preserve"> (Figure 2) designs a Butterworth, Chebyshev I or elliptic band-pass of any order, edges, ripple and attenuation, optionally after the 60 Hz notch and with causal or zero-phase filtering. It shows the magnitude response, group delay, pole-zero plot and the filtered EEG for both conditions, and reports the largest pole radius, the in-band delay and the alpha-power ratio; the second-order sections can be exported. Run </w:t>
      </w:r>
      <w:r>
        <w:rPr>
          <w:rFonts w:ascii="Consolas" w:hAnsi="Consolas"/>
          <w:sz w:val="19"/>
        </w:rPr>
        <w:t>python run_experiment.py</w:t>
      </w:r>
      <w:r>
        <w:t xml:space="preserve"> and </w:t>
      </w:r>
      <w:r>
        <w:rPr>
          <w:rFonts w:ascii="Consolas" w:hAnsi="Consolas"/>
          <w:sz w:val="19"/>
        </w:rPr>
        <w:t>python gui.py</w:t>
      </w:r>
      <w:r>
        <w:t>.</w:t>
      </w:r>
    </w:p>
    <w:p>
      <w:pPr>
        <w:keepNext/>
        <w:spacing w:before="80" w:after="40"/>
        <w:jc w:val="center"/>
      </w:pPr>
      <w:r>
        <w:drawing>
          <wp:inline xmlns:a="http://schemas.openxmlformats.org/drawingml/2006/main" xmlns:pic="http://schemas.openxmlformats.org/drawingml/2006/picture">
            <wp:extent cx="5220000" cy="2854688"/>
            <wp:docPr id="2" name="Picture 2"/>
            <wp:cNvGraphicFramePr>
              <a:graphicFrameLocks noChangeAspect="1"/>
            </wp:cNvGraphicFramePr>
            <a:graphic>
              <a:graphicData uri="http://schemas.openxmlformats.org/drawingml/2006/picture">
                <pic:pic>
                  <pic:nvPicPr>
                    <pic:cNvPr id="0" name="fig7_gui.png"/>
                    <pic:cNvPicPr/>
                  </pic:nvPicPr>
                  <pic:blipFill>
                    <a:blip r:embed="rId12"/>
                    <a:stretch>
                      <a:fillRect/>
                    </a:stretch>
                  </pic:blipFill>
                  <pic:spPr>
                    <a:xfrm>
                      <a:off x="0" y="0"/>
                      <a:ext cx="5220000" cy="2854688"/>
                    </a:xfrm>
                    <a:prstGeom prst="rect"/>
                  </pic:spPr>
                </pic:pic>
              </a:graphicData>
            </a:graphic>
          </wp:inline>
        </w:drawing>
      </w:r>
    </w:p>
    <w:p>
      <w:pPr>
        <w:pStyle w:val="Caption"/>
        <w:spacing w:after="160" w:before="40"/>
        <w:jc w:val="both"/>
      </w:pPr>
      <w:r>
        <w:rPr>
          <w:b/>
        </w:rPr>
        <w:t xml:space="preserve">Figure 2. </w:t>
      </w:r>
      <w:r>
        <w:rPr>
          <w:b/>
        </w:rPr>
        <w:t>The IIR filter designer with the order-8 elliptic alpha band-pass.</w:t>
      </w:r>
      <w:r>
        <w:t xml:space="preserve">  </w:t>
      </w:r>
      <w:r>
        <w:rPr>
          <w:sz w:val="19"/>
        </w:rPr>
        <w:t>Eight poles crowd close to the unit circle near 10 Hz; the eyes-closed trace shows the alpha rhythm.</w:t>
      </w:r>
    </w:p>
    <w:p>
      <w:pPr>
        <w:pStyle w:val="Heading1"/>
      </w:pPr>
      <w:r>
        <w:t>6.  Calculations</w:t>
      </w:r>
    </w:p>
    <w:p>
      <w:pPr>
        <w:keepNext/>
        <w:jc w:val="both"/>
      </w:pPr>
      <w:r>
        <w:rPr>
          <w:b/>
        </w:rPr>
        <w:t>60 Hz notch.</w:t>
      </w:r>
      <w:r>
        <w:t xml:space="preserve"> ω₀ = 2π·60/160 = 3π/4 rad/sample, cos ω₀ = −0.7071.</w:t>
      </w:r>
    </w:p>
    <w:p>
      <w:pPr>
        <w:pStyle w:val="Caption"/>
        <w:keepNext/>
        <w:spacing w:after="60" w:before="120"/>
        <w:jc w:val="center"/>
      </w:pPr>
      <w:r>
        <w:rPr>
          <w:b/>
        </w:rPr>
        <w:t xml:space="preserve">Table 6. </w:t>
      </w:r>
      <w:r>
        <w:rPr>
          <w:b/>
        </w:rPr>
        <w:t>Hand calculations</w:t>
      </w:r>
    </w:p>
    <w:tbl>
      <w:tblPr>
        <w:tblW w:type="auto" w:w="0"/>
        <w:jc w:val="center"/>
        <w:tblLayout w:type="fixed"/>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Pr>
      <w:tblGrid>
        <w:gridCol w:w="3213"/>
        <w:gridCol w:w="3213"/>
        <w:gridCol w:w="3213"/>
      </w:tblGrid>
      <w:tr>
        <w:trPr>
          <w:cantSplit/>
          <w:tblHeader w:val="true"/>
        </w:trPr>
        <w:tc>
          <w:tcPr>
            <w:tcW w:type="dxa" w:w="2608"/>
            <w:vAlign w:val="center"/>
            <w:tcMar>
              <w:top w:w="40" w:type="dxa"/>
              <w:bottom w:w="40" w:type="dxa"/>
              <w:start w:w="90" w:type="dxa"/>
              <w:end w:w="90" w:type="dxa"/>
            </w:tcMar>
            <w:shd w:val="clear" w:color="auto" w:fill="8B1A1A"/>
          </w:tcPr>
          <w:p>
            <w:pPr>
              <w:keepNext/>
              <w:spacing w:after="0" w:line="240" w:lineRule="auto"/>
              <w:jc w:val="center"/>
            </w:pPr>
            <w:r>
              <w:rPr>
                <w:b/>
                <w:color w:val="FFFFFF"/>
                <w:sz w:val="17"/>
              </w:rPr>
              <w:t>Quantity</w:t>
            </w:r>
          </w:p>
        </w:tc>
        <w:tc>
          <w:tcPr>
            <w:tcW w:type="dxa" w:w="3628"/>
            <w:vAlign w:val="center"/>
            <w:tcMar>
              <w:top w:w="40" w:type="dxa"/>
              <w:bottom w:w="40" w:type="dxa"/>
              <w:start w:w="90" w:type="dxa"/>
              <w:end w:w="90" w:type="dxa"/>
            </w:tcMar>
            <w:shd w:val="clear" w:color="auto" w:fill="8B1A1A"/>
          </w:tcPr>
          <w:p>
            <w:pPr>
              <w:keepNext/>
              <w:spacing w:after="0" w:line="240" w:lineRule="auto"/>
              <w:jc w:val="center"/>
            </w:pPr>
            <w:r>
              <w:rPr>
                <w:b/>
                <w:color w:val="FFFFFF"/>
                <w:sz w:val="17"/>
              </w:rPr>
              <w:t>Working</w:t>
            </w:r>
          </w:p>
        </w:tc>
        <w:tc>
          <w:tcPr>
            <w:tcW w:type="dxa" w:w="3402"/>
            <w:vAlign w:val="center"/>
            <w:tcMar>
              <w:top w:w="40" w:type="dxa"/>
              <w:bottom w:w="40" w:type="dxa"/>
              <w:start w:w="90" w:type="dxa"/>
              <w:end w:w="90" w:type="dxa"/>
            </w:tcMar>
            <w:shd w:val="clear" w:color="auto" w:fill="8B1A1A"/>
          </w:tcPr>
          <w:p>
            <w:pPr>
              <w:keepNext/>
              <w:spacing w:after="0" w:line="240" w:lineRule="auto"/>
              <w:jc w:val="center"/>
            </w:pPr>
            <w:r>
              <w:rPr>
                <w:b/>
                <w:color w:val="FFFFFF"/>
                <w:sz w:val="17"/>
              </w:rPr>
              <w:t>Result</w:t>
            </w:r>
          </w:p>
        </w:tc>
      </w:tr>
      <w:tr>
        <w:trPr>
          <w:cantSplit/>
        </w:trPr>
        <w:tc>
          <w:tcPr>
            <w:tcW w:type="dxa" w:w="2608"/>
            <w:vAlign w:val="center"/>
            <w:tcMar>
              <w:top w:w="40" w:type="dxa"/>
              <w:bottom w:w="40" w:type="dxa"/>
              <w:start w:w="90" w:type="dxa"/>
              <w:end w:w="90" w:type="dxa"/>
            </w:tcMar>
          </w:tcPr>
          <w:p>
            <w:pPr>
              <w:keepNext/>
              <w:spacing w:after="0" w:line="240" w:lineRule="auto"/>
              <w:jc w:val="left"/>
            </w:pPr>
            <w:r>
              <w:rPr>
                <w:sz w:val="17"/>
              </w:rPr>
              <w:t>Pole radius r</w:t>
            </w:r>
          </w:p>
        </w:tc>
        <w:tc>
          <w:tcPr>
            <w:tcW w:type="dxa" w:w="3628"/>
            <w:vAlign w:val="center"/>
            <w:tcMar>
              <w:top w:w="40" w:type="dxa"/>
              <w:bottom w:w="40" w:type="dxa"/>
              <w:start w:w="90" w:type="dxa"/>
              <w:end w:w="90" w:type="dxa"/>
            </w:tcMar>
          </w:tcPr>
          <w:p>
            <w:pPr>
              <w:keepNext/>
              <w:spacing w:after="0" w:line="240" w:lineRule="auto"/>
              <w:jc w:val="left"/>
            </w:pPr>
            <w:r>
              <w:rPr>
                <w:sz w:val="17"/>
              </w:rPr>
              <w:t>1 − ω₀/(2Q) = 1 − 2.3562/60</w:t>
            </w:r>
          </w:p>
        </w:tc>
        <w:tc>
          <w:tcPr>
            <w:tcW w:type="dxa" w:w="3402"/>
            <w:vAlign w:val="center"/>
            <w:tcMar>
              <w:top w:w="40" w:type="dxa"/>
              <w:bottom w:w="40" w:type="dxa"/>
              <w:start w:w="90" w:type="dxa"/>
              <w:end w:w="90" w:type="dxa"/>
            </w:tcMar>
          </w:tcPr>
          <w:p>
            <w:pPr>
              <w:keepNext/>
              <w:spacing w:after="0" w:line="240" w:lineRule="auto"/>
              <w:jc w:val="left"/>
            </w:pPr>
            <w:r>
              <w:rPr>
                <w:sz w:val="17"/>
              </w:rPr>
              <w:t>0.9607</w:t>
            </w:r>
          </w:p>
        </w:tc>
      </w:tr>
      <w:tr>
        <w:trPr>
          <w:cantSplit/>
        </w:trPr>
        <w:tc>
          <w:tcPr>
            <w:tcW w:type="dxa" w:w="2608"/>
            <w:vAlign w:val="center"/>
            <w:tcMar>
              <w:top w:w="40" w:type="dxa"/>
              <w:bottom w:w="40" w:type="dxa"/>
              <w:start w:w="90" w:type="dxa"/>
              <w:end w:w="90" w:type="dxa"/>
            </w:tcMar>
            <w:shd w:val="clear" w:color="auto" w:fill="F5F4F0"/>
          </w:tcPr>
          <w:p>
            <w:pPr>
              <w:keepNext/>
              <w:spacing w:after="0" w:line="240" w:lineRule="auto"/>
              <w:jc w:val="left"/>
            </w:pPr>
            <w:r>
              <w:rPr>
                <w:sz w:val="17"/>
              </w:rPr>
              <w:t>Numerator (zeros at e^(±jω₀))</w:t>
            </w:r>
          </w:p>
        </w:tc>
        <w:tc>
          <w:tcPr>
            <w:tcW w:type="dxa" w:w="3628"/>
            <w:vAlign w:val="center"/>
            <w:tcMar>
              <w:top w:w="40" w:type="dxa"/>
              <w:bottom w:w="40" w:type="dxa"/>
              <w:start w:w="90" w:type="dxa"/>
              <w:end w:w="90" w:type="dxa"/>
            </w:tcMar>
            <w:shd w:val="clear" w:color="auto" w:fill="F5F4F0"/>
          </w:tcPr>
          <w:p>
            <w:pPr>
              <w:keepNext/>
              <w:spacing w:after="0" w:line="240" w:lineRule="auto"/>
              <w:jc w:val="left"/>
            </w:pPr>
            <w:r>
              <w:rPr>
                <w:sz w:val="17"/>
              </w:rPr>
              <w:t>1 − 2cos ω₀ z⁻¹ + z⁻²</w:t>
            </w:r>
          </w:p>
        </w:tc>
        <w:tc>
          <w:tcPr>
            <w:tcW w:type="dxa" w:w="3402"/>
            <w:vAlign w:val="center"/>
            <w:tcMar>
              <w:top w:w="40" w:type="dxa"/>
              <w:bottom w:w="40" w:type="dxa"/>
              <w:start w:w="90" w:type="dxa"/>
              <w:end w:w="90" w:type="dxa"/>
            </w:tcMar>
            <w:shd w:val="clear" w:color="auto" w:fill="F5F4F0"/>
          </w:tcPr>
          <w:p>
            <w:pPr>
              <w:keepNext/>
              <w:spacing w:after="0" w:line="240" w:lineRule="auto"/>
              <w:jc w:val="left"/>
            </w:pPr>
            <w:r>
              <w:rPr>
                <w:sz w:val="17"/>
              </w:rPr>
              <w:t>1 + 1.4142 z⁻¹ + z⁻²</w:t>
            </w:r>
          </w:p>
        </w:tc>
      </w:tr>
      <w:tr>
        <w:trPr>
          <w:cantSplit/>
        </w:trPr>
        <w:tc>
          <w:tcPr>
            <w:tcW w:type="dxa" w:w="2608"/>
            <w:vAlign w:val="center"/>
            <w:tcMar>
              <w:top w:w="40" w:type="dxa"/>
              <w:bottom w:w="40" w:type="dxa"/>
              <w:start w:w="90" w:type="dxa"/>
              <w:end w:w="90" w:type="dxa"/>
            </w:tcMar>
          </w:tcPr>
          <w:p>
            <w:pPr>
              <w:keepNext/>
              <w:spacing w:after="0" w:line="240" w:lineRule="auto"/>
              <w:jc w:val="left"/>
            </w:pPr>
            <w:r>
              <w:rPr>
                <w:sz w:val="17"/>
              </w:rPr>
              <w:t>Denominator (poles)</w:t>
            </w:r>
          </w:p>
        </w:tc>
        <w:tc>
          <w:tcPr>
            <w:tcW w:type="dxa" w:w="3628"/>
            <w:vAlign w:val="center"/>
            <w:tcMar>
              <w:top w:w="40" w:type="dxa"/>
              <w:bottom w:w="40" w:type="dxa"/>
              <w:start w:w="90" w:type="dxa"/>
              <w:end w:w="90" w:type="dxa"/>
            </w:tcMar>
          </w:tcPr>
          <w:p>
            <w:pPr>
              <w:keepNext/>
              <w:spacing w:after="0" w:line="240" w:lineRule="auto"/>
              <w:jc w:val="left"/>
            </w:pPr>
            <w:r>
              <w:rPr>
                <w:sz w:val="17"/>
              </w:rPr>
              <w:t>1 − 2r cos ω₀ z⁻¹ + r² z⁻²</w:t>
            </w:r>
          </w:p>
        </w:tc>
        <w:tc>
          <w:tcPr>
            <w:tcW w:type="dxa" w:w="3402"/>
            <w:vAlign w:val="center"/>
            <w:tcMar>
              <w:top w:w="40" w:type="dxa"/>
              <w:bottom w:w="40" w:type="dxa"/>
              <w:start w:w="90" w:type="dxa"/>
              <w:end w:w="90" w:type="dxa"/>
            </w:tcMar>
          </w:tcPr>
          <w:p>
            <w:pPr>
              <w:keepNext/>
              <w:spacing w:after="0" w:line="240" w:lineRule="auto"/>
              <w:jc w:val="left"/>
            </w:pPr>
            <w:r>
              <w:rPr>
                <w:sz w:val="17"/>
              </w:rPr>
              <w:t>1 + 1.3587 z⁻¹ + 0.9230 z⁻²</w:t>
            </w:r>
          </w:p>
        </w:tc>
      </w:tr>
      <w:tr>
        <w:trPr>
          <w:cantSplit/>
        </w:trPr>
        <w:tc>
          <w:tcPr>
            <w:tcW w:type="dxa" w:w="2608"/>
            <w:vAlign w:val="center"/>
            <w:tcMar>
              <w:top w:w="40" w:type="dxa"/>
              <w:bottom w:w="40" w:type="dxa"/>
              <w:start w:w="90" w:type="dxa"/>
              <w:end w:w="90" w:type="dxa"/>
            </w:tcMar>
            <w:shd w:val="clear" w:color="auto" w:fill="F5F4F0"/>
          </w:tcPr>
          <w:p>
            <w:pPr>
              <w:keepNext/>
              <w:spacing w:after="0" w:line="240" w:lineRule="auto"/>
              <w:jc w:val="left"/>
            </w:pPr>
            <w:r>
              <w:rPr>
                <w:sz w:val="17"/>
              </w:rPr>
              <w:t>−3 dB bandwidth</w:t>
            </w:r>
          </w:p>
        </w:tc>
        <w:tc>
          <w:tcPr>
            <w:tcW w:type="dxa" w:w="3628"/>
            <w:vAlign w:val="center"/>
            <w:tcMar>
              <w:top w:w="40" w:type="dxa"/>
              <w:bottom w:w="40" w:type="dxa"/>
              <w:start w:w="90" w:type="dxa"/>
              <w:end w:w="90" w:type="dxa"/>
            </w:tcMar>
            <w:shd w:val="clear" w:color="auto" w:fill="F5F4F0"/>
          </w:tcPr>
          <w:p>
            <w:pPr>
              <w:keepNext/>
              <w:spacing w:after="0" w:line="240" w:lineRule="auto"/>
              <w:jc w:val="left"/>
            </w:pPr>
            <w:r>
              <w:rPr>
                <w:sz w:val="17"/>
              </w:rPr>
              <w:t>f₀/Q = 60/30</w:t>
            </w:r>
          </w:p>
        </w:tc>
        <w:tc>
          <w:tcPr>
            <w:tcW w:type="dxa" w:w="3402"/>
            <w:vAlign w:val="center"/>
            <w:tcMar>
              <w:top w:w="40" w:type="dxa"/>
              <w:bottom w:w="40" w:type="dxa"/>
              <w:start w:w="90" w:type="dxa"/>
              <w:end w:w="90" w:type="dxa"/>
            </w:tcMar>
            <w:shd w:val="clear" w:color="auto" w:fill="F5F4F0"/>
          </w:tcPr>
          <w:p>
            <w:pPr>
              <w:keepNext/>
              <w:spacing w:after="0" w:line="240" w:lineRule="auto"/>
              <w:jc w:val="left"/>
            </w:pPr>
            <w:r>
              <w:rPr>
                <w:sz w:val="17"/>
              </w:rPr>
              <w:t>2.0 Hz (measured 2.03 Hz)</w:t>
            </w:r>
          </w:p>
        </w:tc>
      </w:tr>
      <w:tr>
        <w:trPr>
          <w:cantSplit/>
        </w:trPr>
        <w:tc>
          <w:tcPr>
            <w:tcW w:type="dxa" w:w="2608"/>
            <w:vAlign w:val="center"/>
            <w:tcMar>
              <w:top w:w="40" w:type="dxa"/>
              <w:bottom w:w="40" w:type="dxa"/>
              <w:start w:w="90" w:type="dxa"/>
              <w:end w:w="90" w:type="dxa"/>
            </w:tcMar>
          </w:tcPr>
          <w:p>
            <w:pPr>
              <w:keepNext/>
              <w:spacing w:after="0" w:line="240" w:lineRule="auto"/>
              <w:jc w:val="left"/>
            </w:pPr>
            <w:r>
              <w:rPr>
                <w:sz w:val="17"/>
              </w:rPr>
              <w:t>Time to settle to 1 %</w:t>
            </w:r>
          </w:p>
        </w:tc>
        <w:tc>
          <w:tcPr>
            <w:tcW w:type="dxa" w:w="3628"/>
            <w:vAlign w:val="center"/>
            <w:tcMar>
              <w:top w:w="40" w:type="dxa"/>
              <w:bottom w:w="40" w:type="dxa"/>
              <w:start w:w="90" w:type="dxa"/>
              <w:end w:w="90" w:type="dxa"/>
            </w:tcMar>
          </w:tcPr>
          <w:p>
            <w:pPr>
              <w:keepNext/>
              <w:spacing w:after="0" w:line="240" w:lineRule="auto"/>
              <w:jc w:val="left"/>
            </w:pPr>
            <w:r>
              <w:rPr>
                <w:sz w:val="17"/>
              </w:rPr>
              <w:t>ln 0.01 / ln r / fs</w:t>
            </w:r>
          </w:p>
        </w:tc>
        <w:tc>
          <w:tcPr>
            <w:tcW w:type="dxa" w:w="3402"/>
            <w:vAlign w:val="center"/>
            <w:tcMar>
              <w:top w:w="40" w:type="dxa"/>
              <w:bottom w:w="40" w:type="dxa"/>
              <w:start w:w="90" w:type="dxa"/>
              <w:end w:w="90" w:type="dxa"/>
            </w:tcMar>
          </w:tcPr>
          <w:p>
            <w:pPr>
              <w:keepNext/>
              <w:spacing w:after="0" w:line="240" w:lineRule="auto"/>
              <w:jc w:val="left"/>
            </w:pPr>
            <w:r>
              <w:rPr>
                <w:sz w:val="17"/>
              </w:rPr>
              <w:t>0.72 s</w:t>
            </w:r>
          </w:p>
        </w:tc>
      </w:tr>
      <w:tr>
        <w:trPr>
          <w:cantSplit/>
        </w:trPr>
        <w:tc>
          <w:tcPr>
            <w:tcW w:type="dxa" w:w="2608"/>
            <w:vAlign w:val="center"/>
            <w:tcMar>
              <w:top w:w="40" w:type="dxa"/>
              <w:bottom w:w="40" w:type="dxa"/>
              <w:start w:w="90" w:type="dxa"/>
              <w:end w:w="90" w:type="dxa"/>
            </w:tcMar>
            <w:shd w:val="clear" w:color="auto" w:fill="F5F4F0"/>
          </w:tcPr>
          <w:p>
            <w:pPr>
              <w:keepNext/>
              <w:spacing w:after="0" w:line="240" w:lineRule="auto"/>
              <w:jc w:val="left"/>
            </w:pPr>
            <w:r>
              <w:rPr>
                <w:sz w:val="17"/>
              </w:rPr>
              <w:t>High-pass pole at 0.5 Hz</w:t>
            </w:r>
          </w:p>
        </w:tc>
        <w:tc>
          <w:tcPr>
            <w:tcW w:type="dxa" w:w="3628"/>
            <w:vAlign w:val="center"/>
            <w:tcMar>
              <w:top w:w="40" w:type="dxa"/>
              <w:bottom w:w="40" w:type="dxa"/>
              <w:start w:w="90" w:type="dxa"/>
              <w:end w:w="90" w:type="dxa"/>
            </w:tcMar>
            <w:shd w:val="clear" w:color="auto" w:fill="F5F4F0"/>
          </w:tcPr>
          <w:p>
            <w:pPr>
              <w:keepNext/>
              <w:spacing w:after="0" w:line="240" w:lineRule="auto"/>
              <w:jc w:val="left"/>
            </w:pPr>
            <w:r>
              <w:rPr>
                <w:sz w:val="17"/>
              </w:rPr>
              <w:t>p = e^(−2π·0.5/160)</w:t>
            </w:r>
          </w:p>
        </w:tc>
        <w:tc>
          <w:tcPr>
            <w:tcW w:type="dxa" w:w="3402"/>
            <w:vAlign w:val="center"/>
            <w:tcMar>
              <w:top w:w="40" w:type="dxa"/>
              <w:bottom w:w="40" w:type="dxa"/>
              <w:start w:w="90" w:type="dxa"/>
              <w:end w:w="90" w:type="dxa"/>
            </w:tcMar>
            <w:shd w:val="clear" w:color="auto" w:fill="F5F4F0"/>
          </w:tcPr>
          <w:p>
            <w:pPr>
              <w:keepNext/>
              <w:spacing w:after="0" w:line="240" w:lineRule="auto"/>
              <w:jc w:val="left"/>
            </w:pPr>
            <w:r>
              <w:rPr>
                <w:sz w:val="17"/>
              </w:rPr>
              <w:t>0.9806</w:t>
            </w:r>
          </w:p>
        </w:tc>
      </w:tr>
      <w:tr>
        <w:trPr>
          <w:cantSplit/>
        </w:trPr>
        <w:tc>
          <w:tcPr>
            <w:tcW w:type="dxa" w:w="2608"/>
            <w:vAlign w:val="center"/>
            <w:tcMar>
              <w:top w:w="40" w:type="dxa"/>
              <w:bottom w:w="40" w:type="dxa"/>
              <w:start w:w="90" w:type="dxa"/>
              <w:end w:w="90" w:type="dxa"/>
            </w:tcMar>
          </w:tcPr>
          <w:p>
            <w:pPr>
              <w:keepNext/>
              <w:spacing w:after="0" w:line="240" w:lineRule="auto"/>
              <w:jc w:val="left"/>
            </w:pPr>
            <w:r>
              <w:rPr>
                <w:sz w:val="17"/>
              </w:rPr>
              <w:t>Pre-warped alpha edges</w:t>
            </w:r>
          </w:p>
        </w:tc>
        <w:tc>
          <w:tcPr>
            <w:tcW w:type="dxa" w:w="3628"/>
            <w:vAlign w:val="center"/>
            <w:tcMar>
              <w:top w:w="40" w:type="dxa"/>
              <w:bottom w:w="40" w:type="dxa"/>
              <w:start w:w="90" w:type="dxa"/>
              <w:end w:w="90" w:type="dxa"/>
            </w:tcMar>
          </w:tcPr>
          <w:p>
            <w:pPr>
              <w:keepNext/>
              <w:spacing w:after="0" w:line="240" w:lineRule="auto"/>
              <w:jc w:val="left"/>
            </w:pPr>
            <w:r>
              <w:rPr>
                <w:sz w:val="17"/>
              </w:rPr>
              <w:t>2fs tan(πf/fs), f = 8 and 13 Hz</w:t>
            </w:r>
          </w:p>
        </w:tc>
        <w:tc>
          <w:tcPr>
            <w:tcW w:type="dxa" w:w="3402"/>
            <w:vAlign w:val="center"/>
            <w:tcMar>
              <w:top w:w="40" w:type="dxa"/>
              <w:bottom w:w="40" w:type="dxa"/>
              <w:start w:w="90" w:type="dxa"/>
              <w:end w:w="90" w:type="dxa"/>
            </w:tcMar>
          </w:tcPr>
          <w:p>
            <w:pPr>
              <w:keepNext/>
              <w:spacing w:after="0" w:line="240" w:lineRule="auto"/>
              <w:jc w:val="left"/>
            </w:pPr>
            <w:r>
              <w:rPr>
                <w:sz w:val="17"/>
              </w:rPr>
              <w:t>8.066 and 13.290 Hz</w:t>
            </w:r>
          </w:p>
        </w:tc>
      </w:tr>
      <w:tr>
        <w:trPr>
          <w:cantSplit/>
        </w:trPr>
        <w:tc>
          <w:tcPr>
            <w:tcW w:type="dxa" w:w="2608"/>
            <w:vAlign w:val="center"/>
            <w:tcMar>
              <w:top w:w="40" w:type="dxa"/>
              <w:bottom w:w="40" w:type="dxa"/>
              <w:start w:w="90" w:type="dxa"/>
              <w:end w:w="90" w:type="dxa"/>
            </w:tcMar>
            <w:shd w:val="clear" w:color="auto" w:fill="F5F4F0"/>
          </w:tcPr>
          <w:p>
            <w:pPr>
              <w:spacing w:after="0" w:line="240" w:lineRule="auto"/>
              <w:jc w:val="left"/>
            </w:pPr>
            <w:r>
              <w:rPr>
                <w:sz w:val="17"/>
              </w:rPr>
              <w:t>Bilinear map of s = −100 + j200</w:t>
            </w:r>
          </w:p>
        </w:tc>
        <w:tc>
          <w:tcPr>
            <w:tcW w:type="dxa" w:w="3628"/>
            <w:vAlign w:val="center"/>
            <w:tcMar>
              <w:top w:w="40" w:type="dxa"/>
              <w:bottom w:w="40" w:type="dxa"/>
              <w:start w:w="90" w:type="dxa"/>
              <w:end w:w="90" w:type="dxa"/>
            </w:tcMar>
            <w:shd w:val="clear" w:color="auto" w:fill="F5F4F0"/>
          </w:tcPr>
          <w:p>
            <w:pPr>
              <w:spacing w:after="0" w:line="240" w:lineRule="auto"/>
              <w:jc w:val="left"/>
            </w:pPr>
            <w:r>
              <w:rPr>
                <w:sz w:val="17"/>
              </w:rPr>
              <w:t>(2fs + s)/(2fs − s)</w:t>
            </w:r>
          </w:p>
        </w:tc>
        <w:tc>
          <w:tcPr>
            <w:tcW w:type="dxa" w:w="3402"/>
            <w:vAlign w:val="center"/>
            <w:tcMar>
              <w:top w:w="40" w:type="dxa"/>
              <w:bottom w:w="40" w:type="dxa"/>
              <w:start w:w="90" w:type="dxa"/>
              <w:end w:w="90" w:type="dxa"/>
            </w:tcMar>
            <w:shd w:val="clear" w:color="auto" w:fill="F5F4F0"/>
          </w:tcPr>
          <w:p>
            <w:pPr>
              <w:spacing w:after="0" w:line="240" w:lineRule="auto"/>
              <w:jc w:val="left"/>
            </w:pPr>
            <w:r>
              <w:rPr>
                <w:sz w:val="17"/>
              </w:rPr>
              <w:t>0.2421 + j0.5915 (|z| = 0.6391 &lt; 1)</w:t>
            </w:r>
          </w:p>
        </w:tc>
      </w:tr>
    </w:tbl>
    <w:p>
      <w:pPr>
        <w:spacing w:after="40"/>
      </w:pPr>
    </w:p>
    <w:p>
      <w:pPr>
        <w:keepNext w:val="0"/>
        <w:jc w:val="both"/>
      </w:pPr>
      <w:r>
        <w:t xml:space="preserve">Pre-warping moves the analog edges up by only 0.8 % and 2.2 % at alpha frequencies, but by much more near the Nyquist frequency, where tan(πf/fs) grows quickly. The left-half-plane test point maps inside the unit circle, as the bilinear transform guarantees. These values agree with the program (checked by </w:t>
      </w:r>
      <w:r>
        <w:rPr>
          <w:rFonts w:ascii="Consolas" w:hAnsi="Consolas"/>
          <w:sz w:val="19"/>
        </w:rPr>
        <w:t>test_iir.py</w:t>
      </w:r>
      <w:r>
        <w:t>).</w:t>
      </w:r>
    </w:p>
    <w:p>
      <w:pPr>
        <w:pStyle w:val="Heading1"/>
      </w:pPr>
      <w:r>
        <w:t>7.  Results and Discussion</w:t>
      </w:r>
    </w:p>
    <w:p>
      <w:pPr>
        <w:keepNext/>
        <w:spacing w:before="80" w:after="40"/>
        <w:jc w:val="center"/>
      </w:pPr>
      <w:r>
        <w:drawing>
          <wp:inline xmlns:a="http://schemas.openxmlformats.org/drawingml/2006/main" xmlns:pic="http://schemas.openxmlformats.org/drawingml/2006/picture">
            <wp:extent cx="6120000" cy="2859904"/>
            <wp:docPr id="3" name="Picture 3"/>
            <wp:cNvGraphicFramePr>
              <a:graphicFrameLocks noChangeAspect="1"/>
            </wp:cNvGraphicFramePr>
            <a:graphic>
              <a:graphicData uri="http://schemas.openxmlformats.org/drawingml/2006/picture">
                <pic:pic>
                  <pic:nvPicPr>
                    <pic:cNvPr id="0" name="fig2_designs.png"/>
                    <pic:cNvPicPr/>
                  </pic:nvPicPr>
                  <pic:blipFill>
                    <a:blip r:embed="rId13"/>
                    <a:stretch>
                      <a:fillRect/>
                    </a:stretch>
                  </pic:blipFill>
                  <pic:spPr>
                    <a:xfrm>
                      <a:off x="0" y="0"/>
                      <a:ext cx="6120000" cy="2859904"/>
                    </a:xfrm>
                    <a:prstGeom prst="rect"/>
                  </pic:spPr>
                </pic:pic>
              </a:graphicData>
            </a:graphic>
          </wp:inline>
        </w:drawing>
      </w:r>
    </w:p>
    <w:p>
      <w:pPr>
        <w:pStyle w:val="Caption"/>
        <w:keepNext/>
        <w:spacing w:after="160" w:before="40"/>
        <w:jc w:val="both"/>
      </w:pPr>
      <w:r>
        <w:rPr>
          <w:b/>
        </w:rPr>
        <w:t xml:space="preserve">Figure 3. </w:t>
      </w:r>
      <w:r>
        <w:rPr>
          <w:b/>
        </w:rPr>
        <w:t>Three order-8 alpha band-pass designs.</w:t>
      </w:r>
      <w:r>
        <w:t xml:space="preserve">  </w:t>
      </w:r>
      <w:r>
        <w:rPr>
          <w:sz w:val="19"/>
        </w:rPr>
        <w:t>(a) Magnitude responses; (b) group delay (alpha band shaded); (c) poles (×) and zeros (○) of the elliptic design.</w:t>
      </w:r>
    </w:p>
    <w:tbl>
      <w:tblPr>
        <w:tblW w:type="auto" w:w="0"/>
        <w:jc w:val="center"/>
        <w:tblLook w:firstColumn="1" w:firstRow="1" w:lastColumn="0" w:lastRow="0" w:noHBand="0" w:noVBand="1" w:val="04A0"/>
      </w:tblPr>
      <w:tblGrid>
        <w:gridCol w:w="9638"/>
      </w:tblGrid>
      <w:tr>
        <w:trPr>
          <w:cantSplit/>
        </w:trPr>
        <w:tc>
          <w:tcPr>
            <w:tcW w:type="dxa" w:w="9638"/>
            <w:shd w:val="clear" w:color="auto" w:fill="EEF7F1"/>
            <w:tcBorders>
              <w:top w:val="nil"/>
              <w:left w:val="single" w:sz="24" w:color="1B8F5F"/>
              <w:bottom w:val="nil"/>
              <w:right w:val="nil"/>
            </w:tcBorders>
            <w:tcMar>
              <w:top w:w="90" w:type="dxa"/>
              <w:bottom w:w="90" w:type="dxa"/>
              <w:start w:w="160" w:type="dxa"/>
              <w:end w:w="140" w:type="dxa"/>
            </w:tcMar>
          </w:tcPr>
          <w:p>
            <w:pPr>
              <w:spacing w:after="40"/>
              <w:jc w:val="both"/>
            </w:pPr>
            <w:r>
              <w:rPr>
                <w:b/>
                <w:color w:val="1B8F5F"/>
                <w:sz w:val="20"/>
              </w:rPr>
              <w:t xml:space="preserve">Inference.  </w:t>
            </w:r>
          </w:p>
          <w:p>
            <w:pPr>
              <w:pStyle w:val="ListBullet"/>
              <w:spacing w:after="20"/>
            </w:pPr>
            <w:r>
              <w:rPr>
                <w:sz w:val="20"/>
              </w:rPr>
              <w:t>All three use 17 coefficients. At 5 Hz the Butterworth attenuates 40 dB, Chebyshev I 51 dB and elliptic 53 dB; Chebyshev and elliptic buy this with 1 dB passband ripple, and the elliptic's stopband stops falling at its 40 dB floor (only 40 dB at 60 Hz, against 109 dB for Butterworth).</w:t>
            </w:r>
          </w:p>
          <w:p>
            <w:pPr>
              <w:pStyle w:val="ListBullet"/>
              <w:spacing w:after="20"/>
            </w:pPr>
            <w:r>
              <w:rPr>
                <w:sz w:val="20"/>
              </w:rPr>
              <w:t>A Hamming-window FIR filter needs 81 taps to match the Butterworth's attenuation at 5 Hz, about 5 times more coefficients.</w:t>
            </w:r>
          </w:p>
          <w:p>
            <w:pPr>
              <w:pStyle w:val="ListBullet"/>
              <w:spacing w:after="20"/>
            </w:pPr>
            <w:r>
              <w:rPr>
                <w:sz w:val="20"/>
              </w:rPr>
              <w:t>The price is phase: the in-band group delay ranges from 0.16 to 0.31 s for Butterworth and 0.14 to 0.87 s for the elliptic, peaking at the band edges where the poles sit closest to the unit circle (radius 0.9921).</w:t>
            </w:r>
          </w:p>
        </w:tc>
      </w:tr>
    </w:tbl>
    <w:p>
      <w:pPr>
        <w:spacing w:after="40"/>
      </w:pPr>
    </w:p>
    <w:p>
      <w:pPr>
        <w:keepNext/>
        <w:spacing w:before="80" w:after="40"/>
        <w:jc w:val="center"/>
      </w:pPr>
      <w:r>
        <w:drawing>
          <wp:inline xmlns:a="http://schemas.openxmlformats.org/drawingml/2006/main" xmlns:pic="http://schemas.openxmlformats.org/drawingml/2006/picture">
            <wp:extent cx="6120000" cy="2786698"/>
            <wp:docPr id="4" name="Picture 4"/>
            <wp:cNvGraphicFramePr>
              <a:graphicFrameLocks noChangeAspect="1"/>
            </wp:cNvGraphicFramePr>
            <a:graphic>
              <a:graphicData uri="http://schemas.openxmlformats.org/drawingml/2006/picture">
                <pic:pic>
                  <pic:nvPicPr>
                    <pic:cNvPr id="0" name="fig3_bilinear.png"/>
                    <pic:cNvPicPr/>
                  </pic:nvPicPr>
                  <pic:blipFill>
                    <a:blip r:embed="rId14"/>
                    <a:stretch>
                      <a:fillRect/>
                    </a:stretch>
                  </pic:blipFill>
                  <pic:spPr>
                    <a:xfrm>
                      <a:off x="0" y="0"/>
                      <a:ext cx="6120000" cy="2786698"/>
                    </a:xfrm>
                    <a:prstGeom prst="rect"/>
                  </pic:spPr>
                </pic:pic>
              </a:graphicData>
            </a:graphic>
          </wp:inline>
        </w:drawing>
      </w:r>
    </w:p>
    <w:p>
      <w:pPr>
        <w:pStyle w:val="Caption"/>
        <w:keepNext/>
        <w:spacing w:after="160" w:before="40"/>
        <w:jc w:val="both"/>
      </w:pPr>
      <w:r>
        <w:rPr>
          <w:b/>
        </w:rPr>
        <w:t xml:space="preserve">Figure 4. </w:t>
      </w:r>
      <w:r>
        <w:rPr>
          <w:b/>
        </w:rPr>
        <w:t>Pre-warping and numerical precision.</w:t>
      </w:r>
      <w:r>
        <w:t xml:space="preserve">  </w:t>
      </w:r>
      <w:r>
        <w:rPr>
          <w:sz w:val="19"/>
        </w:rPr>
        <w:t>(a) A Butterworth band-pass specified as 50 to 70 Hz, designed with and without pre-warping; (b) an order-16 band-pass (9 to 11 Hz) applied as one difference equation and as a cascade of biquads.</w:t>
      </w:r>
    </w:p>
    <w:tbl>
      <w:tblPr>
        <w:tblW w:type="auto" w:w="0"/>
        <w:jc w:val="center"/>
        <w:tblLook w:firstColumn="1" w:firstRow="1" w:lastColumn="0" w:lastRow="0" w:noHBand="0" w:noVBand="1" w:val="04A0"/>
      </w:tblPr>
      <w:tblGrid>
        <w:gridCol w:w="9638"/>
      </w:tblGrid>
      <w:tr>
        <w:trPr>
          <w:cantSplit/>
        </w:trPr>
        <w:tc>
          <w:tcPr>
            <w:tcW w:type="dxa" w:w="9638"/>
            <w:shd w:val="clear" w:color="auto" w:fill="EEF7F1"/>
            <w:tcBorders>
              <w:top w:val="nil"/>
              <w:left w:val="single" w:sz="24" w:color="1B8F5F"/>
              <w:bottom w:val="nil"/>
              <w:right w:val="nil"/>
            </w:tcBorders>
            <w:tcMar>
              <w:top w:w="90" w:type="dxa"/>
              <w:bottom w:w="90" w:type="dxa"/>
              <w:start w:w="160" w:type="dxa"/>
              <w:end w:w="140" w:type="dxa"/>
            </w:tcMar>
          </w:tcPr>
          <w:p>
            <w:pPr>
              <w:spacing w:after="40"/>
              <w:jc w:val="both"/>
            </w:pPr>
            <w:r>
              <w:rPr>
                <w:b/>
                <w:color w:val="1B8F5F"/>
                <w:sz w:val="20"/>
              </w:rPr>
              <w:t xml:space="preserve">Inference.  </w:t>
            </w:r>
          </w:p>
          <w:p>
            <w:pPr>
              <w:pStyle w:val="ListBullet"/>
              <w:spacing w:after="20"/>
            </w:pPr>
            <w:r>
              <w:rPr>
                <w:sz w:val="20"/>
              </w:rPr>
              <w:t>With pre-warping the band edges are exact (50.0 and 70.0 Hz). Without it the bilinear transform's frequency compression moves the band to 39.5 to 48.0 Hz. For the low alpha band the error is small (7.94 to 12.72 Hz), but it grows rapidly towards fs/2.</w:t>
            </w:r>
          </w:p>
          <w:p>
            <w:pPr>
              <w:pStyle w:val="ListBullet"/>
              <w:spacing w:after="20"/>
            </w:pPr>
            <w:r>
              <w:rPr>
                <w:sz w:val="20"/>
              </w:rPr>
              <w:t>For the order-8 filters used here the direct form agrees with the cascade to 3e-10. For the narrower order-16 design the coefficients of the single denominator polynomial, rounded to double precision, place a pole at radius 1.0233 instead of 0.9931: the filter is unstable and its output grows to about 10³⁷ µV within a minute. The same filter as eight biquads is perfectly stable, which is why SOS form is standard practice.</w:t>
            </w:r>
          </w:p>
        </w:tc>
      </w:tr>
    </w:tbl>
    <w:p>
      <w:pPr>
        <w:spacing w:after="40"/>
      </w:pPr>
    </w:p>
    <w:p>
      <w:pPr>
        <w:keepNext/>
        <w:spacing w:before="80" w:after="40"/>
        <w:jc w:val="center"/>
      </w:pPr>
      <w:r>
        <w:drawing>
          <wp:inline xmlns:a="http://schemas.openxmlformats.org/drawingml/2006/main" xmlns:pic="http://schemas.openxmlformats.org/drawingml/2006/picture">
            <wp:extent cx="6120000" cy="2786698"/>
            <wp:docPr id="5" name="Picture 5"/>
            <wp:cNvGraphicFramePr>
              <a:graphicFrameLocks noChangeAspect="1"/>
            </wp:cNvGraphicFramePr>
            <a:graphic>
              <a:graphicData uri="http://schemas.openxmlformats.org/drawingml/2006/picture">
                <pic:pic>
                  <pic:nvPicPr>
                    <pic:cNvPr id="0" name="fig4_notch.png"/>
                    <pic:cNvPicPr/>
                  </pic:nvPicPr>
                  <pic:blipFill>
                    <a:blip r:embed="rId15"/>
                    <a:stretch>
                      <a:fillRect/>
                    </a:stretch>
                  </pic:blipFill>
                  <pic:spPr>
                    <a:xfrm>
                      <a:off x="0" y="0"/>
                      <a:ext cx="6120000" cy="2786698"/>
                    </a:xfrm>
                    <a:prstGeom prst="rect"/>
                  </pic:spPr>
                </pic:pic>
              </a:graphicData>
            </a:graphic>
          </wp:inline>
        </w:drawing>
      </w:r>
    </w:p>
    <w:p>
      <w:pPr>
        <w:pStyle w:val="Caption"/>
        <w:keepNext/>
        <w:spacing w:after="160" w:before="40"/>
        <w:jc w:val="both"/>
      </w:pPr>
      <w:r>
        <w:rPr>
          <w:b/>
        </w:rPr>
        <w:t xml:space="preserve">Figure 5. </w:t>
      </w:r>
      <w:r>
        <w:rPr>
          <w:b/>
        </w:rPr>
        <w:t>The 60 Hz notch filter.</w:t>
      </w:r>
      <w:r>
        <w:t xml:space="preserve">  </w:t>
      </w:r>
      <w:r>
        <w:rPr>
          <w:sz w:val="19"/>
        </w:rPr>
        <w:t>(a) Magnitude response with its pole-zero pair (inset); (b) eyes-open EEG spectrum before and after notching.</w:t>
      </w:r>
    </w:p>
    <w:tbl>
      <w:tblPr>
        <w:tblW w:type="auto" w:w="0"/>
        <w:jc w:val="center"/>
        <w:tblLook w:firstColumn="1" w:firstRow="1" w:lastColumn="0" w:lastRow="0" w:noHBand="0" w:noVBand="1" w:val="04A0"/>
      </w:tblPr>
      <w:tblGrid>
        <w:gridCol w:w="9638"/>
      </w:tblGrid>
      <w:tr>
        <w:trPr>
          <w:cantSplit/>
        </w:trPr>
        <w:tc>
          <w:tcPr>
            <w:tcW w:type="dxa" w:w="9638"/>
            <w:shd w:val="clear" w:color="auto" w:fill="EEF7F1"/>
            <w:tcBorders>
              <w:top w:val="nil"/>
              <w:left w:val="single" w:sz="24" w:color="1B8F5F"/>
              <w:bottom w:val="nil"/>
              <w:right w:val="nil"/>
            </w:tcBorders>
            <w:tcMar>
              <w:top w:w="90" w:type="dxa"/>
              <w:bottom w:w="90" w:type="dxa"/>
              <w:start w:w="160" w:type="dxa"/>
              <w:end w:w="140" w:type="dxa"/>
            </w:tcMar>
          </w:tcPr>
          <w:p>
            <w:pPr>
              <w:spacing w:after="40"/>
              <w:jc w:val="both"/>
            </w:pPr>
            <w:r>
              <w:rPr>
                <w:b/>
                <w:color w:val="1B8F5F"/>
                <w:sz w:val="20"/>
              </w:rPr>
              <w:t xml:space="preserve">Inference.  </w:t>
            </w:r>
            <w:r>
              <w:rPr>
                <w:sz w:val="20"/>
              </w:rPr>
              <w:t>The notch is 290 dB deep at exactly 60 Hz, only 2.03 Hz wide at −3 dB, and leaves the alpha band untouched (gain at 10 Hz -0.0002 dB, alpha power changed by -0.0003 dB). The 60 Hz line falls from 0.617 to 0.0015 µV²/Hz, below the EEG background (about 0.14 µV²/Hz). Power in the whole 59 to 61 Hz band falls by only 10.4 dB because most of it is broadband EEG, which a notch must not remove. Its poles at radius 0.961 make the filter ring for about 0.7 s after a disturbance.</w:t>
            </w:r>
          </w:p>
        </w:tc>
      </w:tr>
    </w:tbl>
    <w:p>
      <w:pPr>
        <w:spacing w:after="40"/>
      </w:pPr>
    </w:p>
    <w:p>
      <w:pPr>
        <w:keepNext/>
        <w:spacing w:before="80" w:after="40"/>
        <w:jc w:val="center"/>
      </w:pPr>
      <w:r>
        <w:drawing>
          <wp:inline xmlns:a="http://schemas.openxmlformats.org/drawingml/2006/main" xmlns:pic="http://schemas.openxmlformats.org/drawingml/2006/picture">
            <wp:extent cx="6120000" cy="2614557"/>
            <wp:docPr id="6" name="Picture 6"/>
            <wp:cNvGraphicFramePr>
              <a:graphicFrameLocks noChangeAspect="1"/>
            </wp:cNvGraphicFramePr>
            <a:graphic>
              <a:graphicData uri="http://schemas.openxmlformats.org/drawingml/2006/picture">
                <pic:pic>
                  <pic:nvPicPr>
                    <pic:cNvPr id="0" name="fig5_phase.png"/>
                    <pic:cNvPicPr/>
                  </pic:nvPicPr>
                  <pic:blipFill>
                    <a:blip r:embed="rId16"/>
                    <a:stretch>
                      <a:fillRect/>
                    </a:stretch>
                  </pic:blipFill>
                  <pic:spPr>
                    <a:xfrm>
                      <a:off x="0" y="0"/>
                      <a:ext cx="6120000" cy="2614557"/>
                    </a:xfrm>
                    <a:prstGeom prst="rect"/>
                  </pic:spPr>
                </pic:pic>
              </a:graphicData>
            </a:graphic>
          </wp:inline>
        </w:drawing>
      </w:r>
    </w:p>
    <w:p>
      <w:pPr>
        <w:pStyle w:val="Caption"/>
        <w:keepNext/>
        <w:spacing w:after="160" w:before="40"/>
        <w:jc w:val="both"/>
      </w:pPr>
      <w:r>
        <w:rPr>
          <w:b/>
        </w:rPr>
        <w:t xml:space="preserve">Figure 6. </w:t>
      </w:r>
      <w:r>
        <w:rPr>
          <w:b/>
        </w:rPr>
        <w:t>Causal versus zero-phase filtering of the eyes-closed EEG.</w:t>
      </w:r>
      <w:r>
        <w:t xml:space="preserve">  </w:t>
      </w:r>
      <w:r>
        <w:rPr>
          <w:sz w:val="19"/>
        </w:rPr>
        <w:t>1.5 s of the raw signal with the elliptic band-pass applied causally and forward-backward.</w:t>
      </w:r>
    </w:p>
    <w:tbl>
      <w:tblPr>
        <w:tblW w:type="auto" w:w="0"/>
        <w:jc w:val="center"/>
        <w:tblLook w:firstColumn="1" w:firstRow="1" w:lastColumn="0" w:lastRow="0" w:noHBand="0" w:noVBand="1" w:val="04A0"/>
      </w:tblPr>
      <w:tblGrid>
        <w:gridCol w:w="9638"/>
      </w:tblGrid>
      <w:tr>
        <w:trPr>
          <w:cantSplit/>
        </w:trPr>
        <w:tc>
          <w:tcPr>
            <w:tcW w:type="dxa" w:w="9638"/>
            <w:shd w:val="clear" w:color="auto" w:fill="EEF7F1"/>
            <w:tcBorders>
              <w:top w:val="nil"/>
              <w:left w:val="single" w:sz="24" w:color="1B8F5F"/>
              <w:bottom w:val="nil"/>
              <w:right w:val="nil"/>
            </w:tcBorders>
            <w:tcMar>
              <w:top w:w="90" w:type="dxa"/>
              <w:bottom w:w="90" w:type="dxa"/>
              <w:start w:w="160" w:type="dxa"/>
              <w:end w:w="140" w:type="dxa"/>
            </w:tcMar>
          </w:tcPr>
          <w:p>
            <w:pPr>
              <w:spacing w:after="40"/>
              <w:jc w:val="both"/>
            </w:pPr>
            <w:r>
              <w:rPr>
                <w:b/>
                <w:color w:val="1B8F5F"/>
                <w:sz w:val="20"/>
              </w:rPr>
              <w:t xml:space="preserve">Inference.  </w:t>
            </w:r>
            <w:r>
              <w:rPr>
                <w:sz w:val="20"/>
              </w:rPr>
              <w:t>Both outputs isolate the same 10 Hz oscillation, but the causal output is delayed by 194 ms (31 samples), about two alpha cycles, and its waveform is slightly reshaped because the delay varies with frequency. The zero-phase output lines up with the raw signal. Real-time systems (monitors, brain-computer interfaces) must accept the delay; off-line clinical analysis uses zero-phase filtering.</w:t>
            </w:r>
          </w:p>
        </w:tc>
      </w:tr>
    </w:tbl>
    <w:p>
      <w:pPr>
        <w:spacing w:after="40"/>
      </w:pPr>
    </w:p>
    <w:p>
      <w:pPr>
        <w:keepNext/>
        <w:spacing w:before="80" w:after="40"/>
        <w:jc w:val="center"/>
      </w:pPr>
      <w:r>
        <w:drawing>
          <wp:inline xmlns:a="http://schemas.openxmlformats.org/drawingml/2006/main" xmlns:pic="http://schemas.openxmlformats.org/drawingml/2006/picture">
            <wp:extent cx="6120000" cy="3300259"/>
            <wp:docPr id="7" name="Picture 7"/>
            <wp:cNvGraphicFramePr>
              <a:graphicFrameLocks noChangeAspect="1"/>
            </wp:cNvGraphicFramePr>
            <a:graphic>
              <a:graphicData uri="http://schemas.openxmlformats.org/drawingml/2006/picture">
                <pic:pic>
                  <pic:nvPicPr>
                    <pic:cNvPr id="0" name="fig6_alpha.png"/>
                    <pic:cNvPicPr/>
                  </pic:nvPicPr>
                  <pic:blipFill>
                    <a:blip r:embed="rId17"/>
                    <a:stretch>
                      <a:fillRect/>
                    </a:stretch>
                  </pic:blipFill>
                  <pic:spPr>
                    <a:xfrm>
                      <a:off x="0" y="0"/>
                      <a:ext cx="6120000" cy="3300259"/>
                    </a:xfrm>
                    <a:prstGeom prst="rect"/>
                  </pic:spPr>
                </pic:pic>
              </a:graphicData>
            </a:graphic>
          </wp:inline>
        </w:drawing>
      </w:r>
    </w:p>
    <w:p>
      <w:pPr>
        <w:pStyle w:val="Caption"/>
        <w:keepNext/>
        <w:spacing w:after="160" w:before="40"/>
        <w:jc w:val="both"/>
      </w:pPr>
      <w:r>
        <w:rPr>
          <w:b/>
        </w:rPr>
        <w:t xml:space="preserve">Figure 7. </w:t>
      </w:r>
      <w:r>
        <w:rPr>
          <w:b/>
        </w:rPr>
        <w:t>The Berger effect measured with the IIR filter chain.</w:t>
      </w:r>
      <w:r>
        <w:t xml:space="preserve">  </w:t>
      </w:r>
      <w:r>
        <w:rPr>
          <w:sz w:val="19"/>
        </w:rPr>
        <w:t>(a) Alpha-band output with its envelope in both conditions; (b) alpha power in each 2-second epoch.</w:t>
      </w:r>
    </w:p>
    <w:tbl>
      <w:tblPr>
        <w:tblW w:type="auto" w:w="0"/>
        <w:jc w:val="center"/>
        <w:tblLook w:firstColumn="1" w:firstRow="1" w:lastColumn="0" w:lastRow="0" w:noHBand="0" w:noVBand="1" w:val="04A0"/>
      </w:tblPr>
      <w:tblGrid>
        <w:gridCol w:w="9638"/>
      </w:tblGrid>
      <w:tr>
        <w:trPr>
          <w:cantSplit/>
        </w:trPr>
        <w:tc>
          <w:tcPr>
            <w:tcW w:type="dxa" w:w="9638"/>
            <w:shd w:val="clear" w:color="auto" w:fill="EEF7F1"/>
            <w:tcBorders>
              <w:top w:val="nil"/>
              <w:left w:val="single" w:sz="24" w:color="1B8F5F"/>
              <w:bottom w:val="nil"/>
              <w:right w:val="nil"/>
            </w:tcBorders>
            <w:tcMar>
              <w:top w:w="90" w:type="dxa"/>
              <w:bottom w:w="90" w:type="dxa"/>
              <w:start w:w="160" w:type="dxa"/>
              <w:end w:w="140" w:type="dxa"/>
            </w:tcMar>
          </w:tcPr>
          <w:p>
            <w:pPr>
              <w:spacing w:after="40"/>
              <w:jc w:val="both"/>
            </w:pPr>
            <w:r>
              <w:rPr>
                <w:b/>
                <w:color w:val="1B8F5F"/>
                <w:sz w:val="20"/>
              </w:rPr>
              <w:t xml:space="preserve">Inference.  </w:t>
            </w:r>
            <w:r>
              <w:rPr>
                <w:sz w:val="20"/>
              </w:rPr>
              <w:t xml:space="preserve">With the eyes closed the alpha rhythm is continuous and large (RMS 60.2 µV); with the eyes open it appears only in brief bursts (RMS 15.5 µV). Mean alpha power is </w:t>
            </w:r>
            <w:r>
              <w:rPr>
                <w:b/>
                <w:sz w:val="20"/>
              </w:rPr>
              <w:t>15.1 times</w:t>
            </w:r>
            <w:r>
              <w:rPr>
                <w:sz w:val="20"/>
              </w:rPr>
              <w:t xml:space="preserve"> higher with the eyes closed, 97 % of eyes-closed epochs exceed every eyes-open epoch, and the difference is highly significant (Welch t = 11.0, p &lt; 10⁻¹⁰). Closing the eyes removes visual input and the visual cortex falls into this idling rhythm, exactly the effect that makes alpha useful for detecting drowsiness and for eyes-closed brain-computer interfaces.</w:t>
            </w:r>
          </w:p>
        </w:tc>
      </w:tr>
    </w:tbl>
    <w:p>
      <w:pPr>
        <w:spacing w:after="40"/>
      </w:pPr>
    </w:p>
    <w:p>
      <w:pPr>
        <w:pStyle w:val="Caption"/>
        <w:keepNext/>
        <w:spacing w:after="60" w:before="120"/>
        <w:jc w:val="center"/>
      </w:pPr>
      <w:r>
        <w:rPr>
          <w:b/>
        </w:rPr>
        <w:t xml:space="preserve">Table 7. </w:t>
      </w:r>
      <w:r>
        <w:rPr>
          <w:b/>
        </w:rPr>
        <w:t>Summary of the alpha band-pass designs (17 coefficients each; FIR equivalent 81 taps)</w:t>
      </w:r>
    </w:p>
    <w:tbl>
      <w:tblPr>
        <w:tblW w:type="auto" w:w="0"/>
        <w:jc w:val="center"/>
        <w:tblLayout w:type="fixed"/>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Pr>
      <w:tblGrid>
        <w:gridCol w:w="2409"/>
        <w:gridCol w:w="2409"/>
        <w:gridCol w:w="2409"/>
        <w:gridCol w:w="2409"/>
      </w:tblGrid>
      <w:tr>
        <w:trPr>
          <w:cantSplit/>
          <w:tblHeader w:val="true"/>
        </w:trPr>
        <w:tc>
          <w:tcPr>
            <w:tcW w:type="dxa" w:w="2948"/>
            <w:vAlign w:val="center"/>
            <w:tcMar>
              <w:top w:w="40" w:type="dxa"/>
              <w:bottom w:w="40" w:type="dxa"/>
              <w:start w:w="90" w:type="dxa"/>
              <w:end w:w="90" w:type="dxa"/>
            </w:tcMar>
            <w:shd w:val="clear" w:color="auto" w:fill="8B1A1A"/>
          </w:tcPr>
          <w:p>
            <w:pPr>
              <w:keepNext/>
              <w:spacing w:after="0" w:line="240" w:lineRule="auto"/>
              <w:jc w:val="center"/>
            </w:pPr>
            <w:r>
              <w:rPr>
                <w:b/>
                <w:color w:val="FFFFFF"/>
                <w:sz w:val="18"/>
              </w:rPr>
              <w:t>Quantity</w:t>
            </w:r>
          </w:p>
        </w:tc>
        <w:tc>
          <w:tcPr>
            <w:tcW w:type="dxa" w:w="2211"/>
            <w:vAlign w:val="center"/>
            <w:tcMar>
              <w:top w:w="40" w:type="dxa"/>
              <w:bottom w:w="40" w:type="dxa"/>
              <w:start w:w="90" w:type="dxa"/>
              <w:end w:w="90" w:type="dxa"/>
            </w:tcMar>
            <w:shd w:val="clear" w:color="auto" w:fill="8B1A1A"/>
          </w:tcPr>
          <w:p>
            <w:pPr>
              <w:keepNext/>
              <w:spacing w:after="0" w:line="240" w:lineRule="auto"/>
              <w:jc w:val="center"/>
            </w:pPr>
            <w:r>
              <w:rPr>
                <w:b/>
                <w:color w:val="FFFFFF"/>
                <w:sz w:val="18"/>
              </w:rPr>
              <w:t>Butterworth</w:t>
            </w:r>
          </w:p>
        </w:tc>
        <w:tc>
          <w:tcPr>
            <w:tcW w:type="dxa" w:w="2211"/>
            <w:vAlign w:val="center"/>
            <w:tcMar>
              <w:top w:w="40" w:type="dxa"/>
              <w:bottom w:w="40" w:type="dxa"/>
              <w:start w:w="90" w:type="dxa"/>
              <w:end w:w="90" w:type="dxa"/>
            </w:tcMar>
            <w:shd w:val="clear" w:color="auto" w:fill="8B1A1A"/>
          </w:tcPr>
          <w:p>
            <w:pPr>
              <w:keepNext/>
              <w:spacing w:after="0" w:line="240" w:lineRule="auto"/>
              <w:jc w:val="center"/>
            </w:pPr>
            <w:r>
              <w:rPr>
                <w:b/>
                <w:color w:val="FFFFFF"/>
                <w:sz w:val="18"/>
              </w:rPr>
              <w:t>Chebyshev I</w:t>
            </w:r>
          </w:p>
        </w:tc>
        <w:tc>
          <w:tcPr>
            <w:tcW w:type="dxa" w:w="2268"/>
            <w:vAlign w:val="center"/>
            <w:tcMar>
              <w:top w:w="40" w:type="dxa"/>
              <w:bottom w:w="40" w:type="dxa"/>
              <w:start w:w="90" w:type="dxa"/>
              <w:end w:w="90" w:type="dxa"/>
            </w:tcMar>
            <w:shd w:val="clear" w:color="auto" w:fill="8B1A1A"/>
          </w:tcPr>
          <w:p>
            <w:pPr>
              <w:keepNext/>
              <w:spacing w:after="0" w:line="240" w:lineRule="auto"/>
              <w:jc w:val="center"/>
            </w:pPr>
            <w:r>
              <w:rPr>
                <w:b/>
                <w:color w:val="FFFFFF"/>
                <w:sz w:val="18"/>
              </w:rPr>
              <w:t>Elliptic</w:t>
            </w:r>
          </w:p>
        </w:tc>
      </w:tr>
      <w:tr>
        <w:trPr>
          <w:cantSplit/>
        </w:trPr>
        <w:tc>
          <w:tcPr>
            <w:tcW w:type="dxa" w:w="2948"/>
            <w:vAlign w:val="center"/>
            <w:tcMar>
              <w:top w:w="40" w:type="dxa"/>
              <w:bottom w:w="40" w:type="dxa"/>
              <w:start w:w="90" w:type="dxa"/>
              <w:end w:w="90" w:type="dxa"/>
            </w:tcMar>
          </w:tcPr>
          <w:p>
            <w:pPr>
              <w:keepNext/>
              <w:spacing w:after="0" w:line="240" w:lineRule="auto"/>
              <w:jc w:val="left"/>
            </w:pPr>
            <w:r>
              <w:rPr>
                <w:b/>
                <w:sz w:val="18"/>
              </w:rPr>
              <w:t>−3 dB edges (Hz)</w:t>
            </w:r>
          </w:p>
        </w:tc>
        <w:tc>
          <w:tcPr>
            <w:tcW w:type="dxa" w:w="2211"/>
            <w:vAlign w:val="center"/>
            <w:tcMar>
              <w:top w:w="40" w:type="dxa"/>
              <w:bottom w:w="40" w:type="dxa"/>
              <w:start w:w="90" w:type="dxa"/>
              <w:end w:w="90" w:type="dxa"/>
            </w:tcMar>
          </w:tcPr>
          <w:p>
            <w:pPr>
              <w:keepNext/>
              <w:spacing w:after="0" w:line="240" w:lineRule="auto"/>
              <w:jc w:val="center"/>
            </w:pPr>
            <w:r>
              <w:rPr>
                <w:sz w:val="18"/>
              </w:rPr>
              <w:t>8.01 to 13.00</w:t>
            </w:r>
          </w:p>
        </w:tc>
        <w:tc>
          <w:tcPr>
            <w:tcW w:type="dxa" w:w="2211"/>
            <w:vAlign w:val="center"/>
            <w:tcMar>
              <w:top w:w="40" w:type="dxa"/>
              <w:bottom w:w="40" w:type="dxa"/>
              <w:start w:w="90" w:type="dxa"/>
              <w:end w:w="90" w:type="dxa"/>
            </w:tcMar>
          </w:tcPr>
          <w:p>
            <w:pPr>
              <w:keepNext/>
              <w:spacing w:after="0" w:line="240" w:lineRule="auto"/>
              <w:jc w:val="center"/>
            </w:pPr>
            <w:r>
              <w:rPr>
                <w:sz w:val="18"/>
              </w:rPr>
              <w:t>7.90 to 13.15</w:t>
            </w:r>
          </w:p>
        </w:tc>
        <w:tc>
          <w:tcPr>
            <w:tcW w:type="dxa" w:w="2268"/>
            <w:vAlign w:val="center"/>
            <w:tcMar>
              <w:top w:w="40" w:type="dxa"/>
              <w:bottom w:w="40" w:type="dxa"/>
              <w:start w:w="90" w:type="dxa"/>
              <w:end w:w="90" w:type="dxa"/>
            </w:tcMar>
          </w:tcPr>
          <w:p>
            <w:pPr>
              <w:keepNext/>
              <w:spacing w:after="0" w:line="240" w:lineRule="auto"/>
              <w:jc w:val="center"/>
            </w:pPr>
            <w:r>
              <w:rPr>
                <w:sz w:val="18"/>
              </w:rPr>
              <w:t>7.93 to 13.12</w:t>
            </w:r>
          </w:p>
        </w:tc>
      </w:tr>
      <w:tr>
        <w:trPr>
          <w:cantSplit/>
        </w:trPr>
        <w:tc>
          <w:tcPr>
            <w:tcW w:type="dxa" w:w="2948"/>
            <w:vAlign w:val="center"/>
            <w:tcMar>
              <w:top w:w="40" w:type="dxa"/>
              <w:bottom w:w="40" w:type="dxa"/>
              <w:start w:w="90" w:type="dxa"/>
              <w:end w:w="90" w:type="dxa"/>
            </w:tcMar>
            <w:shd w:val="clear" w:color="auto" w:fill="F5F4F0"/>
          </w:tcPr>
          <w:p>
            <w:pPr>
              <w:keepNext/>
              <w:spacing w:after="0" w:line="240" w:lineRule="auto"/>
              <w:jc w:val="left"/>
            </w:pPr>
            <w:r>
              <w:rPr>
                <w:b/>
                <w:sz w:val="18"/>
              </w:rPr>
              <w:t>Passband variation (dB)</w:t>
            </w:r>
          </w:p>
        </w:tc>
        <w:tc>
          <w:tcPr>
            <w:tcW w:type="dxa" w:w="2211"/>
            <w:vAlign w:val="center"/>
            <w:tcMar>
              <w:top w:w="40" w:type="dxa"/>
              <w:bottom w:w="40" w:type="dxa"/>
              <w:start w:w="90" w:type="dxa"/>
              <w:end w:w="90" w:type="dxa"/>
            </w:tcMar>
            <w:shd w:val="clear" w:color="auto" w:fill="F5F4F0"/>
          </w:tcPr>
          <w:p>
            <w:pPr>
              <w:keepNext/>
              <w:spacing w:after="0" w:line="240" w:lineRule="auto"/>
              <w:jc w:val="center"/>
            </w:pPr>
            <w:r>
              <w:rPr>
                <w:sz w:val="18"/>
              </w:rPr>
              <w:t>1.54</w:t>
            </w:r>
          </w:p>
        </w:tc>
        <w:tc>
          <w:tcPr>
            <w:tcW w:type="dxa" w:w="2211"/>
            <w:vAlign w:val="center"/>
            <w:tcMar>
              <w:top w:w="40" w:type="dxa"/>
              <w:bottom w:w="40" w:type="dxa"/>
              <w:start w:w="90" w:type="dxa"/>
              <w:end w:w="90" w:type="dxa"/>
            </w:tcMar>
            <w:shd w:val="clear" w:color="auto" w:fill="F5F4F0"/>
          </w:tcPr>
          <w:p>
            <w:pPr>
              <w:keepNext/>
              <w:spacing w:after="0" w:line="240" w:lineRule="auto"/>
              <w:jc w:val="center"/>
            </w:pPr>
            <w:r>
              <w:rPr>
                <w:sz w:val="18"/>
              </w:rPr>
              <w:t>1.00</w:t>
            </w:r>
          </w:p>
        </w:tc>
        <w:tc>
          <w:tcPr>
            <w:tcW w:type="dxa" w:w="2268"/>
            <w:vAlign w:val="center"/>
            <w:tcMar>
              <w:top w:w="40" w:type="dxa"/>
              <w:bottom w:w="40" w:type="dxa"/>
              <w:start w:w="90" w:type="dxa"/>
              <w:end w:w="90" w:type="dxa"/>
            </w:tcMar>
            <w:shd w:val="clear" w:color="auto" w:fill="F5F4F0"/>
          </w:tcPr>
          <w:p>
            <w:pPr>
              <w:keepNext/>
              <w:spacing w:after="0" w:line="240" w:lineRule="auto"/>
              <w:jc w:val="center"/>
            </w:pPr>
            <w:r>
              <w:rPr>
                <w:sz w:val="18"/>
              </w:rPr>
              <w:t>1.00</w:t>
            </w:r>
          </w:p>
        </w:tc>
      </w:tr>
      <w:tr>
        <w:trPr>
          <w:cantSplit/>
        </w:trPr>
        <w:tc>
          <w:tcPr>
            <w:tcW w:type="dxa" w:w="2948"/>
            <w:vAlign w:val="center"/>
            <w:tcMar>
              <w:top w:w="40" w:type="dxa"/>
              <w:bottom w:w="40" w:type="dxa"/>
              <w:start w:w="90" w:type="dxa"/>
              <w:end w:w="90" w:type="dxa"/>
            </w:tcMar>
          </w:tcPr>
          <w:p>
            <w:pPr>
              <w:keepNext/>
              <w:spacing w:after="0" w:line="240" w:lineRule="auto"/>
              <w:jc w:val="left"/>
            </w:pPr>
            <w:r>
              <w:rPr>
                <w:b/>
                <w:sz w:val="18"/>
              </w:rPr>
              <w:t>Attenuation at 5 / 16 Hz (dB)</w:t>
            </w:r>
          </w:p>
        </w:tc>
        <w:tc>
          <w:tcPr>
            <w:tcW w:type="dxa" w:w="2211"/>
            <w:vAlign w:val="center"/>
            <w:tcMar>
              <w:top w:w="40" w:type="dxa"/>
              <w:bottom w:w="40" w:type="dxa"/>
              <w:start w:w="90" w:type="dxa"/>
              <w:end w:w="90" w:type="dxa"/>
            </w:tcMar>
          </w:tcPr>
          <w:p>
            <w:pPr>
              <w:keepNext/>
              <w:spacing w:after="0" w:line="240" w:lineRule="auto"/>
              <w:jc w:val="center"/>
            </w:pPr>
            <w:r>
              <w:rPr>
                <w:sz w:val="18"/>
              </w:rPr>
              <w:t>40 / 23</w:t>
            </w:r>
          </w:p>
        </w:tc>
        <w:tc>
          <w:tcPr>
            <w:tcW w:type="dxa" w:w="2211"/>
            <w:vAlign w:val="center"/>
            <w:tcMar>
              <w:top w:w="40" w:type="dxa"/>
              <w:bottom w:w="40" w:type="dxa"/>
              <w:start w:w="90" w:type="dxa"/>
              <w:end w:w="90" w:type="dxa"/>
            </w:tcMar>
          </w:tcPr>
          <w:p>
            <w:pPr>
              <w:keepNext/>
              <w:spacing w:after="0" w:line="240" w:lineRule="auto"/>
              <w:jc w:val="center"/>
            </w:pPr>
            <w:r>
              <w:rPr>
                <w:sz w:val="18"/>
              </w:rPr>
              <w:t>51 / 32</w:t>
            </w:r>
          </w:p>
        </w:tc>
        <w:tc>
          <w:tcPr>
            <w:tcW w:type="dxa" w:w="2268"/>
            <w:vAlign w:val="center"/>
            <w:tcMar>
              <w:top w:w="40" w:type="dxa"/>
              <w:bottom w:w="40" w:type="dxa"/>
              <w:start w:w="90" w:type="dxa"/>
              <w:end w:w="90" w:type="dxa"/>
            </w:tcMar>
          </w:tcPr>
          <w:p>
            <w:pPr>
              <w:keepNext/>
              <w:spacing w:after="0" w:line="240" w:lineRule="auto"/>
              <w:jc w:val="center"/>
            </w:pPr>
            <w:r>
              <w:rPr>
                <w:sz w:val="18"/>
              </w:rPr>
              <w:t>53 / 40</w:t>
            </w:r>
          </w:p>
        </w:tc>
      </w:tr>
      <w:tr>
        <w:trPr>
          <w:cantSplit/>
        </w:trPr>
        <w:tc>
          <w:tcPr>
            <w:tcW w:type="dxa" w:w="2948"/>
            <w:vAlign w:val="center"/>
            <w:tcMar>
              <w:top w:w="40" w:type="dxa"/>
              <w:bottom w:w="40" w:type="dxa"/>
              <w:start w:w="90" w:type="dxa"/>
              <w:end w:w="90" w:type="dxa"/>
            </w:tcMar>
            <w:shd w:val="clear" w:color="auto" w:fill="F5F4F0"/>
          </w:tcPr>
          <w:p>
            <w:pPr>
              <w:keepNext/>
              <w:spacing w:after="0" w:line="240" w:lineRule="auto"/>
              <w:jc w:val="left"/>
            </w:pPr>
            <w:r>
              <w:rPr>
                <w:b/>
                <w:sz w:val="18"/>
              </w:rPr>
              <w:t>Attenuation at 60 Hz (dB)</w:t>
            </w:r>
          </w:p>
        </w:tc>
        <w:tc>
          <w:tcPr>
            <w:tcW w:type="dxa" w:w="2211"/>
            <w:vAlign w:val="center"/>
            <w:tcMar>
              <w:top w:w="40" w:type="dxa"/>
              <w:bottom w:w="40" w:type="dxa"/>
              <w:start w:w="90" w:type="dxa"/>
              <w:end w:w="90" w:type="dxa"/>
            </w:tcMar>
            <w:shd w:val="clear" w:color="auto" w:fill="F5F4F0"/>
          </w:tcPr>
          <w:p>
            <w:pPr>
              <w:keepNext/>
              <w:spacing w:after="0" w:line="240" w:lineRule="auto"/>
              <w:jc w:val="center"/>
            </w:pPr>
            <w:r>
              <w:rPr>
                <w:sz w:val="18"/>
              </w:rPr>
              <w:t>109</w:t>
            </w:r>
          </w:p>
        </w:tc>
        <w:tc>
          <w:tcPr>
            <w:tcW w:type="dxa" w:w="2211"/>
            <w:vAlign w:val="center"/>
            <w:tcMar>
              <w:top w:w="40" w:type="dxa"/>
              <w:bottom w:w="40" w:type="dxa"/>
              <w:start w:w="90" w:type="dxa"/>
              <w:end w:w="90" w:type="dxa"/>
            </w:tcMar>
            <w:shd w:val="clear" w:color="auto" w:fill="F5F4F0"/>
          </w:tcPr>
          <w:p>
            <w:pPr>
              <w:keepNext/>
              <w:spacing w:after="0" w:line="240" w:lineRule="auto"/>
              <w:jc w:val="center"/>
            </w:pPr>
            <w:r>
              <w:rPr>
                <w:sz w:val="18"/>
              </w:rPr>
              <w:t>122</w:t>
            </w:r>
          </w:p>
        </w:tc>
        <w:tc>
          <w:tcPr>
            <w:tcW w:type="dxa" w:w="2268"/>
            <w:vAlign w:val="center"/>
            <w:tcMar>
              <w:top w:w="40" w:type="dxa"/>
              <w:bottom w:w="40" w:type="dxa"/>
              <w:start w:w="90" w:type="dxa"/>
              <w:end w:w="90" w:type="dxa"/>
            </w:tcMar>
            <w:shd w:val="clear" w:color="auto" w:fill="F5F4F0"/>
          </w:tcPr>
          <w:p>
            <w:pPr>
              <w:keepNext/>
              <w:spacing w:after="0" w:line="240" w:lineRule="auto"/>
              <w:jc w:val="center"/>
            </w:pPr>
            <w:r>
              <w:rPr>
                <w:sz w:val="18"/>
              </w:rPr>
              <w:t>40</w:t>
            </w:r>
          </w:p>
        </w:tc>
      </w:tr>
      <w:tr>
        <w:trPr>
          <w:cantSplit/>
        </w:trPr>
        <w:tc>
          <w:tcPr>
            <w:tcW w:type="dxa" w:w="2948"/>
            <w:vAlign w:val="center"/>
            <w:tcMar>
              <w:top w:w="40" w:type="dxa"/>
              <w:bottom w:w="40" w:type="dxa"/>
              <w:start w:w="90" w:type="dxa"/>
              <w:end w:w="90" w:type="dxa"/>
            </w:tcMar>
          </w:tcPr>
          <w:p>
            <w:pPr>
              <w:keepNext/>
              <w:spacing w:after="0" w:line="240" w:lineRule="auto"/>
              <w:jc w:val="left"/>
            </w:pPr>
            <w:r>
              <w:rPr>
                <w:b/>
                <w:sz w:val="18"/>
              </w:rPr>
              <w:t>In-band group delay (s)</w:t>
            </w:r>
          </w:p>
        </w:tc>
        <w:tc>
          <w:tcPr>
            <w:tcW w:type="dxa" w:w="2211"/>
            <w:vAlign w:val="center"/>
            <w:tcMar>
              <w:top w:w="40" w:type="dxa"/>
              <w:bottom w:w="40" w:type="dxa"/>
              <w:start w:w="90" w:type="dxa"/>
              <w:end w:w="90" w:type="dxa"/>
            </w:tcMar>
          </w:tcPr>
          <w:p>
            <w:pPr>
              <w:keepNext/>
              <w:spacing w:after="0" w:line="240" w:lineRule="auto"/>
              <w:jc w:val="center"/>
            </w:pPr>
            <w:r>
              <w:rPr>
                <w:sz w:val="18"/>
              </w:rPr>
              <w:t>0.16 to 0.31</w:t>
            </w:r>
          </w:p>
        </w:tc>
        <w:tc>
          <w:tcPr>
            <w:tcW w:type="dxa" w:w="2211"/>
            <w:vAlign w:val="center"/>
            <w:tcMar>
              <w:top w:w="40" w:type="dxa"/>
              <w:bottom w:w="40" w:type="dxa"/>
              <w:start w:w="90" w:type="dxa"/>
              <w:end w:w="90" w:type="dxa"/>
            </w:tcMar>
          </w:tcPr>
          <w:p>
            <w:pPr>
              <w:keepNext/>
              <w:spacing w:after="0" w:line="240" w:lineRule="auto"/>
              <w:jc w:val="center"/>
            </w:pPr>
            <w:r>
              <w:rPr>
                <w:sz w:val="18"/>
              </w:rPr>
              <w:t>0.17 to 0.67</w:t>
            </w:r>
          </w:p>
        </w:tc>
        <w:tc>
          <w:tcPr>
            <w:tcW w:type="dxa" w:w="2268"/>
            <w:vAlign w:val="center"/>
            <w:tcMar>
              <w:top w:w="40" w:type="dxa"/>
              <w:bottom w:w="40" w:type="dxa"/>
              <w:start w:w="90" w:type="dxa"/>
              <w:end w:w="90" w:type="dxa"/>
            </w:tcMar>
          </w:tcPr>
          <w:p>
            <w:pPr>
              <w:keepNext/>
              <w:spacing w:after="0" w:line="240" w:lineRule="auto"/>
              <w:jc w:val="center"/>
            </w:pPr>
            <w:r>
              <w:rPr>
                <w:sz w:val="18"/>
              </w:rPr>
              <w:t>0.14 to 0.87</w:t>
            </w:r>
          </w:p>
        </w:tc>
      </w:tr>
      <w:tr>
        <w:trPr>
          <w:cantSplit/>
        </w:trPr>
        <w:tc>
          <w:tcPr>
            <w:tcW w:type="dxa" w:w="2948"/>
            <w:vAlign w:val="center"/>
            <w:tcMar>
              <w:top w:w="40" w:type="dxa"/>
              <w:bottom w:w="40" w:type="dxa"/>
              <w:start w:w="90" w:type="dxa"/>
              <w:end w:w="90" w:type="dxa"/>
            </w:tcMar>
            <w:shd w:val="clear" w:color="auto" w:fill="F5F4F0"/>
          </w:tcPr>
          <w:p>
            <w:pPr>
              <w:spacing w:after="0" w:line="240" w:lineRule="auto"/>
              <w:jc w:val="left"/>
            </w:pPr>
            <w:r>
              <w:rPr>
                <w:b/>
                <w:sz w:val="18"/>
              </w:rPr>
              <w:t>Largest pole radius</w:t>
            </w:r>
          </w:p>
        </w:tc>
        <w:tc>
          <w:tcPr>
            <w:tcW w:type="dxa" w:w="2211"/>
            <w:vAlign w:val="center"/>
            <w:tcMar>
              <w:top w:w="40" w:type="dxa"/>
              <w:bottom w:w="40" w:type="dxa"/>
              <w:start w:w="90" w:type="dxa"/>
              <w:end w:w="90" w:type="dxa"/>
            </w:tcMar>
            <w:shd w:val="clear" w:color="auto" w:fill="F5F4F0"/>
          </w:tcPr>
          <w:p>
            <w:pPr>
              <w:spacing w:after="0" w:line="240" w:lineRule="auto"/>
              <w:jc w:val="center"/>
            </w:pPr>
            <w:r>
              <w:rPr>
                <w:sz w:val="18"/>
              </w:rPr>
              <w:t>0.9709</w:t>
            </w:r>
          </w:p>
        </w:tc>
        <w:tc>
          <w:tcPr>
            <w:tcW w:type="dxa" w:w="2211"/>
            <w:vAlign w:val="center"/>
            <w:tcMar>
              <w:top w:w="40" w:type="dxa"/>
              <w:bottom w:w="40" w:type="dxa"/>
              <w:start w:w="90" w:type="dxa"/>
              <w:end w:w="90" w:type="dxa"/>
            </w:tcMar>
            <w:shd w:val="clear" w:color="auto" w:fill="F5F4F0"/>
          </w:tcPr>
          <w:p>
            <w:pPr>
              <w:spacing w:after="0" w:line="240" w:lineRule="auto"/>
              <w:jc w:val="center"/>
            </w:pPr>
            <w:r>
              <w:rPr>
                <w:sz w:val="18"/>
              </w:rPr>
              <w:t>0.9895</w:t>
            </w:r>
          </w:p>
        </w:tc>
        <w:tc>
          <w:tcPr>
            <w:tcW w:type="dxa" w:w="2268"/>
            <w:vAlign w:val="center"/>
            <w:tcMar>
              <w:top w:w="40" w:type="dxa"/>
              <w:bottom w:w="40" w:type="dxa"/>
              <w:start w:w="90" w:type="dxa"/>
              <w:end w:w="90" w:type="dxa"/>
            </w:tcMar>
            <w:shd w:val="clear" w:color="auto" w:fill="F5F4F0"/>
          </w:tcPr>
          <w:p>
            <w:pPr>
              <w:spacing w:after="0" w:line="240" w:lineRule="auto"/>
              <w:jc w:val="center"/>
            </w:pPr>
            <w:r>
              <w:rPr>
                <w:sz w:val="18"/>
              </w:rPr>
              <w:t>0.9921</w:t>
            </w:r>
          </w:p>
        </w:tc>
      </w:tr>
    </w:tbl>
    <w:p>
      <w:pPr>
        <w:spacing w:after="40"/>
      </w:pPr>
    </w:p>
    <w:p>
      <w:pPr>
        <w:pStyle w:val="Heading1"/>
      </w:pPr>
      <w:r>
        <w:t>8.  Conclusion</w:t>
      </w:r>
    </w:p>
    <w:p>
      <w:pPr>
        <w:keepNext w:val="0"/>
        <w:jc w:val="both"/>
      </w:pPr>
      <w:r>
        <w:t>IIR filters were designed in two ways: by placing poles and zeros by hand (notch, high-pass) and by transforming classical analog prototypes with the pre-warped bilinear transform, which matched SciPy exactly and preserved stability. They proved highly efficient: an order-8 band-pass with 17 coefficients replaced an FIR filter of 81 taps, and a single biquad removed mains interference. The experiment also exposed their weaknesses: non-linear phase that delays and reshapes waveforms (cured off-line by forward-backward filtering), the need to pre-warp critical frequencies, and numerical fragility that makes a cascade of second-order sections essential for high orders. Applied to real EEG, the filter chain cleaned the signal and measured a 15-fold increase in alpha power on closing the eyes, reproducing Berger's 1929 observation with a few lines of signal processing.</w:t>
      </w:r>
    </w:p>
    <w:p>
      <w:pPr>
        <w:pStyle w:val="Heading1"/>
      </w:pPr>
      <w:r>
        <w:t>9.  Learning Outcomes</w:t>
      </w:r>
    </w:p>
    <w:p>
      <w:pPr>
        <w:pStyle w:val="ListBullet"/>
        <w:jc w:val="both"/>
      </w:pPr>
      <w:r>
        <w:t>Design IIR filters by pole-zero placement and by the bilinear transform with pre-warping.</w:t>
      </w:r>
    </w:p>
    <w:p>
      <w:pPr>
        <w:pStyle w:val="ListBullet"/>
        <w:jc w:val="both"/>
      </w:pPr>
      <w:r>
        <w:t>Compare Butterworth, Chebyshev and elliptic responses and choose a family for a specification.</w:t>
      </w:r>
    </w:p>
    <w:p>
      <w:pPr>
        <w:pStyle w:val="ListBullet"/>
        <w:jc w:val="both"/>
      </w:pPr>
      <w:r>
        <w:t>Implement IIR filters as difference equations and as second-order sections, and judge stability from pole radii.</w:t>
      </w:r>
    </w:p>
    <w:p>
      <w:pPr>
        <w:pStyle w:val="ListBullet"/>
        <w:jc w:val="both"/>
      </w:pPr>
      <w:r>
        <w:t>Explain IIR phase distortion, apply zero-phase filtering, and use IIR filters on a real biomedical signal.</w:t>
      </w:r>
    </w:p>
    <w:p>
      <w:pPr>
        <w:pStyle w:val="Heading1"/>
      </w:pPr>
      <w:r>
        <w:t>10.  References</w:t>
      </w:r>
    </w:p>
    <w:p>
      <w:pPr>
        <w:keepNext w:val="0"/>
        <w:spacing w:after="20"/>
        <w:jc w:val="left"/>
      </w:pPr>
      <w:r>
        <w:rPr>
          <w:sz w:val="19"/>
        </w:rPr>
        <w:t xml:space="preserve">[1]  A. V. Oppenheim and R. W. Schafer, </w:t>
      </w:r>
      <w:r>
        <w:rPr>
          <w:i/>
          <w:sz w:val="19"/>
        </w:rPr>
        <w:t>Discrete-Time Signal Processing</w:t>
      </w:r>
      <w:r>
        <w:rPr>
          <w:sz w:val="19"/>
        </w:rPr>
        <w:t>, 3rd ed. Pearson, 2010, ch. 7.1 to 7.3.</w:t>
      </w:r>
    </w:p>
    <w:p>
      <w:pPr>
        <w:keepNext w:val="0"/>
        <w:spacing w:after="20"/>
        <w:jc w:val="left"/>
      </w:pPr>
      <w:r>
        <w:rPr>
          <w:sz w:val="19"/>
        </w:rPr>
        <w:t xml:space="preserve">[2]  J. G. Proakis and D. G. Manolakis, </w:t>
      </w:r>
      <w:r>
        <w:rPr>
          <w:i/>
          <w:sz w:val="19"/>
        </w:rPr>
        <w:t>Digital Signal Processing</w:t>
      </w:r>
      <w:r>
        <w:rPr>
          <w:sz w:val="19"/>
        </w:rPr>
        <w:t>, 4th ed. Pearson, 2007, ch. 10.</w:t>
      </w:r>
    </w:p>
    <w:p>
      <w:pPr>
        <w:keepNext w:val="0"/>
        <w:spacing w:after="20"/>
        <w:jc w:val="left"/>
      </w:pPr>
      <w:r>
        <w:rPr>
          <w:sz w:val="19"/>
        </w:rPr>
        <w:t xml:space="preserve">[3]  G. Schalk et al., “BCI2000: a general-purpose brain-computer interface (BCI) system,” </w:t>
      </w:r>
      <w:r>
        <w:rPr>
          <w:i/>
          <w:sz w:val="19"/>
        </w:rPr>
        <w:t>IEEE Trans. Biomed. Eng.</w:t>
      </w:r>
      <w:r>
        <w:rPr>
          <w:sz w:val="19"/>
        </w:rPr>
        <w:t>, vol. 51, no. 6, pp. 1034-1043, 2004.</w:t>
      </w:r>
    </w:p>
    <w:p>
      <w:pPr>
        <w:keepNext w:val="0"/>
        <w:spacing w:after="20"/>
        <w:jc w:val="left"/>
      </w:pPr>
      <w:r>
        <w:rPr>
          <w:sz w:val="19"/>
        </w:rPr>
        <w:t xml:space="preserve">[4]  A. L. Goldberger et al., “PhysioBank, PhysioToolkit, and PhysioNet,” </w:t>
      </w:r>
      <w:r>
        <w:rPr>
          <w:i/>
          <w:sz w:val="19"/>
        </w:rPr>
        <w:t>Circulation</w:t>
      </w:r>
      <w:r>
        <w:rPr>
          <w:sz w:val="19"/>
        </w:rPr>
        <w:t>, vol. 101, no. 23, pp. e215-e220, 2000.</w:t>
      </w:r>
    </w:p>
    <w:p>
      <w:pPr>
        <w:keepNext w:val="0"/>
        <w:spacing w:after="20"/>
        <w:jc w:val="left"/>
      </w:pPr>
      <w:r>
        <w:rPr>
          <w:sz w:val="19"/>
        </w:rPr>
        <w:t xml:space="preserve">[5]  H. Berger, “Über das Elektrenkephalogramm des Menschen,” </w:t>
      </w:r>
      <w:r>
        <w:rPr>
          <w:i/>
          <w:sz w:val="19"/>
        </w:rPr>
        <w:t>Archiv für Psychiatrie und Nervenkrankheiten</w:t>
      </w:r>
      <w:r>
        <w:rPr>
          <w:sz w:val="19"/>
        </w:rPr>
        <w:t>, vol. 87, pp. 527-570, 1929.</w:t>
      </w:r>
    </w:p>
    <w:sectPr w:rsidR="00FC693F" w:rsidRPr="0006063C" w:rsidSect="00034616">
      <w:headerReference w:type="default" r:id="rId9"/>
      <w:footerReference w:type="default" r:id="rId10"/>
      <w:pgSz w:w="11906" w:h="16838"/>
      <w:pgMar w:top="2580" w:right="1134" w:bottom="1134" w:left="1134" w:header="397"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680" w:val="clear"/>
        <w:tab w:pos="9360" w:val="clear"/>
        <w:tab w:pos="9638" w:val="right"/>
      </w:tabs>
      <w:pBdr>
        <w:top w:val="single" w:sz="4" w:space="4" w:color="A0A0A0"/>
      </w:pBdr>
    </w:pPr>
    <w:r>
      <w:rPr>
        <w:color w:val="404040"/>
        <w:sz w:val="17"/>
      </w:rPr>
      <w:t>DSP Lab  ·  Experiment 12  ·  IIR Filter Design</w:t>
    </w:r>
    <w:r>
      <w:rPr>
        <w:color w:val="404040"/>
        <w:sz w:val="17"/>
      </w:rPr>
      <w:tab/>
      <w:t xml:space="preserve">Page </w:t>
    </w:r>
    <w:r>
      <w:rPr>
        <w:color w:val="404040"/>
        <w:sz w:val="17"/>
      </w:rPr>
      <w:fldChar w:fldCharType="begin"/>
      <w:instrText xml:space="preserve">PAGE</w:instrText>
      <w:fldChar w:fldCharType="end"/>
    </w:r>
    <w:r>
      <w:rPr>
        <w:color w:val="404040"/>
        <w:sz w:val="17"/>
      </w:rPr>
      <w:t xml:space="preserve"> of </w:t>
    </w:r>
    <w:r>
      <w:rPr>
        <w:color w:val="404040"/>
        <w:sz w:val="17"/>
      </w:rP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drawing>
        <wp:inline xmlns:a="http://schemas.openxmlformats.org/drawingml/2006/main" xmlns:pic="http://schemas.openxmlformats.org/drawingml/2006/picture">
          <wp:extent cx="6120000" cy="1232716"/>
          <wp:docPr id="1" name="Picture 1"/>
          <wp:cNvGraphicFramePr>
            <a:graphicFrameLocks noChangeAspect="1"/>
          </wp:cNvGraphicFramePr>
          <a:graphic>
            <a:graphicData uri="http://schemas.openxmlformats.org/drawingml/2006/picture">
              <pic:pic>
                <pic:nvPicPr>
                  <pic:cNvPr id="0" name="sit_header.jpeg"/>
                  <pic:cNvPicPr/>
                </pic:nvPicPr>
                <pic:blipFill>
                  <a:blip r:embed="rId1"/>
                  <a:stretch>
                    <a:fillRect/>
                  </a:stretch>
                </pic:blipFill>
                <pic:spPr>
                  <a:xfrm>
                    <a:off x="0" y="0"/>
                    <a:ext cx="6120000" cy="1232716"/>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ascii="Times New Roman" w:hAnsi="Times New Roman"/>
      <w:b/>
      <w:bCs/>
      <w:i w:val="0"/>
      <w:color w:val="8B1A1A"/>
      <w:sz w:val="27"/>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imes New Roman" w:hAnsi="Times New Roman"/>
      <w:b/>
      <w:bCs/>
      <w:i w:val="0"/>
      <w:color w:val="1F1F1F"/>
      <w:sz w:val="23"/>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imes New Roman" w:hAnsi="Times New Roman"/>
      <w:b/>
      <w:bCs/>
      <w:i w:val="0"/>
      <w:color w:val="1F1F1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50"/>
      <w:contextualSpacing/>
    </w:pPr>
    <w:rPr>
      <w:rFonts w:ascii="Times New Roman" w:hAnsi="Times New Roman"/>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50"/>
      <w:contextualSpacing/>
    </w:pPr>
    <w:rPr>
      <w:rFonts w:ascii="Times New Roman" w:hAnsi="Times New Roman"/>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val="0"/>
      <w:bCs/>
      <w:i w:val="0"/>
      <w:color w:val="1F1F1F"/>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