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STERLING FINANCIAL HOLDINGS GROUP</w:t>
      </w:r>
    </w:p>
    <w:p>
      <w:pPr>
        <w:pBdr>
          <w:bottom w:val="single" w:color="B71C1C" w:sz="6" w:space="1"/>
        </w:pBdr>
        <w:spacing w:after="5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AI INITIATIVE EVALUATION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SUPPLEMENTARY RULES</w:t>
      </w:r>
    </w:p>
    <w:p>
      <w:pPr>
        <w:pBdr>
          <w:bottom w:val="single" w:color="CCCCCC" w:sz="2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Scoring Rules, Evaluation Criteria, and Governance Standards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Supplementary to the New AI Initiative Intake Management Process</w:t>
      </w:r>
    </w:p>
    <w:p>
      <w:pPr>
        <w:spacing w:before="500"/>
      </w:pPr>
    </w:p>
    <w:p>
      <w:pPr>
        <w:spacing w:after="6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Version 2.0 — February 2026</w:t>
      </w:r>
    </w:p>
    <w:p>
      <w:pPr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Owned by: AI Centre of Excellence in collaboration with Strategy Team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100" w:after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1 — Priority Score Calculation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Every AI initiative is scored across six parameters. The weighted Priority Score determines tier classification, approval path, and resource allocation priority.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1.1 Weighted Formula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Priority Score = (Strategic Alignment × 0.25) + (Regulatory Risk × 0.25) + (Business Impact × 0.20) + (Implementation Complexity × 0.15) + (Time-to-Value × 0.10) + (Resource Requirements × 0.05)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Higher Scores Mean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Strategic Alignment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25%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Greater alignment with Sterling's vision, ASD framework, HEART sectors, and competitive positioning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Regulatory 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25%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More critical compliance need addressed; higher regulatory urgency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Business Impact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Greater revenue, cost savings, or strategic advantage 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Implementation Complexity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15%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Easier, faster implementation with fewer barriers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Time-to-Value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Faster delivery of measurable business benefits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Resource Requirements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5%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Lower resource demands; greater use of existing capacity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1.2 Tier Classification from Priority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Approval Authority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Tier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1.0 – 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Group Head + AI CoE Review Committee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2.6 – 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Moderate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Tier 1 Approvers + AI Governance Committee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Tier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3.6 – 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High / Strategic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Tier 2 Approvers + Executive Leadership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1.3 Go/No-Go Thresholds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Priority Score below 1.5: Rejected with detailed feedback and improvement recommendations.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Priority Score 1.5 to 2.0: May proceed with enhanced oversight requirements.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Priority Score 2.0 or above: Proceeds to comprehensive analysis.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1.4 Human Validation Requirements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All Tier 3 initiatives: mandatory full committee review of scoring.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Tier 2 initiatives: review by at least two AI CoE senior members.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20% of Tier 1 initiatives: reviewed quarterly through random sampling.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Any initiative scoring within 0.3 points of a tier boundary: mandatory manual review.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Quarterly calibration sessions conducted by the Review Committee.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2 — Mandatory Escalation Triggers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Regardless of calculated Priority Score, the following conditions automatically escalate an initiative to Tier 3, requiring Governance Committee and Executive Leadership review.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2.1 Data Sensitivity and Use-Case Triggers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Employment and HR Decisions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Recruitment screening or candidate selection AI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Performance evaluation or promotion recommendations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Termination or discipline recommendations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Compensation or benefits determination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Customer-Facing Automated Decisions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Credit approval or denial without human review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Insurance underwriting or claims decisions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Account closure or service denial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Pricing or terms determination affecting customer outcomes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Sensitive Data Processing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Biometric data (facial recognition, fingerprints, voice analysis)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Health or medical information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Children's data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Aggregated sensitive personal financial data beyond standard banking operations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Reputational Risk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Public-facing AI systems with high brand visibility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Systems processing data for vulnerable populations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Novel AI applications without established industry precedent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Cross-border data transfers to high-risk jurisdictions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2.2 Strategic Magnitude Triggers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Potential to move Sterling from Tier 2 to Tier 1 market positioning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Creates a new business line or represents major market entry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Total investment exceeds ₦1 billion or projected annual impact exceeds ₦500 million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First-in-Nigeria innovation with high brand visibility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Strategic partnership with major impact investor or foreign entity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Significantly changes HEART sector portfolio mix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Major change to customer experience across all segments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Platform serving more than 1 million customers or more than 1,000 businesses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Builds Custom LLM, AI Database, or core AI infrastructure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Targets vulnerable populations without special safeguards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Technology architecture compliance below 5 of 9 attributes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Initiative increases risk without mitigation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2.3 Escalation Authority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Any Review Committee member, Governance Committee member, or AI Ethics Officer may invoke escalation with brief written justification.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Escalated initiatives bypass standard tier routing and proceed directly to Governance Committee.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Executive Leadership notified within 24 hours of all escalated cases.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3 — Strategic Alignment Scoring Rules (25% Weight)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Strategic Alignment is scored 1–5 at the top level, but the score must be informed by the detailed sub-assessments defined in this section. Evaluators may not assign a Strategic Alignment score without assessing the applicable sub-dimensions below.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3.1 Top-Level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Transformational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Advances multiple core strategic priorities simultaneously. Strong alignment with vision, ASD framework, and HEART sectors. Creates competitive differentiation. Measurable contribution to strategic targets.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Multiple Priorities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Directly advances at least one core priority with strong alignment across two or more strategic elements. Positive social impact or strong financial returns.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Primary Pillar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Supports one strategic pillar. Indirectly supports priorities. Reasonable business case but not a strategic imperative.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Secondary Objective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Tangential to strategy. Primarily operational or compliance-driven. Limited strategic alignment.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Tangential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Does not align with stated strategy. No clear strategic benefit. Could be executed by any bank with the same outcome.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3.2 Vision Alignment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Evaluate contribution to Sterling's vision: enhancing technological capability, entrenching a customer-centric business model, and creating competitive differentiation.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Directly advances all three vision elements. Explicitly derived from strategic documents. Group Head endorsement as strategic priority.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Directly advances two of the three vision elements. Clear line of sight to market share, customer base, or ROAE targets.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Advances one vision element meaningfully. Enables rather than directly delivers strategic outcomes.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Tangential to vision. Primarily operational or tactical benefit. No link to differentiation or customer-centricity.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Does not align with vision. Purely cost-reduction or compliance-driven with no strategic differentiation.</w:t>
            </w:r>
          </w:p>
        </w:tc>
      </w:tr>
    </w:tbl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an initiative claims customer-centricity but adds friction to the customer experience, the maximum Vision Alignment score is 2.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an initiative enhances technology but does not serve a strategic business outcome, the maximum Vision Alignment score is 3.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3.3 ASD Framework Alignment (Agility, Specialization, Digitization)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Score each pillar independently (1–5), then calculate the average.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Agility — Adaptive, self-correcting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Creates capability to adapt to changing markets. Enables rapid iteration. Reduces time-to-market by &gt;30%. Builds reusable capabilities across multiple use cases.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Improves flexibility in a single process or department. Some learning or adaptation capability.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Creates rigid, single-purpose solution. No learning or adaptation. Increases complexity without flexibility.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Specialization — Deep sector expertise and knowledge-based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Builds deep HEART sector expertise. Creates proprietary knowledge competitors cannot replicate. Develops specialized talent.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Improves understanding of a specific segment or sector. Builds some differentiated capability.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Generic capability from any vendor. No specialized knowledge. Commodity solution.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Digitization — Technology-enabled efficiency, scale, and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Transforms experience across multiple touchpoints. &gt;50% efficiency improvement. Scales without linear cost increase. Advances Digital Experiences, Business, or Workplace.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Digitizes a manual process with measurable gain. Improves a single channel or touchpoint.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Technology for its own sake. Minimal efficiency or customer impact. Adds digital layer without removing manual processes.</w:t>
            </w:r>
          </w:p>
        </w:tc>
      </w:tr>
    </w:tbl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addresses all three ASD pillars, award automatic Score 5 regardless of individual pillar scores.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addresses zero ASD pillars, the maximum Strategic Alignment score is 2.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is explicitly designed as an ASD framework implementation, add +0.5 to the final score.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4 — Regulatory Risk Scoring Rules (25% Weight)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Assesses the severity of the regulatory or compliance need the initiative addresses. Higher scores indicate more critical compliance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Addresses a critical regulatory mandate or eliminates severe compliance risk. Non-compliance would result in significant penalties, licence risk, or systemic exposure.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Addresses high-risk compliance exposure or major regulatory obligation. Failure to act would materially increase Sterling's regulatory risk profile.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Addresses a significant compliance requirement or meaningful risk exposure. Represents prudent risk management.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Addresses a moderate-risk compliance requirement. Important but not urgent.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Addresses a low-risk compliance gap or minor regulatory enhancement. Marginal regulatory benefit.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4.1 Risk Coverage Assessment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Evaluate which risk areas the initiative addresses: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Strategic Risk: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Strengthens business model, protects proprietary capability, retains talent or builds competitive advantage.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Operational Risk: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Guides daily decisions toward strategic alignment, ensures franchise safety, improves resilience.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Compliance and Regulatory Risk: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Ensures regulatory adherence, proactively addresses emerging regulations, contributes to sound financial sector.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Score 5 if all three areas addressed. Score 4 for two. Score 3 for one. Score 2 for risk-neutral. Score 1 if it increases risk without mitigation (triggers automatic Tier 3 escalation).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4.2 Risk Ethos Alignment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Sterling's risk ethos: enable informed risk-taking to deliver superior returns through a simple, flexible, common-sense approach that is fair and transparent.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Initiatives with absent or inadequate risk assessment, complex or opaque risk structures, or risk disproportionate to return receive a maximum Regulatory Risk score of 2.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5 — Business Impact Scoring Rules (20%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Value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&gt; ₦500M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Transformational impact. New revenue stream with top-quartile potential. ROI &gt;200% within 2 years. Contributes to 3+ primary financial metrics.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₦300M – ₦500M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Strong value creation. Strengthens existing revenue stream. ROI 100–200% within 2 years. Contributes to 2 primary metrics.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₦150M – ₦300M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Moderate value creation. Improves margins or efficiency. ROI 50–100% within 2 years. Contributes to 1 primary metric.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₦50M – ₦150M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Modest value creation. Indirect contribution to metrics. ROI below 50% or unclear.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&lt; ₦50M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Minimal financial impact. Cost centre without revenue generation. Negative or unclear ROI.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5.1 Primary Financial Metrics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Business Impact scores should account for the initiative's contribution to: 5% market share by deposits, 5 million retail customers, ROAE above peer group average, NPL below peer group average, double-digit year-on-year revenue growth, cost of funds below 5%, and top-quartile diversified income streams.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5.2 Digital Platform Contribution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Initiatives supporting Sterling's strategic digital platforms (Specta, Altmall, Imperium, Doubble, I-invest, OnePay, Binkabi, Pharmall, Edubank) receive enhanced assessment: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Score 5: Directly drives platform growth toward target or creates a new strategic platform with &gt;₦100M year-one impact.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Score 4: Meaningfully accelerates platform growth (&gt;20% acceleration).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Score 3: Supports platform operations or enables a platform indirectly.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integrates multiple platforms, add +0.5. If it creates an ecosystem effect (platforms working together), add +1.0.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6 — Implementation Complexity Scoring Rules (15%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&lt; 3 months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Low complexity. Straightforward. Proven approaches. Minimal dependencies.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 – 6 months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Low-to-moderate complexity. Proven approaches with manageable dependencies.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6 – 9 months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Moderate complexity. Manageable challenges.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9 – 12 months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High complexity. Significant technical challenges.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&gt; 12 months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Extremely complex. Major technical barriers and extensive dependencies.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7 — Time-to-Value Scoring Rules (10%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to Measurable 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Less than 3 months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 – 6 months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6 – 12 months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12 – 18 months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More than 18 months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8 — Resource Requirements Scoring Rules (5% 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 Profile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Minimal resources. Existing team capacity and infrastructure sufficient.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Light resources. Small team. Minimal infrastructure additions.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Moderate resources. Part-time team. Moderate infrastructure.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Significant resources. Dedicated team. Substantial infrastructure.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Extensive resources. Large dedicated team. Major infrastructure investment.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9 — HEART Sector Impact Rules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HEART (Health, Education, Agriculture, Renewable Energy, Transportation) sectors are central to Sterling's strategy, with a target of 60% of risk assets in HEART sectors. These rules govern how HEART relevance is classified and scored as part of the Strategic Alignment assessment.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9.1 Mandatory Classification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Every initiative must be classified at submission as: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Direct HEART Impact: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Primary purpose serves one or more HEART sectors.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Indirect HEART Impact: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Enables or supports HEART sector initiatives.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HEART-Adjacent: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Could apply to HEART sectors but not designed for them.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Non-HEART: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No relevance to HEART sectors.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9.2 Sector-Specific Scoring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5 (Transformational)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3 (Moderate)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1 (None)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Finances healthcare infrastructure at scale (&gt;100 providers or &gt;₦500M). Platform enabling healthcare access for underserved. Financing reducing delivery costs &gt;30%.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Supports healthcare operations or efficiency. Enables financing but not primary purpose.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 healthcare sector relevance.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Education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Finances education infrastructure at scale (&gt;100 schools or &gt;₦500M). Platform enabling education access for underserved. Increases enrollment &gt;10,000 students.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Supports education operations. Builds sector expertise.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 education sector relevance.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Agriculture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Finances agriculture value chain at scale (&gt;1,000 farmers or &gt;₦500M). Platform linking farmers, processors, distributors, retailers.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Supports agriculture operations. Enables financing but not primary purpose.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 agriculture sector relevance.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Renewable Energy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Creates RE trading platform (&gt;50 participants). Finances RE projects (&gt;10,000 users). Reduces business power costs &gt;30%. Attracts foreign investment &gt;₦1B.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Supports RE operations. Builds sector expertise.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 RE sector relevance.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Transportation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Creates payment platform (&gt;1,000 operators). Finances mass transit infrastructure. Scales transport businesses (&gt;100 operators).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Supports transport operations. Builds sector expertise.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 transport sector relevance.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9.3 HEART Scoring Rules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an initiative serves multiple HEART sectors, average the sector scores.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an initiative serves all five HEART sectors, award automatic Score 5 regardless of individual scores.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an initiative directly contributes to the 60% HEART portfolio target, add +0.5.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an initiative moves the portfolio away from HEART concentration, apply -1.0.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Non-HEART initiatives can still score well overall. A low HEART score can be offset by strong Social Capitalism scores (Rule 11).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10 — Business Segment Alignment Rules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10.1 Segment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Targets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Tier 1 (Highest)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Individual Banking, Micro Banking, Alternative Finance (Non-Interest), SME Banking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5 million customers. Financial inclusion. "500 for 50 in 5" programme.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Tier 2 (High)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Government/Institutional Banking, Commercial Banking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All 36 states. Key commercial hubs. N600M–N5B turnover businesses.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Tier 3 (Medium)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Large Business / Corporate Banking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Telecoms, Infrastructure, Energy, Manufacturing. Complex financing.</w:t>
            </w:r>
          </w:p>
        </w:tc>
      </w:tr>
    </w:tbl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Score 5 for Tier 1 at scale (&gt;100K customers or &gt;₦500M). Score 4 for Tier 1 meaningful or Tier 2 at scale. Score 3 for Tier 2 meaningful or Tier 3 at scale. Score 2 for Tier 3 or indirect Tier 1–2. Score 1 for no defined strategic segment.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creates friction for Tier 1 segments, apply -2.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serves a non-strategic segment exclusively, maximum score is 2.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10.2 "500 for 50 in 5" Alignment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Automatic Score 5 if the initiative directly enables identification, mentoring, incubation, or financing of Nigerian businesses for global scale, or creates a platform connecting "Sterling 500" businesses to resources.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an initiative serves both a HEART sector and the "500 for 50 in 5" programme, add +0.5.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11 — Social Capitalism Impact Rules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Core philosophy: Impact + Risk + Revenue = Business. Every initiative must demonstrate both social or environmental impact and financial returns.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Transformational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Addresses critical social or environmental need at scale (&gt;100K people). Measurable impact on poverty reduction, financial inclusion, or sustainability. Sustainable and profitable.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Strong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Significant need addressed (&gt;10K people). Clear social benefit with financial returns. Sustainable model demonstrated.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Moderate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Some benefit (&gt;1K people). Financial returns prioritized but social benefit exists.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Minimal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Indirect or unclear social benefit. Primarily profit-driven.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Purely profit-driven. No social consideration. Could harm community or environment.</w:t>
            </w:r>
          </w:p>
        </w:tc>
      </w:tr>
    </w:tbl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Bottom-of-pyramid focus (low-income populations): +0.5.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Environmental sustainability impact (carbon reduction, clean energy): +0.5.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is profitable but creates social harm: automatic Score 1.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serves a social need but has an unsustainable business model: maximum Score 3.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11.1 Stakeholder Value Assessment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Five stakeholder groups: Customers, Employees, Shareholders, Regulators, and Community/Vendors. Score 5 for measurable value to all five. Score 4 for 3–4 groups. Score 3 for 2. Score 2 for 1. Score 1 for no stakeholder consideration.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benefits one stakeholder at the expense of another: maximum score 3.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harms any stakeholder group: automatic Score 1.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12 — Innovation and Transformation Rules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12.1 Innovation Classification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Transformative Innovation: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Creates obsolescence of existing products, services, or business lines. New markets, new models, industry-first capability.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Incremental Innovation: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Improves existing products, services, or processes. Optimizes, extends, iterates.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Creates new business line or market. Disrupts industry practices. Nigeria-first or Africa-first. Competitive moat. Potential &gt;₦1B annually within 3 years.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Major enhancement creating competitive advantage. Combines technologies in novel way. First-in-sector for Sterling.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Meaningful improvement. Adopts proven innovation from other industries or markets.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Small optimization. Follows industry best practices. Limited differentiation.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Business-as-usual. No novel elements. Replicates existing solutions.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12.2 Squad Execution Bonus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Clear, focused mission statement: +0.3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Executable by multi-disciplinary team of 5–10: +0.3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Defined success metrics and ownership: +0.2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3–6 month execution timeline: +0.2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Maximum squad bonus: +1.0.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13 — Technology and Digitization Rules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13.1 Digital Pillar Alignment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Three pillars: Digital Experiences (customer experience across touchpoints), Digital Business (cloud, APIs, automation, analytics), Digital Workplace (collaboration, data access, digital-native workforce). Score each pillar 1–5, then average.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addresses all three pillars, award Score 5.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If the initiative addresses zero pillars, maximum technology score is 2.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13.2 Architecture Compliance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Nine required attributes: Modularity, Availability (365×24×7), Interoperability, Maintainability, Performance, Scalability, Security, Usability, Suitability.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All 9 addressed: no penalty.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7–8 addressed: -0.5 from technology score.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5–6 addressed: -1.0 from technology score.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Fewer than 5: automatic Tier 3 escalation for architecture review.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13.3 Platform Approach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Platform characteristics: reusable across use cases, API-first, scales without linear cost, creates network effects, supports partner ecosystem.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True platform (5 of 5): +1.0.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Platform-ready (3–4): +0.5.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Point solution designed for platform migration: +0.2.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Closed, non-scalable point solution: -0.5.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Standalone silo contradicting platform strategy: -1.0.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14 — AI Adoption Framework and Governance Rules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All AI initiatives must comply with Sterling's four-pillar AI Adoption Framework. This is a mandatory compliance gate, not a subjective assessment.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14.1 Pillar 1 — Awareness and Governance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Requirements: alignment with AI Governance Document (March 2025), responsible AI adoption approach, compliance and ethics addressed, clear accountability, regulatory alignment verified.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All requirements satisfied: proceed.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3–4 satisfied: conditional approval with remediation plan.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Fewer than 3: reject until governance is addressed.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14.2 Pillar 2 — Change Management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Change management plan must follow Sterling's framework (Preparing, Managing, Reinforcing) and consult the AI Central Governance Team (Strategy, Risk, Compliance, Legal, Human Capital, Engineering).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Comprehensive plan: +0.5.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Basic plan: no penalty.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Not addressed: -1.0.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14.3 Pillar 3 — People Development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AI Champions identified, capacity development plan with capstone projects, focus group sessions conducted, training tailored to needs.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Builds AI workforce capability: +0.5.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Displaces workforce without reskilling: -1.0.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14.4 Pillar 4 — AI-Driven Solutions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2025 strategic AI projects: AI-Driven Helpdesk Centre, AI Database/Custom LLM/Infrastructure, Virtual Assistant/Internal GPTs, Targeted Capacity Development.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Directly contributes to strategic AI projects: Score 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Builds infrastructure for AI projects: Score 4.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Independent but aligned with framework: Score 3.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Not aligned with framework: maximum Score 2.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14.5 Mandatory AI Governance Checklist (8 Items)</w:t>
      </w:r>
    </w:p>
    <w:p>
      <w:pPr>
        <w:pStyle w:val="ListParagraph"/>
        <w:numPr>
          <w:ilvl w:val="0"/>
          <w:numId w:val="3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Initiative aligns with AI Governance Document (March 2025).</w:t>
      </w:r>
    </w:p>
    <w:p>
      <w:pPr>
        <w:pStyle w:val="ListParagraph"/>
        <w:numPr>
          <w:ilvl w:val="0"/>
          <w:numId w:val="3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AI Central Governance Team has been consulted.</w:t>
      </w:r>
    </w:p>
    <w:p>
      <w:pPr>
        <w:pStyle w:val="ListParagraph"/>
        <w:numPr>
          <w:ilvl w:val="0"/>
          <w:numId w:val="3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Change management plan is included.</w:t>
      </w:r>
    </w:p>
    <w:p>
      <w:pPr>
        <w:pStyle w:val="ListParagraph"/>
        <w:numPr>
          <w:ilvl w:val="0"/>
          <w:numId w:val="3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Data readiness verified (data available, quality sufficient, governance addressed, pipeline sustainable).</w:t>
      </w:r>
    </w:p>
    <w:p>
      <w:pPr>
        <w:pStyle w:val="ListParagraph"/>
        <w:numPr>
          <w:ilvl w:val="0"/>
          <w:numId w:val="3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Ethical considerations addressed.</w:t>
      </w:r>
    </w:p>
    <w:p>
      <w:pPr>
        <w:pStyle w:val="ListParagraph"/>
        <w:numPr>
          <w:ilvl w:val="0"/>
          <w:numId w:val="3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Human oversight and validation mechanisms defined.</w:t>
      </w:r>
    </w:p>
    <w:p>
      <w:pPr>
        <w:pStyle w:val="ListParagraph"/>
        <w:numPr>
          <w:ilvl w:val="0"/>
          <w:numId w:val="3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Bias and fairness assessment completed.</w:t>
      </w:r>
    </w:p>
    <w:p>
      <w:pPr>
        <w:pStyle w:val="ListParagraph"/>
        <w:numPr>
          <w:ilvl w:val="0"/>
          <w:numId w:val="3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Transparency and explainability requirements addressed.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All 8 items satisfied: proceed.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6–7 items: conditional approval with remediation plan.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Fewer than 6: reject until requirements are met.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14.6 AI Maturity Contribution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Current maturity: Regulatory and Ethical (2/5), Scalability and Integration (2/5), Infrastructure for Experimentation (2/5), Skills and Talent (3/5), Change Management (4/5). Goal: 4/5 across all dimensions.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Improves 3+ dimensions: Score 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Improves 2 dimensions: Score 4.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Improves 1 dimension: Score 3.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Maintains current maturity: Score 2.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Could decrease maturity (adds complexity without capability): Score 1.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15 — Automatic Score Adjustments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following adjustments apply automatically based on initiative characteristics. Evaluators must apply them consistently and document each adjustment applied.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15.1 Automatic Score Boosts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Boost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Initiative explicitly mentioned in Sterling's 5-Year Strategy Document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Direct contribution to the "500 for 50 in 5" programme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Creates a platform serving multiple HEART sectors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Endorsed by Managing Director as strategic 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Ecosystem effect: multiple digital platforms working together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True platform: reusable capability across multiple use cases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Serves bottom-of-pyramid populations at scale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Measurable environmental sustainability impact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Creates value for all five stakeholder groups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Integrates multiple existing digital platforms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Builds AI maturity in a dimension currently scoring below 3/5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Enables partner/vendor ecosystem with network effects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Directly contributes to 60% HEART portfolio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Comprehensive change management plan included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Builds AI capability in the workforce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Explicitly aligned with HC 4-goal framework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Proactive compliance exceeding requirements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Squad-compatible execution model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Phygital (physical + digital) approach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Beyond Banking approach (solves non-financial needs)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First-in-Nigeria innovation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User testing and feedback incorporated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Accessibility for underserved populations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API-first architecture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Mobile-first design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+0.2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Point solution designed for future platform migration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15.2 Automatic Score Penalties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-2.0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Creates customer friction in Tier 1 strategic segments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-2.0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Violates Sterling's behavioural code (especially ethical standards)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-2.0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Displaces employees without a reskilling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-2.0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Contradicts social capitalism philosophy (profit without social benefit)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Moves portfolio away from HEART sector concentration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 change management plan for a workforce-impacting AI initiative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Benefits one stakeholder group at expense of another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Significantly increases Sterling's carbon footprint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Point solution when platform approach is available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Creates standalone silo contradicting platform strategy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Increases customer friction measurably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-1.0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Technology architecture compliance below 5 of 9 attributes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Physical-only solution when digital is appropriate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Architecture compliance 7–8 of 9 attributes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Generic solution with no specialization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Competes head-on with Tier 1 banks on their terms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Removes human touchpoint without adequate digital alternative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Single vendor lock-in without alternatives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-0.5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Closed, non-scalable point solution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15.3 Hard Score Caps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These caps cannot be overridden by bonuses. If a cap condition applies, the score is capped at the stated maximum.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Maximum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 HEART sector relevance and no significant social impact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Serves a non-strategic customer segment exclusively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AI initiative not aligned with the AI Adoption Framework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Social benefit exists but business model is unsustainable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Benefits one stakeholder at the expense of another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Reactive compliance initiative (penalty avoidance only)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Tangential relationship to Sterling's strategy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Zero ASD framework alignment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Purely compliance-driven with no strategic benefit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Creates social harm despite profitability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Claims customer-centricity but adds friction to experience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2.0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Vision Alignment: enhances technology without strategic business outcome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16 — Additional Strategic Assessment Rules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following assessments inform the holistic Strategic Alignment score. They do not carry standalone parameter weights but are documented in the assessment report.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16.1 Competitive Positioning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Score 5 for capabilities competitors cannot replicate. Score 4 for meaningful differentiation. Score 3 for closing competitive gaps. Score 2 for table-stakes. Score 1 for no differentiation.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Exploits Tier 2 agility (faster than Tier 1 banks): +0.5.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Creates disruption Tier 1 banks cannot respond to: +0.5.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Positions Sterling to win Tier 1 customers with better service: +0.3.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Competes head-on with Tier 1 banks on their terms: -0.5.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16.2 Brand and Marketing Alignment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Brand attributes: small enough to change / big enough to matter; strong, stable, reliable; human face; understands; value creator. Score 5 for 3+ attributes reinforced. Score 1 for contradicting brand position.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Marketing targets: 10% YoY product uptake increase, ≥20% customer conversion at events, 10% acquisition growth, 20% brand equity increase. Score 5 for 3+ targets, Score 4 for 2, Score 3 for 1.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16.3 Environmental Sustainability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Score 5: &gt;1,000 tons CO2/year reduction, renewable energy at scale, mass transit adoption.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Score 3: Some benefit (paper reduction, efficiency gains).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Score 1: Increases carbon emissions or finances harmful activities.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Significantly increases Sterling's carbon footprint: -1.0.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Enables measurable environmental improvement: +0.5.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16.4 Geographic and Market Expansion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Score 5 for diaspora service at scale, global franchise capability, or expansion to &gt;5 underserved states. Score 3 for improved existing-market coverage. Current priority is market deepening (5% share, 5M customers) over market expansion.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Initiatives that both deepen and expand: +0.5.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16.5 Distribution and Channel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Score 5 for new channels, true omni-channel (3+ channels seamlessly), or Beyond Banking. Score 3 for single-channel improvement.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Phygital approach: +0.5.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Digital-first with physical fallback: +0.3.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Physical-only when digital is appropriate: -0.5.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16.6 Human Capital Development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Four HC goals: Great Place to Work, Sustainable Workforce, Fostering Learning, Business Collaboration. Score 5 for 3+ goals. Score 1 for no HC consideration.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Employee displacement without reskilling plan: automatic -2.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New skills required without training plan: -1.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Explicitly aligned with HC 4-goal framework: +0.5.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16.7 Behavioural Code Alignment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Sterling's 10 codes: Be Passionate, Impactful, Respectful, Ethical, a Listener, Responsible, Tolerant, of Service, a Leader, Agile.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Embodies 8+ codes: +0.5 to overall score.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Embodies 5–7 codes: no adjustment.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Embodies fewer than 5: -0.3.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Violates any code (especially ethical): automatic Tier 3 escalation.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17 — Special Rules by Initiative Type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17.1 AI/ML Initiatives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Must satisfy the 8-item AI Governance Checklist (Rule 14.5). Prioritize initiatives improving low-scoring AI maturity dimensions (Regulatory/Ethical 2/5, Scalability 2/5, Infrastructure 2/5).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17.2 Platform and Ecosystem Initiatives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Creates reusable platform: +1.0.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Enables partner/vendor ecosystem: +0.5.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API-first: +0.3.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Network effects: +0.5.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Integrates all major platforms (Specta, Altmall, OnePay, etc.): +1.0.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Standalone silo contradicting platform approach: -1.0.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17.3 Partnership Initiatives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Score 5: Foreign HEART sector investment &gt;₦1B, strategic alliance with impact investor, transformational technology partnership.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Score 3: Vendor relationship improving efficiency, fintech partnership.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Score 1: Commodity vendor relationship with no strategic benefit.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Single vendor lock-in without alternatives: -0.5.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Vendor serving Sterling's competitors: additional review required.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Cross-border partnership with data sovereignty implications: automatic Tier 3 escalation.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17.4 Customer-Facing Initiatives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User testing incorporated: +0.3.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Accessibility for underserved: +0.3.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Mobile-first design: +0.2.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Reduces customer friction: +0.5.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Increases customer friction: -1.0.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Targets vulnerable populations without safeguards: Tier 3 escalation.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17.5 Regulatory/Compliance Initiatives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Critical regulatory mandate (CBN, SEC): minimum score 2.0 to proceed.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Proactive compliance exceeding requirements: +0.5.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Reactive compliance (penalty avoidance only): maximum score 3.0.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Compliance initiatives should be framed with strategic benefit wherever possible.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18 — Score Interpretation and Decision Guidance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4.5 – 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Transformational Fit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Fast-track approval. Consider express lane.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3.5 – 4.4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Strong Fit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Approve with standard process.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2.5 – 3.4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Moderate Fit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Conditional approval. Consider deferring if resource-constrained.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1.5 – 2.4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Weak Fit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Defer or request resubmission with stronger rationale.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&lt; 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 Fit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Reject with detailed feedback.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18.1 Tie-Breaking Priorities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Highest: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HEART sector impact (especially if behind 60% target), "500 for 50 in 5" contribution, Tier 1 customer segments, social capitalism alignment, digital transformation.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High: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Financial performance, innovation, human capital, platform creation, environmental sustainability.</w:t>
      </w:r>
    </w:p>
    <w:p>
      <w:pPr>
        <w:spacing w:before="80" w:after="80" w:line="276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Medium: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Brand equity, channel optimization, risk management, geographic expansion, operational efficiency.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18.2 Edge Cases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High financial impact, low strategic alignment: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Score 2.5–3.5. May proceed on Business Impact but must not distract from strategic priorities.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High strategic alignment, uncertain execution: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Score strategy highly (4.0–5.0). Low Implementation Complexity score will lower overall Priority Score. Require robust risk plan.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Compliance initiative with strategic upside: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Score on genuine strategic benefit. If measurable: 3.0–4.0. If tangential: 2.0–2.5.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Innovative idea with unclear fit: </w:t>
      </w:r>
      <w:r>
        <w:rPr>
          <w:rFonts w:ascii="Arial" w:cs="Arial" w:eastAsia="Arial" w:hAnsi="Arial"/>
          <w:color w:val="424242"/>
          <w:sz w:val="21"/>
          <w:szCs w:val="21"/>
        </w:rPr>
        <w:t xml:space="preserve">Assess against spirit of strategy. Flag for strategic discussion. Consider Tier 3 escalation.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Rule 19 — Scoring Quality and Calibration Rules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19.1 Quarterly Calibration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Calibration sessions review a minimum of 10 scored initiatives per tier. Participants: AI CoE Review Team, Strategy Team, business representatives, Governance Committee member. Sessions identify inconsistencies, discuss edge cases, and update rules.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19.2 Documentation Requirements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For every scored initiative, the evaluator must document: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Rationale for each section score with specific examples from the initiative description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Strategic priorities referenced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All bonuses and penalties applied, with justification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Tier classification rationale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Any overrides or special considerations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Dissenting opinions (if any)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19.3 Post-Approval Tracking (12-Month Review)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Did the initiative achieve projected strategic impact?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Was the scoring assessment accurate?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What lessons can improve future scoring?</w:t>
      </w:r>
    </w:p>
    <w:p>
      <w:pPr>
        <w:spacing w:before="80" w:after="80" w:line="276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Quarterly metrics review: correlation between high scores and actual outcomes, portfolio balance versus priorities, resource allocation alignment, progress toward strategic targets.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19.4 Rules Update Cadence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Quarterly: tactical priority adjustments and calibration.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Annually: major strategy review, scoring rules refresh, weight adjustment if strategic priorities shift.</w:t>
      </w:r>
    </w:p>
    <w:p>
      <w:pPr>
        <w:pStyle w:val="ListParagraph"/>
        <w:numPr>
          <w:ilvl w:val="0"/>
          <w:numId w:val="2"/>
        </w:numPr>
        <w:spacing w:before="50" w:after="50" w:line="2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Updates require Strategy Team proposal, Governance Committee approval, and evaluator training.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757575"/>
        <w:sz w:val="16"/>
        <w:szCs w:val="16"/>
      </w:rPr>
      <w:t xml:space="preserve">Page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3" w:space="1"/>
      </w:pBdr>
      <w:jc w:val="right"/>
    </w:pPr>
    <w:r>
      <w:rPr>
        <w:rFonts w:ascii="Arial" w:cs="Arial" w:eastAsia="Arial" w:hAnsi="Arial"/>
        <w:i/>
        <w:iCs/>
        <w:color w:val="757575"/>
        <w:sz w:val="15"/>
        <w:szCs w:val="15"/>
      </w:rPr>
      <w:t xml:space="preserve">Sterling AI Initiative — Supplementary Evaluation Rules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1A3C5E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B7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2026-02-13T12:55:27.310Z</dcterms:created>
  <dcterms:modified xsi:type="dcterms:W3CDTF">2026-02-13T12:55:27.311Z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