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drawing>
          <wp:inline xmlns:a="http://schemas.openxmlformats.org/drawingml/2006/main" xmlns:pic="http://schemas.openxmlformats.org/drawingml/2006/picture">
            <wp:extent cx="640080" cy="1209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bic-ibtc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20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 w:eastAsia="Calibri"/>
          <w:b/>
          <w:color w:val="053C86"/>
          <w:sz w:val="48"/>
        </w:rPr>
        <w:t>Stanbic STEM Learner Review Response</w:t>
      </w:r>
    </w:p>
    <w:p>
      <w:pPr>
        <w:spacing w:after="240"/>
      </w:pPr>
      <w:r>
        <w:rPr>
          <w:rFonts w:ascii="Calibri" w:hAnsi="Calibri" w:eastAsia="Calibri"/>
          <w:b w:val="0"/>
          <w:color w:val="64748B"/>
          <w:sz w:val="22"/>
        </w:rPr>
        <w:t>Deployment, licensing, learner journey, admin role, review credentials, and out-of-scope notes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Executive Summary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F172A"/>
          <w:sz w:val="22"/>
        </w:rPr>
        <w:t>The LMS learner entry has been reframed around the Stanbic STEM Series. Learners now land on a Stanbic-branded welcome page, click Start Learning, and choose the correct Primary, JSS, or SSS program before entering lessons and quizzes.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F172A"/>
          <w:sz w:val="22"/>
        </w:rPr>
        <w:t>The implementation reuses the existing course, program, enrollment, and quiz APIs. No new backend service is required for the MVP journey; the main operational requirement is seeding learner-level review credentials in the target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Area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Response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Deployment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Frontend/LMS update using existing Express, EJS, program enrollment, and quiz submission flows. Deploy with the normal LMS release process after environment validation.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Licensing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Platform access is controlled by the LMS. Stanbic logos, STEM banners, and client-provided content should remain under Stanbic-approved usage rights.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 journey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Welcome page -&gt; Start Learning -&gt; Primary/JSS/SSS program selection -&gt; lessons -&gt; quiz -&gt; completion celebration.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Admin role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Admins manage courses, programs, content publication, learner review accounts, enrollments, and operational reporting.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Learner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Learner sees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Outcome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1. Welcome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Stanbic STEM branded welcome page with official logo and clear Start Learning button.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Learners understand they are in the Stanbic learning experience.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2. Program selection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Large Primary, JSS, and SSS cards with clearer STEM images.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Learners pick the right school-level program instead of navigating a mixed catalog.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3. Enrollment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Select Program creates or refreshes program enrollments through the current API.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Existing enrollment records and progress tracking stay intact.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4. Lesson player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Learners continue through lessons from My Learning.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The current player and completion tracking remain the source of truth.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5. Quiz completion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Score message, trophy visual, feedback list, and confetti on pass.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Learners receive a clearer completion moment and know whether to continue or retry.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Deployment Notes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The Stanbic flow is implemented as an LMS frontend enhancement and does not require database migration.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The route keeps All Courses available as secondary browsing, but the default learner path is now program selection.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The learner review account can be created or refreshed with npm run seed:stanbic-learner in the target environment.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Recommended validation before release: route smoke test for /simple-lms, /simple-lms?view=programs, program enrollment, lesson player quiz submission, and mobile layout review.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Licensing And Content Use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F172A"/>
          <w:sz w:val="22"/>
        </w:rPr>
        <w:t>The LMS software licensing and learner access rules remain platform-controlled. Stanbic-branded assets should only be used in the Stanbic learner context and should remain subject to Stanbic approval.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F172A"/>
          <w:sz w:val="22"/>
        </w:rPr>
        <w:t>Course videos, quiz questions, PDFs, images, and any third-party STEM material should be cleared before production launch. The current implementation supports the journey and presentation layer; it does not change legal licensing terms.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Admin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Admin responsibility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What it controls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Program management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Create, publish, and update the Primary, JSS, and SSS program structures.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Course content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Manage lesson media, summaries, quizzes, and visibility for each course.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 review access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Create the learner-level test account without granting admin privileges.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Operational review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Check learner progress, completions, and course readiness before a client demo.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Learner Review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Email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stanbic.learner.review@seemplify.test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Password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StanbicLearner#2026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Role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Seed command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npm run seed:stanbic-learner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F172A"/>
          <w:sz w:val="22"/>
        </w:rPr>
        <w:t>The credential is intentionally learner-level. It should be created in the specific review environment so reviewers see the student journey rather than admin screens.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Out Of Scope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New backend APIs, new mobile applications, or a replacement LMS engine.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Legal negotiation of Stanbic brand, content, or third-party media rights.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Production data migration or bulk learner import unless the target roster and environment are supplied.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Creation of new curriculum content beyond existing or approved course materials.</w:t>
      </w:r>
    </w:p>
    <w:p>
      <w:pPr>
        <w:pStyle w:val="ListBullet"/>
        <w:spacing w:after="160" w:line="280" w:lineRule="auto"/>
      </w:pPr>
      <w:r>
        <w:rPr>
          <w:rFonts w:ascii="Calibri" w:hAnsi="Calibri" w:eastAsia="Calibri"/>
          <w:b w:val="0"/>
          <w:color w:val="0F172A"/>
          <w:sz w:val="22"/>
        </w:rPr>
        <w:t>Payment, billing, or commercial licensing model changes.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Check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Expected result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F4D78"/>
                <w:sz w:val="22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Welcome page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Stanbic branding and Start Learning button are visible on /simple-lms.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Program flow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Start Learning opens Primary, JSS, and SSS program cards.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Mixed catalog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All Courses remains available but is no longer the main route.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Banners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Primary, JSS, and SSS cards use larger, clearer Stanbic STEM images.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Quiz celebration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Completion result shows score, trophy visual, and confetti on pass.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Student access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Learner credential seed is available and documented.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2"/>
              </w:rPr>
              <w:t>Ready for environment seed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