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503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0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Parcerias Principais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Atividades-chave Proposta 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Segmentos de X Valor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com Clientes Coleta 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d00"/>
          <w:sz w:val="22"/>
          <w:szCs w:val="22"/>
          <w:u w:val="none"/>
          <w:shd w:fill="auto" w:val="clear"/>
          <w:vertAlign w:val="baseline"/>
          <w:rtl w:val="0"/>
        </w:rPr>
        <w:t xml:space="preserve">Clientes Facilidade no Redes sociais: informações;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e00"/>
          <w:sz w:val="24"/>
          <w:szCs w:val="24"/>
          <w:u w:val="none"/>
          <w:shd w:fill="auto" w:val="clear"/>
          <w:vertAlign w:val="baseline"/>
          <w:rtl w:val="0"/>
        </w:rPr>
        <w:t xml:space="preserve">Prestadores 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1000"/>
          <w:sz w:val="18"/>
          <w:szCs w:val="18"/>
          <w:u w:val="none"/>
          <w:shd w:fill="auto" w:val="clear"/>
          <w:vertAlign w:val="baseline"/>
          <w:rtl w:val="0"/>
        </w:rPr>
        <w:t xml:space="preserve">Facebook, Instagram, serviços informais; Desenvolvimento; processo 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c00"/>
          <w:sz w:val="24"/>
          <w:szCs w:val="24"/>
          <w:u w:val="none"/>
          <w:shd w:fill="auto" w:val="clear"/>
          <w:vertAlign w:val="baseline"/>
          <w:rtl w:val="0"/>
        </w:rPr>
        <w:t xml:space="preserve">Linkedin. Testes; prestação 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4200"/>
          <w:sz w:val="22"/>
          <w:szCs w:val="22"/>
          <w:u w:val="none"/>
          <w:shd w:fill="auto" w:val="clear"/>
          <w:vertAlign w:val="baseline"/>
          <w:rtl w:val="0"/>
        </w:rPr>
        <w:t xml:space="preserve">Contratantes 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000"/>
          <w:sz w:val="24"/>
          <w:szCs w:val="24"/>
          <w:u w:val="none"/>
          <w:shd w:fill="auto" w:val="clear"/>
          <w:vertAlign w:val="baseline"/>
          <w:rtl w:val="0"/>
        </w:rPr>
        <w:t xml:space="preserve">Anúncio Google Divulgação e contratação 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800"/>
          <w:sz w:val="22"/>
          <w:szCs w:val="22"/>
          <w:u w:val="none"/>
          <w:shd w:fill="auto" w:val="clear"/>
          <w:vertAlign w:val="baseline"/>
          <w:rtl w:val="0"/>
        </w:rPr>
        <w:t xml:space="preserve">Anúncio App's 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5100"/>
          <w:sz w:val="18"/>
          <w:szCs w:val="18"/>
          <w:u w:val="none"/>
          <w:shd w:fill="auto" w:val="clear"/>
          <w:vertAlign w:val="baseline"/>
          <w:rtl w:val="0"/>
        </w:rPr>
        <w:t xml:space="preserve">op's com captação de usuários servicos;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000"/>
          <w:sz w:val="22"/>
          <w:szCs w:val="22"/>
          <w:u w:val="none"/>
          <w:shd w:fill="auto" w:val="clear"/>
          <w:vertAlign w:val="baseline"/>
          <w:rtl w:val="0"/>
        </w:rPr>
        <w:t xml:space="preserve">serviços diversos. segmento de serviços. Feedback Recursos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0b00"/>
          <w:sz w:val="24"/>
          <w:szCs w:val="24"/>
          <w:u w:val="none"/>
          <w:shd w:fill="auto" w:val="clear"/>
          <w:vertAlign w:val="baseline"/>
          <w:rtl w:val="0"/>
        </w:rPr>
        <w:t xml:space="preserve">| Canais Jantecipado do Principais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000"/>
          <w:sz w:val="18"/>
          <w:szCs w:val="18"/>
          <w:u w:val="none"/>
          <w:shd w:fill="auto" w:val="clear"/>
          <w:vertAlign w:val="baseline"/>
          <w:rtl w:val="0"/>
        </w:rPr>
        <w:t xml:space="preserve">Aplicativo mobile serviço;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5100"/>
          <w:sz w:val="22"/>
          <w:szCs w:val="22"/>
          <w:u w:val="none"/>
          <w:shd w:fill="auto" w:val="clear"/>
          <w:vertAlign w:val="baseline"/>
          <w:rtl w:val="0"/>
        </w:rPr>
        <w:t xml:space="preserve">Android. Eficiência, eficácia e Sistema web (extensão segurança na prestação de serviços.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4100"/>
          <w:sz w:val="18"/>
          <w:szCs w:val="18"/>
          <w:u w:val="none"/>
          <w:shd w:fill="auto" w:val="clear"/>
          <w:vertAlign w:val="baseline"/>
          <w:rtl w:val="0"/>
        </w:rPr>
        <w:t xml:space="preserve">Estrutura de Custo Terceirizações no projeto (Desenvolvimento de funcionalidades desconhecidas); Pagamento de mão-de-obra especializada.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300"/>
          <w:sz w:val="22"/>
          <w:szCs w:val="22"/>
          <w:u w:val="none"/>
          <w:shd w:fill="auto" w:val="clear"/>
          <w:vertAlign w:val="baseline"/>
          <w:rtl w:val="0"/>
        </w:rPr>
        <w:t xml:space="preserve">Fontes de Receita Investimentos iniciais de patrocinadores do projeto; Investimentos por parte dos idealizadores.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