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40ED9" w14:textId="77777777" w:rsidR="00205696" w:rsidRPr="006F2487" w:rsidRDefault="00205696" w:rsidP="00205696">
      <w:pPr>
        <w:widowControl w:val="0"/>
        <w:tabs>
          <w:tab w:val="left" w:pos="640"/>
        </w:tabs>
        <w:autoSpaceDE w:val="0"/>
        <w:autoSpaceDN w:val="0"/>
        <w:adjustRightInd w:val="0"/>
        <w:spacing w:after="240"/>
        <w:ind w:left="640" w:hanging="640"/>
        <w:rPr>
          <w:lang w:val="en-GB"/>
        </w:rPr>
      </w:pPr>
      <w:bookmarkStart w:id="0" w:name="_GoBack"/>
      <w:bookmarkEnd w:id="0"/>
    </w:p>
    <w:p w14:paraId="27FA538E" w14:textId="77777777" w:rsidR="00205696" w:rsidRPr="003932AB" w:rsidRDefault="00205696" w:rsidP="00205696">
      <w:pPr>
        <w:rPr>
          <w:b/>
          <w:sz w:val="28"/>
          <w:szCs w:val="28"/>
          <w:lang w:val="en-GB"/>
        </w:rPr>
      </w:pPr>
      <w:r w:rsidRPr="003932AB">
        <w:rPr>
          <w:b/>
          <w:sz w:val="28"/>
          <w:szCs w:val="28"/>
          <w:lang w:val="en-GB"/>
        </w:rPr>
        <w:t>Supplemental materials</w:t>
      </w:r>
    </w:p>
    <w:p w14:paraId="51396956" w14:textId="77777777" w:rsidR="00205696" w:rsidRDefault="00205696" w:rsidP="00205696">
      <w:pPr>
        <w:rPr>
          <w:b/>
          <w:lang w:val="en-GB"/>
        </w:rPr>
      </w:pPr>
      <w:r>
        <w:rPr>
          <w:b/>
          <w:lang w:val="en-GB"/>
        </w:rPr>
        <w:t>Supplemental Table 1: Nematode species investigated in this study</w:t>
      </w:r>
    </w:p>
    <w:p w14:paraId="1EC4129B" w14:textId="74CB1ABD" w:rsidR="007E02AF" w:rsidRDefault="007E02AF" w:rsidP="00205696">
      <w:pPr>
        <w:rPr>
          <w:b/>
          <w:lang w:val="en-GB"/>
        </w:rPr>
      </w:pPr>
      <w:r>
        <w:rPr>
          <w:b/>
          <w:lang w:val="en-GB"/>
        </w:rPr>
        <w:t xml:space="preserve">Supplemental Table 2: </w:t>
      </w:r>
      <w:r w:rsidR="001A187A">
        <w:rPr>
          <w:b/>
          <w:lang w:val="en-GB"/>
        </w:rPr>
        <w:t xml:space="preserve">Reciprocal </w:t>
      </w:r>
      <w:r>
        <w:rPr>
          <w:b/>
          <w:lang w:val="en-GB"/>
        </w:rPr>
        <w:t>Blast</w:t>
      </w:r>
      <w:r w:rsidR="001A187A">
        <w:rPr>
          <w:b/>
          <w:lang w:val="en-GB"/>
        </w:rPr>
        <w:t xml:space="preserve"> analysis</w:t>
      </w:r>
      <w:r>
        <w:rPr>
          <w:b/>
          <w:lang w:val="en-GB"/>
        </w:rPr>
        <w:t xml:space="preserve"> for selected </w:t>
      </w:r>
      <w:r w:rsidRPr="00A16A13">
        <w:rPr>
          <w:b/>
          <w:i/>
          <w:lang w:val="en-GB"/>
        </w:rPr>
        <w:t xml:space="preserve">C. </w:t>
      </w:r>
      <w:proofErr w:type="spellStart"/>
      <w:r w:rsidRPr="00A16A13">
        <w:rPr>
          <w:b/>
          <w:i/>
          <w:lang w:val="en-GB"/>
        </w:rPr>
        <w:t>elegans</w:t>
      </w:r>
      <w:proofErr w:type="spellEnd"/>
      <w:r>
        <w:rPr>
          <w:b/>
          <w:lang w:val="en-GB"/>
        </w:rPr>
        <w:t xml:space="preserve"> small RNA proteins against predicted proteins from additional </w:t>
      </w:r>
      <w:r w:rsidR="001A187A">
        <w:rPr>
          <w:b/>
          <w:lang w:val="en-GB"/>
        </w:rPr>
        <w:t>species not shown in Figure 2</w:t>
      </w:r>
      <w:r>
        <w:rPr>
          <w:b/>
          <w:lang w:val="en-GB"/>
        </w:rPr>
        <w:t xml:space="preserve">. </w:t>
      </w:r>
    </w:p>
    <w:p w14:paraId="73F89F03" w14:textId="2BC14044" w:rsidR="00717D34" w:rsidRDefault="00717D34" w:rsidP="00205696">
      <w:pPr>
        <w:rPr>
          <w:b/>
          <w:lang w:val="en-GB"/>
        </w:rPr>
      </w:pPr>
      <w:r>
        <w:rPr>
          <w:b/>
          <w:lang w:val="en-GB"/>
        </w:rPr>
        <w:t>Supplemental Methods</w:t>
      </w:r>
    </w:p>
    <w:p w14:paraId="23F93DB6" w14:textId="2FCB3FAE" w:rsidR="00717D34" w:rsidRDefault="00717D34" w:rsidP="00205696">
      <w:pPr>
        <w:rPr>
          <w:b/>
          <w:lang w:val="en-GB"/>
        </w:rPr>
      </w:pPr>
      <w:r>
        <w:rPr>
          <w:b/>
          <w:lang w:val="en-GB"/>
        </w:rPr>
        <w:t>Supplemental References</w:t>
      </w:r>
    </w:p>
    <w:p w14:paraId="4640C398" w14:textId="144689BA" w:rsidR="00205696" w:rsidRDefault="00712ADB" w:rsidP="00205696">
      <w:pPr>
        <w:rPr>
          <w:b/>
          <w:lang w:val="en-GB"/>
        </w:rPr>
      </w:pPr>
      <w:proofErr w:type="gramStart"/>
      <w:r>
        <w:rPr>
          <w:b/>
          <w:lang w:val="en-GB"/>
        </w:rPr>
        <w:t xml:space="preserve">Data </w:t>
      </w:r>
      <w:r w:rsidR="00205696">
        <w:rPr>
          <w:b/>
          <w:lang w:val="en-GB"/>
        </w:rPr>
        <w:t xml:space="preserve"> </w:t>
      </w:r>
      <w:r>
        <w:rPr>
          <w:b/>
          <w:lang w:val="en-GB"/>
        </w:rPr>
        <w:t>S</w:t>
      </w:r>
      <w:r w:rsidR="00205696">
        <w:rPr>
          <w:b/>
          <w:lang w:val="en-GB"/>
        </w:rPr>
        <w:t>1</w:t>
      </w:r>
      <w:proofErr w:type="gramEnd"/>
      <w:r w:rsidR="00205696">
        <w:rPr>
          <w:b/>
          <w:lang w:val="en-GB"/>
        </w:rPr>
        <w:t>: Alignment of RNA dependent RNA polymerases (</w:t>
      </w:r>
      <w:r w:rsidR="00D76A67">
        <w:rPr>
          <w:b/>
          <w:lang w:val="en-GB"/>
        </w:rPr>
        <w:t>m</w:t>
      </w:r>
      <w:r w:rsidR="00205696">
        <w:rPr>
          <w:b/>
          <w:lang w:val="en-GB"/>
        </w:rPr>
        <w:t>uscle)</w:t>
      </w:r>
    </w:p>
    <w:p w14:paraId="260E8F1B" w14:textId="711E67A1" w:rsidR="006717C9" w:rsidRDefault="00712ADB" w:rsidP="00205696">
      <w:pPr>
        <w:rPr>
          <w:b/>
          <w:lang w:val="en-GB"/>
        </w:rPr>
      </w:pPr>
      <w:proofErr w:type="gramStart"/>
      <w:r>
        <w:rPr>
          <w:b/>
          <w:lang w:val="en-GB"/>
        </w:rPr>
        <w:t xml:space="preserve">Data </w:t>
      </w:r>
      <w:r w:rsidR="006717C9">
        <w:rPr>
          <w:b/>
          <w:lang w:val="en-GB"/>
        </w:rPr>
        <w:t xml:space="preserve"> </w:t>
      </w:r>
      <w:r>
        <w:rPr>
          <w:b/>
          <w:lang w:val="en-GB"/>
        </w:rPr>
        <w:t>S</w:t>
      </w:r>
      <w:r w:rsidR="006717C9">
        <w:rPr>
          <w:b/>
          <w:lang w:val="en-GB"/>
        </w:rPr>
        <w:t>2</w:t>
      </w:r>
      <w:proofErr w:type="gramEnd"/>
      <w:r w:rsidR="006717C9">
        <w:rPr>
          <w:b/>
          <w:lang w:val="en-GB"/>
        </w:rPr>
        <w:t xml:space="preserve">: Alignment of </w:t>
      </w:r>
      <w:proofErr w:type="spellStart"/>
      <w:r w:rsidR="006717C9">
        <w:rPr>
          <w:b/>
          <w:lang w:val="en-GB"/>
        </w:rPr>
        <w:t>Piwi</w:t>
      </w:r>
      <w:proofErr w:type="spellEnd"/>
      <w:r w:rsidR="006717C9">
        <w:rPr>
          <w:b/>
          <w:lang w:val="en-GB"/>
        </w:rPr>
        <w:t xml:space="preserve"> proteins (muscle)</w:t>
      </w:r>
    </w:p>
    <w:p w14:paraId="3D9C68C6" w14:textId="367A7B22" w:rsidR="00205696" w:rsidRDefault="00712ADB" w:rsidP="00205696">
      <w:r>
        <w:rPr>
          <w:b/>
          <w:lang w:val="en-GB"/>
        </w:rPr>
        <w:t>Data</w:t>
      </w:r>
      <w:r w:rsidR="00205696" w:rsidRPr="0041559A">
        <w:rPr>
          <w:b/>
          <w:lang w:val="en-GB"/>
        </w:rPr>
        <w:t xml:space="preserve"> </w:t>
      </w:r>
      <w:r>
        <w:rPr>
          <w:b/>
          <w:lang w:val="en-GB"/>
        </w:rPr>
        <w:t>S</w:t>
      </w:r>
      <w:r w:rsidR="006717C9">
        <w:rPr>
          <w:b/>
          <w:lang w:val="en-GB"/>
        </w:rPr>
        <w:t>3:</w:t>
      </w:r>
      <w:r w:rsidR="006717C9" w:rsidRPr="0041559A">
        <w:rPr>
          <w:b/>
          <w:lang w:val="en-GB"/>
        </w:rPr>
        <w:t xml:space="preserve"> </w:t>
      </w:r>
      <w:r w:rsidR="00205696" w:rsidRPr="0041559A">
        <w:rPr>
          <w:b/>
          <w:lang w:val="en-GB"/>
        </w:rPr>
        <w:t xml:space="preserve">Identification of nuclear localization motif in </w:t>
      </w:r>
      <w:r w:rsidR="00205696" w:rsidRPr="000A0E6F">
        <w:rPr>
          <w:b/>
          <w:i/>
          <w:lang w:val="en-GB"/>
        </w:rPr>
        <w:t xml:space="preserve">T. </w:t>
      </w:r>
      <w:proofErr w:type="spellStart"/>
      <w:r w:rsidR="00205696" w:rsidRPr="000A0E6F">
        <w:rPr>
          <w:b/>
          <w:i/>
          <w:lang w:val="en-GB"/>
        </w:rPr>
        <w:t>spiralis</w:t>
      </w:r>
      <w:proofErr w:type="spellEnd"/>
      <w:r w:rsidR="00205696" w:rsidRPr="0041559A">
        <w:rPr>
          <w:b/>
          <w:lang w:val="en-GB"/>
        </w:rPr>
        <w:t xml:space="preserve"> Dicer</w:t>
      </w:r>
      <w:r w:rsidR="00205696">
        <w:rPr>
          <w:b/>
          <w:lang w:val="en-GB"/>
        </w:rPr>
        <w:t xml:space="preserve">. </w:t>
      </w:r>
      <w:r w:rsidR="00205696">
        <w:rPr>
          <w:lang w:val="en-GB"/>
        </w:rPr>
        <w:t xml:space="preserve">Nuclear localization motifs were identified with </w:t>
      </w:r>
      <w:hyperlink r:id="rId5" w:history="1">
        <w:r w:rsidR="00205696" w:rsidRPr="009B7E16">
          <w:rPr>
            <w:rStyle w:val="Hyperlink"/>
          </w:rPr>
          <w:t>http://nls-mapper.iab.keio.ac.jp/</w:t>
        </w:r>
      </w:hyperlink>
      <w:r w:rsidR="00205696">
        <w:t xml:space="preserve"> </w:t>
      </w:r>
    </w:p>
    <w:p w14:paraId="4321A369" w14:textId="57041C57" w:rsidR="00712ADB" w:rsidRDefault="00712ADB" w:rsidP="00205696">
      <w:pPr>
        <w:rPr>
          <w:b/>
          <w:lang w:val="en-GB"/>
        </w:rPr>
      </w:pPr>
      <w:r>
        <w:rPr>
          <w:b/>
          <w:lang w:val="en-GB"/>
        </w:rPr>
        <w:t>Data S4: Processed data underlying graphs (zipped folder)</w:t>
      </w:r>
    </w:p>
    <w:p w14:paraId="346C4381" w14:textId="7AE5BCC9" w:rsidR="00205696" w:rsidRDefault="00205696" w:rsidP="00205696">
      <w:pPr>
        <w:rPr>
          <w:b/>
          <w:lang w:val="en-GB"/>
        </w:rPr>
      </w:pPr>
      <w:r w:rsidRPr="0041559A">
        <w:rPr>
          <w:b/>
          <w:lang w:val="en-GB"/>
        </w:rPr>
        <w:t>Supplemental Figures</w:t>
      </w:r>
      <w:r>
        <w:rPr>
          <w:b/>
          <w:lang w:val="en-GB"/>
        </w:rPr>
        <w:t xml:space="preserve"> S1-</w:t>
      </w:r>
      <w:r w:rsidR="003146A0">
        <w:rPr>
          <w:b/>
          <w:lang w:val="en-GB"/>
        </w:rPr>
        <w:t>S8</w:t>
      </w:r>
    </w:p>
    <w:p w14:paraId="386681F5" w14:textId="4E101AAC" w:rsidR="00205696" w:rsidRPr="003366CF" w:rsidRDefault="00205696" w:rsidP="00205696">
      <w:pPr>
        <w:rPr>
          <w:lang w:val="en-GB"/>
        </w:rPr>
      </w:pPr>
    </w:p>
    <w:p w14:paraId="4F946287" w14:textId="77777777" w:rsidR="00205696" w:rsidRPr="0041559A" w:rsidRDefault="00205696" w:rsidP="00205696">
      <w:pPr>
        <w:ind w:firstLine="425"/>
        <w:rPr>
          <w:b/>
          <w:lang w:val="en-GB"/>
        </w:rPr>
      </w:pPr>
    </w:p>
    <w:p w14:paraId="0A94BCAC" w14:textId="30A3D905" w:rsidR="00205696" w:rsidRPr="00D85101" w:rsidRDefault="00205696" w:rsidP="00205696">
      <w:pPr>
        <w:rPr>
          <w:b/>
        </w:rPr>
      </w:pPr>
    </w:p>
    <w:p w14:paraId="0716CDFB" w14:textId="77777777" w:rsidR="00205696" w:rsidRDefault="00205696" w:rsidP="00205696"/>
    <w:p w14:paraId="10E8D234" w14:textId="77777777" w:rsidR="00205696" w:rsidRDefault="00205696" w:rsidP="00205696">
      <w:pPr>
        <w:rPr>
          <w:b/>
        </w:rPr>
      </w:pPr>
    </w:p>
    <w:p w14:paraId="4ED4DB53" w14:textId="77777777" w:rsidR="00205696" w:rsidRPr="0091527D" w:rsidRDefault="00205696" w:rsidP="00205696">
      <w:pPr>
        <w:rPr>
          <w:b/>
        </w:rPr>
      </w:pPr>
      <w:r w:rsidRPr="0091527D">
        <w:rPr>
          <w:b/>
        </w:rPr>
        <w:t>Supplemental Table 1</w:t>
      </w:r>
    </w:p>
    <w:p w14:paraId="56EECF1A" w14:textId="77777777" w:rsidR="00205696" w:rsidRPr="0091527D" w:rsidRDefault="00205696" w:rsidP="00205696">
      <w:pPr>
        <w:rPr>
          <w:b/>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851"/>
        <w:gridCol w:w="1701"/>
        <w:gridCol w:w="1559"/>
        <w:gridCol w:w="2410"/>
      </w:tblGrid>
      <w:tr w:rsidR="00205696" w:rsidRPr="0091527D" w14:paraId="66B784A9" w14:textId="77777777" w:rsidTr="00982C90">
        <w:tc>
          <w:tcPr>
            <w:tcW w:w="1951" w:type="dxa"/>
            <w:shd w:val="clear" w:color="auto" w:fill="auto"/>
          </w:tcPr>
          <w:p w14:paraId="228BEB05" w14:textId="77777777" w:rsidR="00205696" w:rsidRPr="0091527D" w:rsidRDefault="00205696" w:rsidP="00982C90">
            <w:r w:rsidRPr="0091527D">
              <w:t>Species</w:t>
            </w:r>
          </w:p>
        </w:tc>
        <w:tc>
          <w:tcPr>
            <w:tcW w:w="851" w:type="dxa"/>
            <w:shd w:val="clear" w:color="auto" w:fill="auto"/>
          </w:tcPr>
          <w:p w14:paraId="6CC3D8BC" w14:textId="77777777" w:rsidR="00205696" w:rsidRPr="0091527D" w:rsidRDefault="00205696" w:rsidP="00982C90">
            <w:r w:rsidRPr="0091527D">
              <w:t>Clade</w:t>
            </w:r>
          </w:p>
        </w:tc>
        <w:tc>
          <w:tcPr>
            <w:tcW w:w="1701" w:type="dxa"/>
            <w:shd w:val="clear" w:color="auto" w:fill="auto"/>
          </w:tcPr>
          <w:p w14:paraId="305E8DCC" w14:textId="77777777" w:rsidR="00205696" w:rsidRPr="0091527D" w:rsidRDefault="00205696" w:rsidP="00982C90">
            <w:r w:rsidRPr="0091527D">
              <w:t>Small RNA sequencing</w:t>
            </w:r>
          </w:p>
        </w:tc>
        <w:tc>
          <w:tcPr>
            <w:tcW w:w="1559" w:type="dxa"/>
            <w:shd w:val="clear" w:color="auto" w:fill="auto"/>
          </w:tcPr>
          <w:p w14:paraId="36729B5C" w14:textId="77777777" w:rsidR="00205696" w:rsidRPr="0091527D" w:rsidRDefault="00205696" w:rsidP="00982C90">
            <w:r w:rsidRPr="0091527D">
              <w:t>Developmental stage</w:t>
            </w:r>
          </w:p>
        </w:tc>
        <w:tc>
          <w:tcPr>
            <w:tcW w:w="2410" w:type="dxa"/>
            <w:shd w:val="clear" w:color="auto" w:fill="auto"/>
          </w:tcPr>
          <w:p w14:paraId="65BEE080" w14:textId="77777777" w:rsidR="00205696" w:rsidRPr="0091527D" w:rsidRDefault="00205696" w:rsidP="00982C90">
            <w:r w:rsidRPr="0091527D">
              <w:t>Genome sequence</w:t>
            </w:r>
          </w:p>
        </w:tc>
      </w:tr>
      <w:tr w:rsidR="00205696" w:rsidRPr="0091527D" w14:paraId="7E59A31F" w14:textId="77777777" w:rsidTr="00982C90">
        <w:tc>
          <w:tcPr>
            <w:tcW w:w="1951" w:type="dxa"/>
            <w:shd w:val="clear" w:color="auto" w:fill="auto"/>
          </w:tcPr>
          <w:p w14:paraId="29693265" w14:textId="77777777" w:rsidR="00205696" w:rsidRPr="002F7F68" w:rsidRDefault="00205696" w:rsidP="00982C90">
            <w:pPr>
              <w:rPr>
                <w:i/>
              </w:rPr>
            </w:pPr>
            <w:proofErr w:type="spellStart"/>
            <w:r w:rsidRPr="002F7F68">
              <w:rPr>
                <w:i/>
              </w:rPr>
              <w:t>Caenorhabditis</w:t>
            </w:r>
            <w:proofErr w:type="spellEnd"/>
            <w:r w:rsidRPr="002F7F68">
              <w:rPr>
                <w:i/>
              </w:rPr>
              <w:t xml:space="preserve"> </w:t>
            </w:r>
            <w:proofErr w:type="spellStart"/>
            <w:r w:rsidRPr="002F7F68">
              <w:rPr>
                <w:i/>
              </w:rPr>
              <w:t>elegans</w:t>
            </w:r>
            <w:proofErr w:type="spellEnd"/>
          </w:p>
        </w:tc>
        <w:tc>
          <w:tcPr>
            <w:tcW w:w="851" w:type="dxa"/>
            <w:shd w:val="clear" w:color="auto" w:fill="auto"/>
          </w:tcPr>
          <w:p w14:paraId="43BF0EDA" w14:textId="77777777" w:rsidR="00205696" w:rsidRPr="0091527D" w:rsidRDefault="00205696" w:rsidP="00982C90">
            <w:r w:rsidRPr="0091527D">
              <w:t>V</w:t>
            </w:r>
          </w:p>
        </w:tc>
        <w:tc>
          <w:tcPr>
            <w:tcW w:w="1701" w:type="dxa"/>
            <w:shd w:val="clear" w:color="auto" w:fill="auto"/>
          </w:tcPr>
          <w:p w14:paraId="13A9A9F3" w14:textId="77777777" w:rsidR="00205696" w:rsidRPr="0091527D" w:rsidRDefault="00205696" w:rsidP="00982C90">
            <w:r w:rsidRPr="0091527D">
              <w:t xml:space="preserve">5’P, 5’PPP </w:t>
            </w:r>
          </w:p>
        </w:tc>
        <w:tc>
          <w:tcPr>
            <w:tcW w:w="1559" w:type="dxa"/>
            <w:shd w:val="clear" w:color="auto" w:fill="auto"/>
          </w:tcPr>
          <w:p w14:paraId="6EE98034" w14:textId="77777777" w:rsidR="00205696" w:rsidRPr="0091527D" w:rsidRDefault="00205696" w:rsidP="00982C90">
            <w:r w:rsidRPr="0091527D">
              <w:t>Adult, L1</w:t>
            </w:r>
          </w:p>
        </w:tc>
        <w:tc>
          <w:tcPr>
            <w:tcW w:w="2410" w:type="dxa"/>
            <w:shd w:val="clear" w:color="auto" w:fill="auto"/>
          </w:tcPr>
          <w:p w14:paraId="0EE83C2F" w14:textId="77777777" w:rsidR="00205696" w:rsidRPr="0091527D" w:rsidRDefault="00205696" w:rsidP="00982C90">
            <w:proofErr w:type="spellStart"/>
            <w:r w:rsidRPr="0091527D">
              <w:t>Wormbase</w:t>
            </w:r>
            <w:proofErr w:type="spellEnd"/>
            <w:r w:rsidRPr="0091527D">
              <w:t xml:space="preserve"> WS236</w:t>
            </w:r>
          </w:p>
        </w:tc>
      </w:tr>
      <w:tr w:rsidR="00205696" w:rsidRPr="0091527D" w14:paraId="5A3D016A" w14:textId="77777777" w:rsidTr="00982C90">
        <w:tc>
          <w:tcPr>
            <w:tcW w:w="1951" w:type="dxa"/>
            <w:shd w:val="clear" w:color="auto" w:fill="auto"/>
          </w:tcPr>
          <w:p w14:paraId="4FD3EA7A" w14:textId="77777777" w:rsidR="00205696" w:rsidRPr="002F7F68" w:rsidRDefault="00205696" w:rsidP="00982C90">
            <w:pPr>
              <w:rPr>
                <w:i/>
              </w:rPr>
            </w:pPr>
            <w:proofErr w:type="spellStart"/>
            <w:r w:rsidRPr="002F7F68">
              <w:rPr>
                <w:i/>
              </w:rPr>
              <w:t>Caenorhabditis</w:t>
            </w:r>
            <w:proofErr w:type="spellEnd"/>
            <w:r w:rsidRPr="002F7F68">
              <w:rPr>
                <w:i/>
              </w:rPr>
              <w:t xml:space="preserve"> </w:t>
            </w:r>
            <w:proofErr w:type="spellStart"/>
            <w:r w:rsidRPr="002F7F68">
              <w:rPr>
                <w:i/>
              </w:rPr>
              <w:t>briggsae</w:t>
            </w:r>
            <w:proofErr w:type="spellEnd"/>
          </w:p>
        </w:tc>
        <w:tc>
          <w:tcPr>
            <w:tcW w:w="851" w:type="dxa"/>
            <w:shd w:val="clear" w:color="auto" w:fill="auto"/>
          </w:tcPr>
          <w:p w14:paraId="0FD71ADF" w14:textId="77777777" w:rsidR="00205696" w:rsidRPr="0091527D" w:rsidRDefault="00205696" w:rsidP="00982C90">
            <w:r w:rsidRPr="0091527D">
              <w:t>V</w:t>
            </w:r>
          </w:p>
        </w:tc>
        <w:tc>
          <w:tcPr>
            <w:tcW w:w="1701" w:type="dxa"/>
            <w:shd w:val="clear" w:color="auto" w:fill="auto"/>
          </w:tcPr>
          <w:p w14:paraId="4A2E9A9A" w14:textId="3C998440" w:rsidR="00205696" w:rsidRPr="00C723BA" w:rsidRDefault="00205696" w:rsidP="00982C90">
            <w:pPr>
              <w:keepNext/>
              <w:keepLines/>
              <w:spacing w:before="200"/>
              <w:outlineLvl w:val="1"/>
              <w:rPr>
                <w:i/>
              </w:rPr>
            </w:pPr>
            <w:r w:rsidRPr="00C723BA">
              <w:rPr>
                <w:i/>
              </w:rPr>
              <w:t xml:space="preserve">5’ PPP </w:t>
            </w:r>
            <w:r w:rsidRPr="00C723BA">
              <w:rPr>
                <w:i/>
              </w:rPr>
              <w:fldChar w:fldCharType="begin"/>
            </w:r>
            <w:r w:rsidR="00C723BA">
              <w:rPr>
                <w:i/>
              </w:rPr>
              <w:instrText xml:space="preserve"> ADDIN PAPERS2_CITATIONS &lt;citation&gt;&lt;uuid&gt;830DAA08-1F4A-4D7C-9510-E2291FC3E0D4&lt;/uuid&gt;&lt;priority&gt;0&lt;/priority&gt;&lt;publications&gt;&lt;publication&gt;&lt;volume&gt;23&lt;/volume&gt;&lt;publication_date&gt;99201303011200000000222000&lt;/publication_date&gt;&lt;number&gt;3&lt;/number&gt;&lt;doi&gt;10.1101/gr.149112.112&lt;/doi&gt;&lt;startpage&gt;497&lt;/startpage&gt;&lt;title&gt;High-throughput sequencing reveals extraordinary fluidity of miRNA, piRNA, and siRNA pathways in nematodes&lt;/title&gt;&lt;uuid&gt;C311C04D-934F-4B6A-9B9D-F0BD5920032B&lt;/uuid&gt;&lt;subtype&gt;400&lt;/subtype&gt;&lt;endpage&gt;508&lt;/endpage&gt;&lt;type&gt;400&lt;/type&gt;&lt;url&gt;http://genome.cshlp.org/cgi/doi/10.1101/gr.149112.112&lt;/url&gt;&lt;bundle&gt;&lt;publication&gt;&lt;title&gt;Genome research&lt;/title&gt;&lt;type&gt;-100&lt;/type&gt;&lt;subtype&gt;-100&lt;/subtype&gt;&lt;uuid&gt;FA2E0748-69E4-4C38-AC35-B797A3659227&lt;/uuid&gt;&lt;/publication&gt;&lt;/bundle&gt;&lt;authors&gt;&lt;author&gt;&lt;firstName&gt;Z&lt;/firstName&gt;&lt;lastName&gt;Shi&lt;/lastName&gt;&lt;/author&gt;&lt;author&gt;&lt;firstName&gt;T&lt;/firstName&gt;&lt;middleNames&gt;A&lt;/middleNames&gt;&lt;lastName&gt;Montgomery&lt;/lastName&gt;&lt;/author&gt;&lt;author&gt;&lt;firstName&gt;Y&lt;/firstName&gt;&lt;lastName&gt;Qi&lt;/lastName&gt;&lt;/author&gt;&lt;author&gt;&lt;firstName&gt;G&lt;/firstName&gt;&lt;lastName&gt;Ruvkun&lt;/lastName&gt;&lt;/author&gt;&lt;/authors&gt;&lt;/publication&gt;&lt;/publications&gt;&lt;cites&gt;&lt;/cites&gt;&lt;/citation&gt;</w:instrText>
            </w:r>
            <w:r w:rsidRPr="00C723BA">
              <w:rPr>
                <w:i/>
              </w:rPr>
              <w:fldChar w:fldCharType="separate"/>
            </w:r>
            <w:r w:rsidR="00305701" w:rsidRPr="00C723BA">
              <w:rPr>
                <w:rFonts w:ascii="Cambria" w:eastAsiaTheme="minorEastAsia" w:hAnsi="Cambria" w:cs="Cambria"/>
                <w:i/>
              </w:rPr>
              <w:t>[1]</w:t>
            </w:r>
            <w:r w:rsidRPr="00C723BA">
              <w:rPr>
                <w:i/>
              </w:rPr>
              <w:fldChar w:fldCharType="end"/>
            </w:r>
          </w:p>
        </w:tc>
        <w:tc>
          <w:tcPr>
            <w:tcW w:w="1559" w:type="dxa"/>
            <w:shd w:val="clear" w:color="auto" w:fill="auto"/>
          </w:tcPr>
          <w:p w14:paraId="78EDEB9F" w14:textId="77777777" w:rsidR="00205696" w:rsidRPr="0091527D" w:rsidRDefault="00205696" w:rsidP="00982C90">
            <w:r w:rsidRPr="0091527D">
              <w:t>Adult</w:t>
            </w:r>
          </w:p>
        </w:tc>
        <w:tc>
          <w:tcPr>
            <w:tcW w:w="2410" w:type="dxa"/>
            <w:shd w:val="clear" w:color="auto" w:fill="auto"/>
          </w:tcPr>
          <w:p w14:paraId="5A751F42" w14:textId="77777777" w:rsidR="00205696" w:rsidRPr="0091527D" w:rsidRDefault="00205696" w:rsidP="00982C90">
            <w:proofErr w:type="spellStart"/>
            <w:r w:rsidRPr="0091527D">
              <w:t>Wormbase</w:t>
            </w:r>
            <w:proofErr w:type="spellEnd"/>
            <w:r w:rsidRPr="0091527D">
              <w:t xml:space="preserve"> WS236</w:t>
            </w:r>
          </w:p>
        </w:tc>
      </w:tr>
      <w:tr w:rsidR="00205696" w:rsidRPr="0091527D" w14:paraId="60F93E18" w14:textId="77777777" w:rsidTr="00982C90">
        <w:tc>
          <w:tcPr>
            <w:tcW w:w="1951" w:type="dxa"/>
            <w:shd w:val="clear" w:color="auto" w:fill="auto"/>
          </w:tcPr>
          <w:p w14:paraId="716C228F" w14:textId="77777777" w:rsidR="00205696" w:rsidRPr="002F7F68" w:rsidRDefault="00205696" w:rsidP="00982C90">
            <w:pPr>
              <w:rPr>
                <w:i/>
              </w:rPr>
            </w:pPr>
            <w:proofErr w:type="spellStart"/>
            <w:r w:rsidRPr="002F7F68">
              <w:rPr>
                <w:i/>
              </w:rPr>
              <w:t>Pristionchus</w:t>
            </w:r>
            <w:proofErr w:type="spellEnd"/>
            <w:r w:rsidRPr="002F7F68">
              <w:rPr>
                <w:i/>
              </w:rPr>
              <w:t xml:space="preserve"> </w:t>
            </w:r>
            <w:proofErr w:type="spellStart"/>
            <w:r w:rsidRPr="002F7F68">
              <w:rPr>
                <w:i/>
              </w:rPr>
              <w:t>pacificus</w:t>
            </w:r>
            <w:proofErr w:type="spellEnd"/>
          </w:p>
        </w:tc>
        <w:tc>
          <w:tcPr>
            <w:tcW w:w="851" w:type="dxa"/>
            <w:shd w:val="clear" w:color="auto" w:fill="auto"/>
          </w:tcPr>
          <w:p w14:paraId="5C76CD18" w14:textId="77777777" w:rsidR="00205696" w:rsidRPr="0091527D" w:rsidRDefault="00205696" w:rsidP="00982C90">
            <w:r w:rsidRPr="0091527D">
              <w:t>V</w:t>
            </w:r>
          </w:p>
        </w:tc>
        <w:tc>
          <w:tcPr>
            <w:tcW w:w="1701" w:type="dxa"/>
            <w:shd w:val="clear" w:color="auto" w:fill="auto"/>
          </w:tcPr>
          <w:p w14:paraId="54A70961" w14:textId="70DD8590" w:rsidR="00205696" w:rsidRPr="0091527D" w:rsidRDefault="003944B5" w:rsidP="00EF3196">
            <w:r>
              <w:t>5’ P</w:t>
            </w:r>
            <w:r w:rsidR="00EF3196">
              <w:t>, 5’PPP</w:t>
            </w:r>
          </w:p>
        </w:tc>
        <w:tc>
          <w:tcPr>
            <w:tcW w:w="1559" w:type="dxa"/>
            <w:shd w:val="clear" w:color="auto" w:fill="auto"/>
          </w:tcPr>
          <w:p w14:paraId="271FAB27" w14:textId="77777777" w:rsidR="00205696" w:rsidRPr="0091527D" w:rsidRDefault="00205696" w:rsidP="00982C90">
            <w:r w:rsidRPr="0091527D">
              <w:t>Adult</w:t>
            </w:r>
          </w:p>
        </w:tc>
        <w:tc>
          <w:tcPr>
            <w:tcW w:w="2410" w:type="dxa"/>
            <w:shd w:val="clear" w:color="auto" w:fill="auto"/>
          </w:tcPr>
          <w:p w14:paraId="04F5B3A4" w14:textId="77777777" w:rsidR="00205696" w:rsidRPr="0091527D" w:rsidRDefault="00205696" w:rsidP="00982C90">
            <w:proofErr w:type="spellStart"/>
            <w:r w:rsidRPr="0091527D">
              <w:t>Wormbase</w:t>
            </w:r>
            <w:proofErr w:type="spellEnd"/>
            <w:r w:rsidRPr="0091527D">
              <w:t xml:space="preserve"> WS236</w:t>
            </w:r>
          </w:p>
        </w:tc>
      </w:tr>
      <w:tr w:rsidR="00205696" w:rsidRPr="0091527D" w14:paraId="0E6F05F0" w14:textId="77777777" w:rsidTr="00982C90">
        <w:tc>
          <w:tcPr>
            <w:tcW w:w="1951" w:type="dxa"/>
            <w:shd w:val="clear" w:color="auto" w:fill="auto"/>
          </w:tcPr>
          <w:p w14:paraId="54CFFC4E" w14:textId="77777777" w:rsidR="00205696" w:rsidRPr="002F7F68" w:rsidRDefault="00205696" w:rsidP="00982C90">
            <w:pPr>
              <w:rPr>
                <w:i/>
              </w:rPr>
            </w:pPr>
            <w:proofErr w:type="spellStart"/>
            <w:r w:rsidRPr="002F7F68">
              <w:rPr>
                <w:i/>
              </w:rPr>
              <w:t>Nippostrongylus</w:t>
            </w:r>
            <w:proofErr w:type="spellEnd"/>
            <w:r w:rsidRPr="002F7F68">
              <w:rPr>
                <w:i/>
              </w:rPr>
              <w:t xml:space="preserve"> </w:t>
            </w:r>
            <w:proofErr w:type="spellStart"/>
            <w:r w:rsidRPr="002F7F68">
              <w:rPr>
                <w:i/>
              </w:rPr>
              <w:t>brasiliensis</w:t>
            </w:r>
            <w:proofErr w:type="spellEnd"/>
          </w:p>
        </w:tc>
        <w:tc>
          <w:tcPr>
            <w:tcW w:w="851" w:type="dxa"/>
            <w:shd w:val="clear" w:color="auto" w:fill="auto"/>
          </w:tcPr>
          <w:p w14:paraId="4A0F1128" w14:textId="77777777" w:rsidR="00205696" w:rsidRPr="0091527D" w:rsidRDefault="00205696" w:rsidP="00982C90">
            <w:r w:rsidRPr="0091527D">
              <w:t>V</w:t>
            </w:r>
          </w:p>
        </w:tc>
        <w:tc>
          <w:tcPr>
            <w:tcW w:w="1701" w:type="dxa"/>
            <w:shd w:val="clear" w:color="auto" w:fill="auto"/>
          </w:tcPr>
          <w:p w14:paraId="3F11F6AF" w14:textId="77777777" w:rsidR="00205696" w:rsidRPr="0091527D" w:rsidRDefault="00205696" w:rsidP="00982C90">
            <w:r w:rsidRPr="0091527D">
              <w:t>5’P, 5’PPP</w:t>
            </w:r>
          </w:p>
        </w:tc>
        <w:tc>
          <w:tcPr>
            <w:tcW w:w="1559" w:type="dxa"/>
            <w:shd w:val="clear" w:color="auto" w:fill="auto"/>
          </w:tcPr>
          <w:p w14:paraId="2F317888" w14:textId="77777777" w:rsidR="00205696" w:rsidRPr="0091527D" w:rsidRDefault="00205696" w:rsidP="00982C90">
            <w:r w:rsidRPr="0091527D">
              <w:t>Adult, L1</w:t>
            </w:r>
          </w:p>
        </w:tc>
        <w:tc>
          <w:tcPr>
            <w:tcW w:w="2410" w:type="dxa"/>
            <w:shd w:val="clear" w:color="auto" w:fill="auto"/>
          </w:tcPr>
          <w:p w14:paraId="17E9D4E5" w14:textId="52ACE6CC" w:rsidR="00205696" w:rsidRPr="0091527D" w:rsidRDefault="00205696" w:rsidP="00982C90">
            <w:r w:rsidRPr="0091527D">
              <w:t>Unpublished; draft</w:t>
            </w:r>
            <w:r w:rsidR="00AF6EDC">
              <w:t xml:space="preserve"> without gene models</w:t>
            </w:r>
          </w:p>
          <w:p w14:paraId="009926B8" w14:textId="77777777" w:rsidR="00205696" w:rsidRPr="0091527D" w:rsidRDefault="00205696" w:rsidP="00982C90">
            <w:r w:rsidRPr="0091527D">
              <w:t>http://www.sanger.ac.uk/research/initiatives/globalhealth/research/helminthgenomes/*</w:t>
            </w:r>
          </w:p>
        </w:tc>
      </w:tr>
      <w:tr w:rsidR="00205696" w:rsidRPr="0091527D" w14:paraId="3C31FEB8" w14:textId="77777777" w:rsidTr="00982C90">
        <w:tc>
          <w:tcPr>
            <w:tcW w:w="1951" w:type="dxa"/>
            <w:shd w:val="clear" w:color="auto" w:fill="auto"/>
          </w:tcPr>
          <w:p w14:paraId="5443784B" w14:textId="77777777" w:rsidR="00205696" w:rsidRPr="002F7F68" w:rsidRDefault="00205696" w:rsidP="00982C90">
            <w:pPr>
              <w:rPr>
                <w:i/>
              </w:rPr>
            </w:pPr>
            <w:proofErr w:type="spellStart"/>
            <w:r w:rsidRPr="002F7F68">
              <w:rPr>
                <w:i/>
              </w:rPr>
              <w:t>Haemonchus</w:t>
            </w:r>
            <w:proofErr w:type="spellEnd"/>
            <w:r w:rsidRPr="002F7F68">
              <w:rPr>
                <w:i/>
              </w:rPr>
              <w:t xml:space="preserve"> </w:t>
            </w:r>
            <w:proofErr w:type="spellStart"/>
            <w:r w:rsidRPr="002F7F68">
              <w:rPr>
                <w:i/>
              </w:rPr>
              <w:t>contortus</w:t>
            </w:r>
            <w:proofErr w:type="spellEnd"/>
          </w:p>
        </w:tc>
        <w:tc>
          <w:tcPr>
            <w:tcW w:w="851" w:type="dxa"/>
            <w:shd w:val="clear" w:color="auto" w:fill="auto"/>
          </w:tcPr>
          <w:p w14:paraId="3B6AABC0" w14:textId="77777777" w:rsidR="00205696" w:rsidRPr="0091527D" w:rsidRDefault="00205696" w:rsidP="00982C90">
            <w:r w:rsidRPr="0091527D">
              <w:t>V</w:t>
            </w:r>
          </w:p>
        </w:tc>
        <w:tc>
          <w:tcPr>
            <w:tcW w:w="1701" w:type="dxa"/>
            <w:shd w:val="clear" w:color="auto" w:fill="auto"/>
          </w:tcPr>
          <w:p w14:paraId="064BC676" w14:textId="558405D4" w:rsidR="00205696" w:rsidRPr="00C723BA" w:rsidRDefault="00205696" w:rsidP="00C723BA">
            <w:pPr>
              <w:keepNext/>
              <w:keepLines/>
              <w:spacing w:before="200"/>
              <w:outlineLvl w:val="1"/>
              <w:rPr>
                <w:i/>
              </w:rPr>
            </w:pPr>
            <w:r w:rsidRPr="00C723BA">
              <w:rPr>
                <w:i/>
              </w:rPr>
              <w:t>5’P</w:t>
            </w:r>
            <w:r w:rsidR="00C723BA">
              <w:rPr>
                <w:i/>
              </w:rPr>
              <w:fldChar w:fldCharType="begin"/>
            </w:r>
            <w:r w:rsidR="00C723BA">
              <w:rPr>
                <w:i/>
              </w:rPr>
              <w:instrText xml:space="preserve"> ADDIN PAPERS2_CITATIONS &lt;citation&gt;&lt;uuid&gt;C047B5B7-CE3F-4923-9621-A10696D24B7D&lt;/uuid&gt;&lt;priority&gt;1&lt;/priority&gt;&lt;publications&gt;&lt;publication&gt;&lt;volume&gt;13&lt;/volume&gt;&lt;publication_date&gt;99201201041200000000222000&lt;/publication_date&gt;&lt;number&gt;1&lt;/number&gt;&lt;doi&gt;10.1186/1471-2164-13-4&lt;/doi&gt;&lt;startpage&gt;4&lt;/startpage&gt;&lt;title&gt;Diversity in parasitic nematode genomes: the microRNAs of Brugia pahangi and Haemonchus contortus are largely novel&lt;/title&gt;&lt;uuid&gt;E97AD572-B67C-450F-93B8-2B935C59D825&lt;/uuid&gt;&lt;subtype&gt;400&lt;/subtype&gt;&lt;publisher&gt;BioMed Central Ltd&lt;/publisher&gt;&lt;type&gt;400&lt;/type&gt;&lt;url&gt;http://www.biomedcentral.com/1471-2164/13/4&lt;/url&gt;&lt;bundle&gt;&lt;publication&gt;&lt;publisher&gt;BMC Genomics&lt;/publisher&gt;&lt;title&gt;BMC Genomics&lt;/title&gt;&lt;type&gt;-100&lt;/type&gt;&lt;subtype&gt;-100&lt;/subtype&gt;&lt;uuid&gt;2071FD46-5691-4A10-9AF4-92EA038385EF&lt;/uuid&gt;&lt;/publication&gt;&lt;/bundle&gt;&lt;authors&gt;&lt;author&gt;&lt;firstName&gt;Alan&lt;/firstName&gt;&lt;middleNames&gt;D&lt;/middleNames&gt;&lt;lastName&gt;Winter&lt;/lastName&gt;&lt;/author&gt;&lt;author&gt;&lt;firstName&gt;William&lt;/firstName&gt;&lt;lastName&gt;Weir&lt;/lastName&gt;&lt;/author&gt;&lt;author&gt;&lt;firstName&gt;Martin&lt;/firstName&gt;&lt;lastName&gt;Hunt&lt;/lastName&gt;&lt;/author&gt;&lt;author&gt;&lt;firstName&gt;Matthew&lt;/firstName&gt;&lt;lastName&gt;Berriman&lt;/lastName&gt;&lt;/author&gt;&lt;author&gt;&lt;firstName&gt;John&lt;/firstName&gt;&lt;middleNames&gt;S&lt;/middleNames&gt;&lt;lastName&gt;Gilleard&lt;/lastName&gt;&lt;/author&gt;&lt;author&gt;&lt;firstName&gt;Eileen&lt;/firstName&gt;&lt;lastName&gt;Devaney&lt;/lastName&gt;&lt;/author&gt;&lt;author&gt;&lt;firstName&gt;Collette&lt;/firstName&gt;&lt;lastName&gt;Britton&lt;/lastName&gt;&lt;/author&gt;&lt;/authors&gt;&lt;/publication&gt;&lt;/publications&gt;&lt;cites&gt;&lt;/cites&gt;&lt;/citation&gt;</w:instrText>
            </w:r>
            <w:r w:rsidR="00C723BA">
              <w:rPr>
                <w:i/>
              </w:rPr>
              <w:fldChar w:fldCharType="separate"/>
            </w:r>
            <w:r w:rsidR="00C723BA">
              <w:rPr>
                <w:rFonts w:eastAsiaTheme="minorEastAsia"/>
              </w:rPr>
              <w:t>[2]</w:t>
            </w:r>
            <w:r w:rsidR="00C723BA">
              <w:rPr>
                <w:i/>
              </w:rPr>
              <w:fldChar w:fldCharType="end"/>
            </w:r>
          </w:p>
        </w:tc>
        <w:tc>
          <w:tcPr>
            <w:tcW w:w="1559" w:type="dxa"/>
            <w:shd w:val="clear" w:color="auto" w:fill="auto"/>
          </w:tcPr>
          <w:p w14:paraId="24094AF3" w14:textId="77777777" w:rsidR="00205696" w:rsidRPr="0091527D" w:rsidRDefault="00205696" w:rsidP="00982C90">
            <w:r w:rsidRPr="0091527D">
              <w:t>Adult</w:t>
            </w:r>
          </w:p>
        </w:tc>
        <w:tc>
          <w:tcPr>
            <w:tcW w:w="2410" w:type="dxa"/>
            <w:shd w:val="clear" w:color="auto" w:fill="auto"/>
          </w:tcPr>
          <w:p w14:paraId="138D1AF5" w14:textId="44E08429" w:rsidR="00205696" w:rsidRPr="0091527D" w:rsidRDefault="00205696" w:rsidP="00982C90">
            <w:proofErr w:type="spellStart"/>
            <w:r w:rsidRPr="0091527D">
              <w:t>Wormbase</w:t>
            </w:r>
            <w:proofErr w:type="spellEnd"/>
            <w:r w:rsidRPr="0091527D">
              <w:t xml:space="preserve"> WS240</w:t>
            </w:r>
            <w:r w:rsidRPr="0091527D">
              <w:fldChar w:fldCharType="begin"/>
            </w:r>
            <w:r w:rsidR="00C723BA">
              <w:instrText xml:space="preserve"> ADDIN PAPERS2_CITATIONS &lt;citation&gt;&lt;uuid&gt;F1F17F0E-ADA1-483E-A90F-68016A64D965&lt;/uuid&gt;&lt;priority&gt;2&lt;/priority&gt;&lt;publications&gt;&lt;publication&gt;&lt;volume&gt;14&lt;/volume&gt;&lt;publication_date&gt;99201308281200000000222000&lt;/publication_date&gt;&lt;number&gt;8&lt;/number&gt;&lt;doi&gt;10.1186/gb-2013-14-8-r88&lt;/doi&gt;&lt;startpage&gt;R88&lt;/startpage&gt;&lt;title&gt;The genome and transcriptome of Haemonchus contortus, a key model parasite for drug and vaccine discovery&lt;/title&gt;&lt;uuid&gt;2CEB53AE-4329-4993-AABA-A6D41A012AF3&lt;/uuid&gt;&lt;subtype&gt;400&lt;/subtype&gt;&lt;publisher&gt;BioMed Central Ltd&lt;/publisher&gt;&lt;type&gt;400&lt;/type&gt;&lt;url&gt;http://genomebiology.com/2013/14/8/R88&lt;/url&gt;&lt;bundle&gt;&lt;publication&gt;&lt;publisher&gt;BioMed Central Ltd&lt;/publisher&gt;&lt;title&gt;Genome Biology&lt;/title&gt;&lt;type&gt;-100&lt;/type&gt;&lt;subtype&gt;-100&lt;/subtype&gt;&lt;uuid&gt;CC988DE2-6963-4374-B919-F7D1FD0A3A6C&lt;/uuid&gt;&lt;/publication&gt;&lt;/bundle&gt;&lt;authors&gt;&lt;author&gt;&lt;firstName&gt;Roz&lt;/firstName&gt;&lt;lastName&gt;Laing&lt;/lastName&gt;&lt;/author&gt;&lt;author&gt;&lt;firstName&gt;Taisei&lt;/firstName&gt;&lt;lastName&gt;Kikuchi&lt;/lastName&gt;&lt;/author&gt;&lt;author&gt;&lt;firstName&gt;Axel&lt;/firstName&gt;&lt;lastName&gt;Martinelli&lt;/lastName&gt;&lt;/author&gt;&lt;author&gt;&lt;firstName&gt;Isheng&lt;/firstName&gt;&lt;middleNames&gt;J&lt;/middleNames&gt;&lt;lastName&gt;Tsai&lt;/lastName&gt;&lt;/author&gt;&lt;author&gt;&lt;firstName&gt;Robin&lt;/firstName&gt;&lt;middleNames&gt;N&lt;/middleNames&gt;&lt;lastName&gt;Beech&lt;/lastName&gt;&lt;/author&gt;&lt;author&gt;&lt;firstName&gt;Elizabeth&lt;/firstName&gt;&lt;lastName&gt;Redman&lt;/lastName&gt;&lt;/author&gt;&lt;author&gt;&lt;firstName&gt;Nancy&lt;/firstName&gt;&lt;lastName&gt;Holroyd&lt;/lastName&gt;&lt;/author&gt;&lt;author&gt;&lt;firstName&gt;David&lt;/firstName&gt;&lt;middleNames&gt;J&lt;/middleNames&gt;&lt;lastName&gt;Bartley&lt;/lastName&gt;&lt;/author&gt;&lt;author&gt;&lt;firstName&gt;Helen&lt;/firstName&gt;&lt;lastName&gt;Beasley&lt;/lastName&gt;&lt;/author&gt;&lt;author&gt;&lt;firstName&gt;Collette&lt;/firstName&gt;&lt;lastName&gt;Britton&lt;/lastName&gt;&lt;/author&gt;&lt;author&gt;&lt;firstName&gt;David&lt;/firstName&gt;&lt;lastName&gt;Curran&lt;/lastName&gt;&lt;/author&gt;&lt;author&gt;&lt;firstName&gt;Eileen&lt;/firstName&gt;&lt;lastName&gt;Devaney&lt;/lastName&gt;&lt;/author&gt;&lt;author&gt;&lt;firstName&gt;Aude&lt;/firstName&gt;&lt;lastName&gt;Gilabert&lt;/lastName&gt;&lt;/author&gt;&lt;author&gt;&lt;firstName&gt;Martin&lt;/firstName&gt;&lt;lastName&gt;Hunt&lt;/lastName&gt;&lt;/author&gt;&lt;author&gt;&lt;firstName&gt;Frank&lt;/firstName&gt;&lt;lastName&gt;Jackson&lt;/lastName&gt;&lt;/author&gt;&lt;author&gt;&lt;firstName&gt;Stephanie&lt;/firstName&gt;&lt;middleNames&gt;L&lt;/middleNames&gt;&lt;lastName&gt;Johnston&lt;/lastName&gt;&lt;/author&gt;&lt;author&gt;&lt;firstName&gt;Ivan&lt;/firstName&gt;&lt;lastName&gt;Kryukov&lt;/lastName&gt;&lt;/author&gt;&lt;author&gt;&lt;firstName&gt;Keyu&lt;/firstName&gt;&lt;lastName&gt;Li&lt;/lastName&gt;&lt;/author&gt;&lt;author&gt;&lt;firstName&gt;Alison&lt;/firstName&gt;&lt;middleNames&gt;A&lt;/middleNames&gt;&lt;lastName&gt;Morrison&lt;/lastName&gt;&lt;/author&gt;&lt;author&gt;&lt;firstName&gt;Adam&lt;/firstName&gt;&lt;middleNames&gt;J&lt;/middleNames&gt;&lt;lastName&gt;Reid&lt;/lastName&gt;&lt;/author&gt;&lt;author&gt;&lt;firstName&gt;Neil&lt;/firstName&gt;&lt;lastName&gt;Sargison&lt;/lastName&gt;&lt;/author&gt;&lt;author&gt;&lt;firstName&gt;Gary&lt;/firstName&gt;&lt;middleNames&gt;I&lt;/middleNames&gt;&lt;lastName&gt;Saunders&lt;/lastName&gt;&lt;/author&gt;&lt;author&gt;&lt;firstName&gt;James&lt;/firstName&gt;&lt;middleNames&gt;D&lt;/middleNames&gt;&lt;lastName&gt;Wasmuth&lt;/lastName&gt;&lt;/author&gt;&lt;author&gt;&lt;firstName&gt;Adrian&lt;/firstName&gt;&lt;lastName&gt;Wolstenholme&lt;/lastName&gt;&lt;/author&gt;&lt;author&gt;&lt;firstName&gt;Matthew&lt;/firstName&gt;&lt;lastName&gt;Berriman&lt;/lastName&gt;&lt;/author&gt;&lt;author&gt;&lt;firstName&gt;John&lt;/firstName&gt;&lt;middleNames&gt;S&lt;/middleNames&gt;&lt;lastName&gt;Gilleard&lt;/lastName&gt;&lt;/author&gt;&lt;author&gt;&lt;firstName&gt;James&lt;/firstName&gt;&lt;middleNames&gt;A&lt;/middleNames&gt;&lt;lastName&gt;Cotton&lt;/lastName&gt;&lt;/author&gt;&lt;/authors&gt;&lt;/publication&gt;&lt;publication&gt;&lt;volume&gt;14&lt;/volume&gt;&lt;publication_date&gt;99201308281200000000222000&lt;/publication_date&gt;&lt;number&gt;8&lt;/number&gt;&lt;doi&gt;10.1186/gb-2013-14-8-r89&lt;/doi&gt;&lt;startpage&gt;R89&lt;/startpage&gt;&lt;title&gt;The genome and developmental transcriptome of the strongylid nematode Haemonchus contortus&lt;/title&gt;&lt;uuid&gt;5F8C2D61-DB92-47DB-95E0-9008F997DC7F&lt;/uuid&gt;&lt;subtype&gt;400&lt;/subtype&gt;&lt;publisher&gt;BioMed Central Ltd&lt;/publisher&gt;&lt;type&gt;400&lt;/type&gt;&lt;url&gt;http://genomebiology.com/content/14/8/R89&lt;/url&gt;&lt;bundle&gt;&lt;publication&gt;&lt;publisher&gt;BioMed Central Ltd&lt;/publisher&gt;&lt;title&gt;Genome Biology&lt;/title&gt;&lt;type&gt;-100&lt;/type&gt;&lt;subtype&gt;-100&lt;/subtype&gt;&lt;uuid&gt;CC988DE2-6963-4374-B919-F7D1FD0A3A6C&lt;/uuid&gt;&lt;/publication&gt;&lt;/bundle&gt;&lt;authors&gt;&lt;author&gt;&lt;firstName&gt;Erich&lt;/firstName&gt;&lt;middleNames&gt;M&lt;/middleNames&gt;&lt;lastName&gt;Schwarz&lt;/lastName&gt;&lt;/author&gt;&lt;author&gt;&lt;firstName&gt;Pasi&lt;/firstName&gt;&lt;middleNames&gt;K&lt;/middleNames&gt;&lt;lastName&gt;Korhonen&lt;/lastName&gt;&lt;/author&gt;&lt;author&gt;&lt;firstName&gt;Bronwyn&lt;/firstName&gt;&lt;middleNames&gt;E&lt;/middleNames&gt;&lt;lastName&gt;Campbell&lt;/lastName&gt;&lt;/author&gt;&lt;author&gt;&lt;firstName&gt;Neil&lt;/firstName&gt;&lt;middleNames&gt;D&lt;/middleNames&gt;&lt;lastName&gt;Young&lt;/lastName&gt;&lt;/author&gt;&lt;author&gt;&lt;firstName&gt;Aaron&lt;/firstName&gt;&lt;middleNames&gt;R&lt;/middleNames&gt;&lt;lastName&gt;Jex&lt;/lastName&gt;&lt;/author&gt;&lt;author&gt;&lt;firstName&gt;Abdul&lt;/firstName&gt;&lt;lastName&gt;Jabbar&lt;/lastName&gt;&lt;/author&gt;&lt;author&gt;&lt;firstName&gt;Ross&lt;/firstName&gt;&lt;middleNames&gt;S&lt;/middleNames&gt;&lt;lastName&gt;Hall&lt;/lastName&gt;&lt;/author&gt;&lt;author&gt;&lt;firstName&gt;Alinda&lt;/firstName&gt;&lt;lastName&gt;Mondal&lt;/lastName&gt;&lt;/author&gt;&lt;author&gt;&lt;firstName&gt;Adina&lt;/firstName&gt;&lt;middleNames&gt;C&lt;/middleNames&gt;&lt;lastName&gt;Howe&lt;/lastName&gt;&lt;/author&gt;&lt;author&gt;&lt;firstName&gt;Jason&lt;/firstName&gt;&lt;lastName&gt;Pell&lt;/lastName&gt;&lt;/author&gt;&lt;author&gt;&lt;firstName&gt;Andreas&lt;/firstName&gt;&lt;lastName&gt;Hofmann&lt;/lastName&gt;&lt;/author&gt;&lt;author&gt;&lt;firstName&gt;Peter&lt;/firstName&gt;&lt;middleNames&gt;R&lt;/middleNames&gt;&lt;lastName&gt;Boag&lt;/lastName&gt;&lt;/author&gt;&lt;author&gt;&lt;firstName&gt;Xing-Quan&lt;/firstName&gt;&lt;lastName&gt;Zhu&lt;/lastName&gt;&lt;/author&gt;&lt;author&gt;&lt;firstName&gt;T&lt;/firstName&gt;&lt;middleNames&gt;Ryan&lt;/middleNames&gt;&lt;lastName&gt;Gregory&lt;/lastName&gt;&lt;/author&gt;&lt;author&gt;&lt;firstName&gt;Alex&lt;/firstName&gt;&lt;lastName&gt;Loukas&lt;/lastName&gt;&lt;/author&gt;&lt;author&gt;&lt;firstName&gt;Brian&lt;/firstName&gt;&lt;middleNames&gt;A&lt;/middleNames&gt;&lt;lastName&gt;Williams&lt;/lastName&gt;&lt;/author&gt;&lt;author&gt;&lt;firstName&gt;Igor&lt;/firstName&gt;&lt;lastName&gt;Antoshechkin&lt;/lastName&gt;&lt;/author&gt;&lt;author&gt;&lt;firstName&gt;C&lt;/firstName&gt;&lt;middleNames&gt;Titus&lt;/middleNames&gt;&lt;lastName&gt;Brown&lt;/lastName&gt;&lt;/author&gt;&lt;author&gt;&lt;firstName&gt;Paul&lt;/firstName&gt;&lt;middleNames&gt;W&lt;/middleNames&gt;&lt;lastName&gt;Sternberg&lt;/lastName&gt;&lt;/author&gt;&lt;author&gt;&lt;firstName&gt;Robin&lt;/firstName&gt;&lt;middleNames&gt;B&lt;/middleNames&gt;&lt;lastName&gt;Gasser&lt;/lastName&gt;&lt;/author&gt;&lt;/authors&gt;&lt;/publication&gt;&lt;/publications&gt;&lt;cites&gt;&lt;/cites&gt;&lt;/citation&gt;</w:instrText>
            </w:r>
            <w:r w:rsidRPr="0091527D">
              <w:fldChar w:fldCharType="separate"/>
            </w:r>
            <w:r w:rsidR="00C723BA">
              <w:rPr>
                <w:rFonts w:ascii="Cambria" w:eastAsiaTheme="minorEastAsia" w:hAnsi="Cambria" w:cs="Cambria"/>
              </w:rPr>
              <w:t>[3,4]</w:t>
            </w:r>
            <w:r w:rsidRPr="0091527D">
              <w:fldChar w:fldCharType="end"/>
            </w:r>
          </w:p>
          <w:p w14:paraId="274FD1D7" w14:textId="77777777" w:rsidR="00205696" w:rsidRPr="0091527D" w:rsidRDefault="00205696" w:rsidP="00982C90"/>
        </w:tc>
      </w:tr>
      <w:tr w:rsidR="00205696" w:rsidRPr="0091527D" w14:paraId="0655646C" w14:textId="77777777" w:rsidTr="00982C90">
        <w:tc>
          <w:tcPr>
            <w:tcW w:w="1951" w:type="dxa"/>
            <w:shd w:val="clear" w:color="auto" w:fill="auto"/>
          </w:tcPr>
          <w:p w14:paraId="6505BBF9" w14:textId="77777777" w:rsidR="00205696" w:rsidRPr="002F7F68" w:rsidRDefault="00205696" w:rsidP="00982C90">
            <w:pPr>
              <w:rPr>
                <w:i/>
              </w:rPr>
            </w:pPr>
            <w:proofErr w:type="spellStart"/>
            <w:r w:rsidRPr="002F7F68">
              <w:rPr>
                <w:i/>
              </w:rPr>
              <w:t>Globodera</w:t>
            </w:r>
            <w:proofErr w:type="spellEnd"/>
            <w:r w:rsidRPr="002F7F68">
              <w:rPr>
                <w:i/>
              </w:rPr>
              <w:t xml:space="preserve"> pallida</w:t>
            </w:r>
          </w:p>
        </w:tc>
        <w:tc>
          <w:tcPr>
            <w:tcW w:w="851" w:type="dxa"/>
            <w:shd w:val="clear" w:color="auto" w:fill="auto"/>
          </w:tcPr>
          <w:p w14:paraId="28092536" w14:textId="77777777" w:rsidR="00205696" w:rsidRPr="0091527D" w:rsidRDefault="00205696" w:rsidP="00982C90">
            <w:r w:rsidRPr="0091527D">
              <w:t>IV</w:t>
            </w:r>
          </w:p>
        </w:tc>
        <w:tc>
          <w:tcPr>
            <w:tcW w:w="1701" w:type="dxa"/>
            <w:shd w:val="clear" w:color="auto" w:fill="auto"/>
          </w:tcPr>
          <w:p w14:paraId="01E555B9" w14:textId="77777777" w:rsidR="00205696" w:rsidRPr="0091527D" w:rsidRDefault="00205696" w:rsidP="00982C90">
            <w:r w:rsidRPr="0091527D">
              <w:t>5’P, 5’PPP</w:t>
            </w:r>
          </w:p>
        </w:tc>
        <w:tc>
          <w:tcPr>
            <w:tcW w:w="1559" w:type="dxa"/>
            <w:shd w:val="clear" w:color="auto" w:fill="auto"/>
          </w:tcPr>
          <w:p w14:paraId="56164A29" w14:textId="77777777" w:rsidR="00205696" w:rsidRPr="0091527D" w:rsidRDefault="00205696" w:rsidP="00982C90">
            <w:r w:rsidRPr="0091527D">
              <w:t>Adult, J2</w:t>
            </w:r>
          </w:p>
        </w:tc>
        <w:tc>
          <w:tcPr>
            <w:tcW w:w="2410" w:type="dxa"/>
            <w:shd w:val="clear" w:color="auto" w:fill="auto"/>
          </w:tcPr>
          <w:p w14:paraId="3027EA54" w14:textId="743AF32E" w:rsidR="00205696" w:rsidRPr="0091527D" w:rsidRDefault="00205696" w:rsidP="00982C90">
            <w:r w:rsidRPr="0091527D">
              <w:t>http://www.sanger.ac.uk/research/initiatives/globalhealth/research/helminthgenomes/</w:t>
            </w:r>
            <w:r>
              <w:fldChar w:fldCharType="begin"/>
            </w:r>
            <w:r w:rsidR="00C723BA">
              <w:instrText xml:space="preserve"> ADDIN PAPERS2_CITATIONS &lt;citation&gt;&lt;uuid&gt;9C5C7C76-B887-4973-83B8-140F35C35D10&lt;/uuid&gt;&lt;priority&gt;3&lt;/priority&gt;&lt;publications&gt;&lt;publication&gt;&lt;volume&gt;15&lt;/volume&gt;&lt;number&gt;3&lt;/number&gt;&lt;doi&gt;10.1186/gb-2014-15-3-r43&lt;/doi&gt;&lt;startpage&gt;1&lt;/startpage&gt;&lt;title&gt;The genome and life-stage specific transcriptomes of Globodera pallida elucidate key aspects of plant parasitism by a cyst nematode&lt;/title&gt;&lt;uuid&gt;E3E2F53F-4D8C-473D-8FFA-DBB8FA493B4E&lt;/uuid&gt;&lt;subtype&gt;400&lt;/subtype&gt;&lt;endpage&gt;17&lt;/endpage&gt;&lt;type&gt;400&lt;/type&gt;&lt;publication_date&gt;99201403031200000000222000&lt;/publication_date&gt;&lt;authors&gt;&lt;author&gt;&lt;firstName&gt;James&lt;/firstName&gt;&lt;middleNames&gt;A&lt;/middleNames&gt;&lt;lastName&gt;Cotton&lt;/lastName&gt;&lt;/author&gt;&lt;author&gt;&lt;firstName&gt;Catherine&lt;/firstName&gt;&lt;middleNames&gt;J&lt;/middleNames&gt;&lt;lastName&gt;Lilley&lt;/lastName&gt;&lt;/author&gt;&lt;author&gt;&lt;firstName&gt;Laura&lt;/firstName&gt;&lt;middleNames&gt;M&lt;/middleNames&gt;&lt;lastName&gt;Jones&lt;/lastName&gt;&lt;/author&gt;&lt;author&gt;&lt;firstName&gt;Taisei&lt;/firstName&gt;&lt;lastName&gt;Kikuchi&lt;/lastName&gt;&lt;/author&gt;&lt;author&gt;&lt;firstName&gt;Adam&lt;/firstName&gt;&lt;middleNames&gt;J&lt;/middleNames&gt;&lt;lastName&gt;Reid&lt;/lastName&gt;&lt;/author&gt;&lt;author&gt;&lt;firstName&gt;Peter&lt;/firstName&gt;&lt;lastName&gt;Thorpe&lt;/lastName&gt;&lt;/author&gt;&lt;author&gt;&lt;firstName&gt;Isheng&lt;/firstName&gt;&lt;middleNames&gt;J&lt;/middleNames&gt;&lt;lastName&gt;Tsai&lt;/lastName&gt;&lt;/author&gt;&lt;author&gt;&lt;firstName&gt;Helen&lt;/firstName&gt;&lt;lastName&gt;Beasley&lt;/lastName&gt;&lt;/author&gt;&lt;author&gt;&lt;firstName&gt;Vivian&lt;/firstName&gt;&lt;lastName&gt;Blok&lt;/lastName&gt;&lt;/author&gt;&lt;author&gt;&lt;firstName&gt;Peter&lt;/firstName&gt;&lt;middleNames&gt;J A&lt;/middleNames&gt;&lt;lastName&gt;Cock&lt;/lastName&gt;&lt;/author&gt;&lt;author&gt;&lt;lastName&gt;Akker&lt;/lastName&gt;&lt;firstName&gt;Sebastian&lt;/firstName&gt;&lt;middleNames&gt;Eves-van&lt;/middleNames&gt;&lt;droppingParticle&gt;den&lt;/droppingParticle&gt;&lt;/author&gt;&lt;author&gt;&lt;firstName&gt;Nancy&lt;/firstName&gt;&lt;lastName&gt;Holroyd&lt;/lastName&gt;&lt;/author&gt;&lt;author&gt;&lt;firstName&gt;Martin&lt;/firstName&gt;&lt;lastName&gt;Hunt&lt;/lastName&gt;&lt;/author&gt;&lt;author&gt;&lt;firstName&gt;Sophie&lt;/firstName&gt;&lt;lastName&gt;Mantelin&lt;/lastName&gt;&lt;/author&gt;&lt;author&gt;&lt;firstName&gt;Hardeep&lt;/firstName&gt;&lt;lastName&gt;Naghra&lt;/lastName&gt;&lt;/author&gt;&lt;author&gt;&lt;firstName&gt;Arnab&lt;/firstName&gt;&lt;lastName&gt;Pain&lt;/lastName&gt;&lt;/author&gt;&lt;author&gt;&lt;firstName&gt;Juan&lt;/firstName&gt;&lt;middleNames&gt;E&lt;/middleNames&gt;&lt;lastName&gt;Palomares-Rius&lt;/lastName&gt;&lt;/author&gt;&lt;author&gt;&lt;firstName&gt;Magdalena&lt;/firstName&gt;&lt;lastName&gt;Zarowiecki&lt;/lastName&gt;&lt;/author&gt;&lt;author&gt;&lt;firstName&gt;Matthew&lt;/firstName&gt;&lt;lastName&gt;Berriman&lt;/lastName&gt;&lt;/author&gt;&lt;author&gt;&lt;firstName&gt;John&lt;/firstName&gt;&lt;middleNames&gt;T&lt;/middleNames&gt;&lt;lastName&gt;Jones&lt;/lastName&gt;&lt;/author&gt;&lt;author&gt;&lt;firstName&gt;Peter&lt;/firstName&gt;&lt;middleNames&gt;E&lt;/middleNames&gt;&lt;lastName&gt;Urwin&lt;/lastName&gt;&lt;/author&gt;&lt;/authors&gt;&lt;/publication&gt;&lt;/publications&gt;&lt;cites&gt;&lt;/cites&gt;&lt;/citation&gt;</w:instrText>
            </w:r>
            <w:r>
              <w:fldChar w:fldCharType="separate"/>
            </w:r>
            <w:r w:rsidR="00C723BA">
              <w:rPr>
                <w:rFonts w:ascii="Cambria" w:eastAsiaTheme="minorEastAsia" w:hAnsi="Cambria" w:cs="Cambria"/>
              </w:rPr>
              <w:t>[5]</w:t>
            </w:r>
            <w:r>
              <w:fldChar w:fldCharType="end"/>
            </w:r>
          </w:p>
        </w:tc>
      </w:tr>
      <w:tr w:rsidR="00205696" w:rsidRPr="0091527D" w14:paraId="37488667" w14:textId="77777777" w:rsidTr="00982C90">
        <w:tc>
          <w:tcPr>
            <w:tcW w:w="1951" w:type="dxa"/>
            <w:shd w:val="clear" w:color="auto" w:fill="auto"/>
          </w:tcPr>
          <w:p w14:paraId="14FA36CA" w14:textId="77777777" w:rsidR="00205696" w:rsidRPr="002F7F68" w:rsidRDefault="00205696" w:rsidP="00982C90">
            <w:pPr>
              <w:rPr>
                <w:i/>
              </w:rPr>
            </w:pPr>
            <w:proofErr w:type="spellStart"/>
            <w:r w:rsidRPr="002F7F68">
              <w:rPr>
                <w:i/>
              </w:rPr>
              <w:t>Meloidogyne</w:t>
            </w:r>
            <w:proofErr w:type="spellEnd"/>
            <w:r w:rsidRPr="002F7F68">
              <w:rPr>
                <w:i/>
              </w:rPr>
              <w:t xml:space="preserve"> </w:t>
            </w:r>
            <w:proofErr w:type="spellStart"/>
            <w:r w:rsidRPr="002F7F68">
              <w:rPr>
                <w:i/>
              </w:rPr>
              <w:t>hapla</w:t>
            </w:r>
            <w:proofErr w:type="spellEnd"/>
          </w:p>
        </w:tc>
        <w:tc>
          <w:tcPr>
            <w:tcW w:w="851" w:type="dxa"/>
            <w:shd w:val="clear" w:color="auto" w:fill="auto"/>
          </w:tcPr>
          <w:p w14:paraId="5E1495A8" w14:textId="77777777" w:rsidR="00205696" w:rsidRPr="0091527D" w:rsidRDefault="00205696" w:rsidP="00982C90">
            <w:r w:rsidRPr="0091527D">
              <w:t>IV</w:t>
            </w:r>
          </w:p>
        </w:tc>
        <w:tc>
          <w:tcPr>
            <w:tcW w:w="1701" w:type="dxa"/>
            <w:shd w:val="clear" w:color="auto" w:fill="auto"/>
          </w:tcPr>
          <w:p w14:paraId="56BE49A9" w14:textId="77777777" w:rsidR="00205696" w:rsidRPr="0091527D" w:rsidRDefault="00205696" w:rsidP="00982C90">
            <w:r w:rsidRPr="0091527D">
              <w:t>N/A</w:t>
            </w:r>
          </w:p>
        </w:tc>
        <w:tc>
          <w:tcPr>
            <w:tcW w:w="1559" w:type="dxa"/>
            <w:shd w:val="clear" w:color="auto" w:fill="auto"/>
          </w:tcPr>
          <w:p w14:paraId="5D1CCD5B" w14:textId="77777777" w:rsidR="00205696" w:rsidRPr="0091527D" w:rsidRDefault="00205696" w:rsidP="00982C90">
            <w:r w:rsidRPr="0091527D">
              <w:t>N/A</w:t>
            </w:r>
          </w:p>
        </w:tc>
        <w:tc>
          <w:tcPr>
            <w:tcW w:w="2410" w:type="dxa"/>
            <w:shd w:val="clear" w:color="auto" w:fill="auto"/>
          </w:tcPr>
          <w:p w14:paraId="34FF0AA7" w14:textId="77777777" w:rsidR="00205696" w:rsidRPr="0091527D" w:rsidRDefault="00205696" w:rsidP="00982C90">
            <w:proofErr w:type="spellStart"/>
            <w:r w:rsidRPr="0091527D">
              <w:t>Wormbase</w:t>
            </w:r>
            <w:proofErr w:type="spellEnd"/>
            <w:r w:rsidRPr="0091527D">
              <w:t xml:space="preserve"> WS236</w:t>
            </w:r>
          </w:p>
        </w:tc>
      </w:tr>
      <w:tr w:rsidR="00205696" w:rsidRPr="0091527D" w14:paraId="1BF8F771" w14:textId="77777777" w:rsidTr="00982C90">
        <w:tc>
          <w:tcPr>
            <w:tcW w:w="1951" w:type="dxa"/>
            <w:shd w:val="clear" w:color="auto" w:fill="auto"/>
          </w:tcPr>
          <w:p w14:paraId="7459002C" w14:textId="77777777" w:rsidR="00205696" w:rsidRPr="002F7F68" w:rsidRDefault="00205696" w:rsidP="00982C90">
            <w:pPr>
              <w:rPr>
                <w:i/>
              </w:rPr>
            </w:pPr>
            <w:proofErr w:type="spellStart"/>
            <w:r w:rsidRPr="002F7F68">
              <w:rPr>
                <w:i/>
              </w:rPr>
              <w:t>Panagrellus</w:t>
            </w:r>
            <w:proofErr w:type="spellEnd"/>
            <w:r w:rsidRPr="002F7F68">
              <w:rPr>
                <w:i/>
              </w:rPr>
              <w:t xml:space="preserve"> </w:t>
            </w:r>
            <w:proofErr w:type="spellStart"/>
            <w:r w:rsidRPr="002F7F68">
              <w:rPr>
                <w:i/>
              </w:rPr>
              <w:t>redivivus</w:t>
            </w:r>
            <w:proofErr w:type="spellEnd"/>
          </w:p>
        </w:tc>
        <w:tc>
          <w:tcPr>
            <w:tcW w:w="851" w:type="dxa"/>
            <w:shd w:val="clear" w:color="auto" w:fill="auto"/>
          </w:tcPr>
          <w:p w14:paraId="15688143" w14:textId="77777777" w:rsidR="00205696" w:rsidRPr="00C723BA" w:rsidRDefault="00205696" w:rsidP="00982C90">
            <w:pPr>
              <w:keepNext/>
              <w:keepLines/>
              <w:spacing w:before="200"/>
              <w:outlineLvl w:val="1"/>
              <w:rPr>
                <w:i/>
              </w:rPr>
            </w:pPr>
            <w:r w:rsidRPr="00C723BA">
              <w:rPr>
                <w:i/>
              </w:rPr>
              <w:t>IV</w:t>
            </w:r>
          </w:p>
        </w:tc>
        <w:tc>
          <w:tcPr>
            <w:tcW w:w="1701" w:type="dxa"/>
            <w:shd w:val="clear" w:color="auto" w:fill="auto"/>
          </w:tcPr>
          <w:p w14:paraId="6533A2C2" w14:textId="6AC240AE" w:rsidR="00205696" w:rsidRPr="00C723BA" w:rsidRDefault="00205696" w:rsidP="00E30BC1">
            <w:pPr>
              <w:keepNext/>
              <w:keepLines/>
              <w:spacing w:before="200"/>
              <w:outlineLvl w:val="1"/>
              <w:rPr>
                <w:i/>
              </w:rPr>
            </w:pPr>
            <w:r w:rsidRPr="00C723BA">
              <w:rPr>
                <w:i/>
              </w:rPr>
              <w:t xml:space="preserve">5’P </w:t>
            </w:r>
            <w:r w:rsidR="0059037D" w:rsidRPr="00C723BA">
              <w:rPr>
                <w:i/>
              </w:rPr>
              <w:t>[5]</w:t>
            </w:r>
            <w:r w:rsidR="00AF6EDC" w:rsidRPr="00C723BA">
              <w:rPr>
                <w:i/>
              </w:rPr>
              <w:t xml:space="preserve"> </w:t>
            </w:r>
          </w:p>
        </w:tc>
        <w:tc>
          <w:tcPr>
            <w:tcW w:w="1559" w:type="dxa"/>
            <w:shd w:val="clear" w:color="auto" w:fill="auto"/>
          </w:tcPr>
          <w:p w14:paraId="08F7C7E5" w14:textId="77777777" w:rsidR="00205696" w:rsidRPr="0091527D" w:rsidRDefault="00205696" w:rsidP="00982C90">
            <w:r w:rsidRPr="0091527D">
              <w:t>Adult</w:t>
            </w:r>
          </w:p>
        </w:tc>
        <w:tc>
          <w:tcPr>
            <w:tcW w:w="2410" w:type="dxa"/>
            <w:shd w:val="clear" w:color="auto" w:fill="auto"/>
          </w:tcPr>
          <w:p w14:paraId="24BC4062" w14:textId="14902732" w:rsidR="00205696" w:rsidRPr="0091527D" w:rsidRDefault="00205696" w:rsidP="00982C90">
            <w:proofErr w:type="spellStart"/>
            <w:r w:rsidRPr="0091527D">
              <w:t>Wormbase</w:t>
            </w:r>
            <w:proofErr w:type="spellEnd"/>
            <w:r w:rsidRPr="0091527D">
              <w:t xml:space="preserve"> WS240</w:t>
            </w:r>
            <w:r w:rsidRPr="0091527D">
              <w:fldChar w:fldCharType="begin"/>
            </w:r>
            <w:r w:rsidR="00C723BA">
              <w:instrText xml:space="preserve"> ADDIN PAPERS2_CITATIONS &lt;citation&gt;&lt;uuid&gt;00066F42-1DF9-4046-9E92-232A1D228592&lt;/uuid&gt;&lt;priority&gt;4&lt;/priority&gt;&lt;publications&gt;&lt;publication&gt;&lt;uuid&gt;A1713BF9-9906-4D18-A954-0F7AA2EB6941&lt;/uuid&gt;&lt;volume&gt;193&lt;/volume&gt;&lt;doi&gt;10.1534/genetics.112.148809&lt;/doi&gt;&lt;startpage&gt;1279&lt;/startpage&gt;&lt;publication_date&gt;99201304001200000000220000&lt;/publication_date&gt;&lt;url&gt;http://eutils.ncbi.nlm.nih.gov/entrez/eutils/elink.fcgi?dbfrom=pubmed&amp;amp;id=23410827&amp;amp;retmode=ref&amp;amp;cmd=prlinks&lt;/url&gt;&lt;type&gt;400&lt;/type&gt;&lt;title&gt;The draft genome and transcriptome of Panagrellus redivivus are shaped by the harsh demands of a free-living lifestyle.&lt;/title&gt;&lt;location&gt;&amp;lt;html&amp;gt;&amp;lt;head&amp;gt;&amp;lt;meta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Home&amp;lt;/a&amp;gt;&amp;lt;/div&amp;gt;&amp;lt;/body&amp;gt;&amp;lt;/html&amp;gt;&lt;/location&gt;&lt;institution&gt;Division of Biology, California Institute of Technology, Pasadena, CA 91125, USA.&lt;/institution&gt;&lt;number&gt;4&lt;/number&gt;&lt;subtype&gt;400&lt;/subtype&gt;&lt;endpage&gt;1295&lt;/endpage&gt;&lt;bundle&gt;&lt;publication&gt;&lt;title&gt;Genetics&lt;/title&gt;&lt;type&gt;-100&lt;/type&gt;&lt;subtype&gt;-100&lt;/subtype&gt;&lt;uuid&gt;7748B1C0-D542-4EA7-B003-5FD8E3808FD1&lt;/uuid&gt;&lt;/publication&gt;&lt;/bundle&gt;&lt;authors&gt;&lt;author&gt;&lt;firstName&gt;Jagan&lt;/firstName&gt;&lt;lastName&gt;Srinivasan&lt;/lastName&gt;&lt;/author&gt;&lt;author&gt;&lt;firstName&gt;Adler&lt;/firstName&gt;&lt;middleNames&gt;R&lt;/middleNames&gt;&lt;lastName&gt;Dillman&lt;/lastName&gt;&lt;/author&gt;&lt;author&gt;&lt;firstName&gt;Marissa&lt;/firstName&gt;&lt;middleNames&gt;G&lt;/middleNames&gt;&lt;lastName&gt;Macchietto&lt;/lastName&gt;&lt;/author&gt;&lt;author&gt;&lt;firstName&gt;Liisa&lt;/firstName&gt;&lt;lastName&gt;Heikkinen&lt;/lastName&gt;&lt;/author&gt;&lt;author&gt;&lt;firstName&gt;Merja&lt;/firstName&gt;&lt;lastName&gt;Lakso&lt;/lastName&gt;&lt;/author&gt;&lt;author&gt;&lt;firstName&gt;Kelley&lt;/firstName&gt;&lt;middleNames&gt;M&lt;/middleNames&gt;&lt;lastName&gt;Fracchia&lt;/lastName&gt;&lt;/author&gt;&lt;author&gt;&lt;firstName&gt;Igor&lt;/firstName&gt;&lt;lastName&gt;Antoshechkin&lt;/lastName&gt;&lt;/author&gt;&lt;author&gt;&lt;firstName&gt;Ali&lt;/firstName&gt;&lt;lastName&gt;Mortazavi&lt;/lastName&gt;&lt;/author&gt;&lt;author&gt;&lt;firstName&gt;Garry&lt;/firstName&gt;&lt;lastName&gt;Wong&lt;/lastName&gt;&lt;/author&gt;&lt;author&gt;&lt;firstName&gt;Paul&lt;/firstName&gt;&lt;middleNames&gt;W&lt;/middleNames&gt;&lt;lastName&gt;Sternberg&lt;/lastName&gt;&lt;/author&gt;&lt;/authors&gt;&lt;/publication&gt;&lt;/publications&gt;&lt;cites&gt;&lt;/cites&gt;&lt;/citation&gt;</w:instrText>
            </w:r>
            <w:r w:rsidRPr="0091527D">
              <w:fldChar w:fldCharType="separate"/>
            </w:r>
            <w:r w:rsidR="00C723BA">
              <w:rPr>
                <w:rFonts w:ascii="Cambria" w:eastAsiaTheme="minorEastAsia" w:hAnsi="Cambria" w:cs="Cambria"/>
              </w:rPr>
              <w:t>[6]</w:t>
            </w:r>
            <w:r w:rsidRPr="0091527D">
              <w:fldChar w:fldCharType="end"/>
            </w:r>
            <w:r w:rsidRPr="0091527D">
              <w:t xml:space="preserve"> </w:t>
            </w:r>
          </w:p>
          <w:p w14:paraId="64FEBF2C" w14:textId="77777777" w:rsidR="00205696" w:rsidRPr="0091527D" w:rsidRDefault="00205696" w:rsidP="00982C90"/>
        </w:tc>
      </w:tr>
      <w:tr w:rsidR="00205696" w:rsidRPr="0091527D" w14:paraId="45A9DBFE" w14:textId="77777777" w:rsidTr="00982C90">
        <w:tc>
          <w:tcPr>
            <w:tcW w:w="1951" w:type="dxa"/>
            <w:shd w:val="clear" w:color="auto" w:fill="auto"/>
          </w:tcPr>
          <w:p w14:paraId="39397894" w14:textId="77777777" w:rsidR="00205696" w:rsidRPr="002F7F68" w:rsidRDefault="00205696" w:rsidP="00982C90">
            <w:pPr>
              <w:rPr>
                <w:i/>
              </w:rPr>
            </w:pPr>
            <w:proofErr w:type="spellStart"/>
            <w:r w:rsidRPr="002F7F68">
              <w:rPr>
                <w:i/>
              </w:rPr>
              <w:t>Ascaris</w:t>
            </w:r>
            <w:proofErr w:type="spellEnd"/>
            <w:r w:rsidRPr="002F7F68">
              <w:rPr>
                <w:i/>
              </w:rPr>
              <w:t xml:space="preserve"> </w:t>
            </w:r>
            <w:proofErr w:type="spellStart"/>
            <w:r w:rsidRPr="002F7F68">
              <w:rPr>
                <w:i/>
              </w:rPr>
              <w:t>suum</w:t>
            </w:r>
            <w:proofErr w:type="spellEnd"/>
          </w:p>
        </w:tc>
        <w:tc>
          <w:tcPr>
            <w:tcW w:w="851" w:type="dxa"/>
            <w:shd w:val="clear" w:color="auto" w:fill="auto"/>
          </w:tcPr>
          <w:p w14:paraId="6CD38707" w14:textId="77777777" w:rsidR="00205696" w:rsidRPr="0091527D" w:rsidRDefault="00205696" w:rsidP="00982C90">
            <w:r w:rsidRPr="0091527D">
              <w:t>III</w:t>
            </w:r>
          </w:p>
        </w:tc>
        <w:tc>
          <w:tcPr>
            <w:tcW w:w="1701" w:type="dxa"/>
            <w:shd w:val="clear" w:color="auto" w:fill="auto"/>
          </w:tcPr>
          <w:p w14:paraId="09EFF967" w14:textId="793C69D3" w:rsidR="00205696" w:rsidRPr="00C723BA" w:rsidRDefault="00205696" w:rsidP="00982C90">
            <w:pPr>
              <w:keepNext/>
              <w:keepLines/>
              <w:spacing w:before="200"/>
              <w:outlineLvl w:val="1"/>
              <w:rPr>
                <w:i/>
              </w:rPr>
            </w:pPr>
            <w:r w:rsidRPr="00C723BA">
              <w:rPr>
                <w:i/>
              </w:rPr>
              <w:t>5’ PPP</w:t>
            </w:r>
            <w:r w:rsidRPr="00C723BA">
              <w:rPr>
                <w:i/>
              </w:rPr>
              <w:fldChar w:fldCharType="begin"/>
            </w:r>
            <w:r w:rsidR="00C723BA">
              <w:rPr>
                <w:i/>
              </w:rPr>
              <w:instrText xml:space="preserve"> ADDIN PAPERS2_CITATIONS &lt;citation&gt;&lt;uuid&gt;B2D460B7-8FB2-425E-99C7-3B1D65E19B17&lt;/uuid&gt;&lt;priority&gt;5&lt;/priority&gt;&lt;publications&gt;&lt;publication&gt;&lt;volume&gt;21&lt;/volume&gt;&lt;publication_date&gt;99201109011200000000222000&lt;/publication_date&gt;&lt;number&gt;9&lt;/number&gt;&lt;doi&gt;10.1101/gr.121426.111&lt;/doi&gt;&lt;startpage&gt;1462&lt;/startpage&gt;&lt;title&gt;Deep small RNA sequencing from the nematode Ascaris reveals conservation, functional diversification, and novel developmental profiles&lt;/title&gt;&lt;uuid&gt;316A9857-88F8-46DD-A47D-EB95B3921FE0&lt;/uuid&gt;&lt;subtype&gt;400&lt;/subtype&gt;&lt;endpage&gt;1477&lt;/endpage&gt;&lt;type&gt;400&lt;/type&gt;&lt;url&gt;http://genome.cshlp.org/cgi/doi/10.1101/gr.121426.111&lt;/url&gt;&lt;bundle&gt;&lt;publication&gt;&lt;title&gt;Genome research&lt;/title&gt;&lt;type&gt;-100&lt;/type&gt;&lt;subtype&gt;-100&lt;/subtype&gt;&lt;uuid&gt;FA2E0748-69E4-4C38-AC35-B797A3659227&lt;/uuid&gt;&lt;/publication&gt;&lt;/bundle&gt;&lt;authors&gt;&lt;author&gt;&lt;firstName&gt;J&lt;/firstName&gt;&lt;lastName&gt;Wang&lt;/lastName&gt;&lt;/author&gt;&lt;author&gt;&lt;firstName&gt;B&lt;/firstName&gt;&lt;lastName&gt;Czech&lt;/lastName&gt;&lt;/author&gt;&lt;author&gt;&lt;firstName&gt;A&lt;/firstName&gt;&lt;lastName&gt;Crunk&lt;/lastName&gt;&lt;/author&gt;&lt;author&gt;&lt;firstName&gt;A&lt;/firstName&gt;&lt;lastName&gt;Wallace&lt;/lastName&gt;&lt;/author&gt;&lt;author&gt;&lt;firstName&gt;M&lt;/firstName&gt;&lt;lastName&gt;Mitreva&lt;/lastName&gt;&lt;/author&gt;&lt;author&gt;&lt;firstName&gt;G&lt;/firstName&gt;&lt;middleNames&gt;J&lt;/middleNames&gt;&lt;lastName&gt;Hannon&lt;/lastName&gt;&lt;/author&gt;&lt;author&gt;&lt;firstName&gt;R&lt;/firstName&gt;&lt;middleNames&gt;E&lt;/middleNames&gt;&lt;lastName&gt;Davis&lt;/lastName&gt;&lt;/author&gt;&lt;/authors&gt;&lt;/publication&gt;&lt;/publications&gt;&lt;cites&gt;&lt;/cites&gt;&lt;/citation&gt;</w:instrText>
            </w:r>
            <w:r w:rsidRPr="00C723BA">
              <w:rPr>
                <w:i/>
              </w:rPr>
              <w:fldChar w:fldCharType="separate"/>
            </w:r>
            <w:r w:rsidR="00C723BA">
              <w:rPr>
                <w:rFonts w:ascii="Cambria" w:eastAsiaTheme="minorEastAsia" w:hAnsi="Cambria" w:cs="Cambria"/>
              </w:rPr>
              <w:t>[7]</w:t>
            </w:r>
            <w:r w:rsidRPr="00C723BA">
              <w:rPr>
                <w:i/>
              </w:rPr>
              <w:fldChar w:fldCharType="end"/>
            </w:r>
            <w:r w:rsidRPr="00C723BA">
              <w:rPr>
                <w:i/>
              </w:rPr>
              <w:t xml:space="preserve"> </w:t>
            </w:r>
          </w:p>
        </w:tc>
        <w:tc>
          <w:tcPr>
            <w:tcW w:w="1559" w:type="dxa"/>
            <w:shd w:val="clear" w:color="auto" w:fill="auto"/>
          </w:tcPr>
          <w:p w14:paraId="563FA096" w14:textId="77777777" w:rsidR="00205696" w:rsidRPr="0091527D" w:rsidRDefault="00205696" w:rsidP="00982C90">
            <w:r w:rsidRPr="0091527D">
              <w:t>Adult</w:t>
            </w:r>
          </w:p>
        </w:tc>
        <w:tc>
          <w:tcPr>
            <w:tcW w:w="2410" w:type="dxa"/>
            <w:shd w:val="clear" w:color="auto" w:fill="auto"/>
          </w:tcPr>
          <w:p w14:paraId="62006EDC" w14:textId="1DB4BA7E" w:rsidR="00205696" w:rsidRPr="0091527D" w:rsidRDefault="00205696" w:rsidP="00982C90">
            <w:proofErr w:type="spellStart"/>
            <w:r w:rsidRPr="0091527D">
              <w:t>Wormbase</w:t>
            </w:r>
            <w:proofErr w:type="spellEnd"/>
            <w:r w:rsidRPr="0091527D">
              <w:t xml:space="preserve"> WS236</w:t>
            </w:r>
            <w:r w:rsidRPr="0091527D">
              <w:fldChar w:fldCharType="begin"/>
            </w:r>
            <w:r w:rsidR="00C723BA">
              <w:instrText xml:space="preserve"> ADDIN PAPERS2_CITATIONS &lt;citation&gt;&lt;uuid&gt;7BDD3089-851C-4129-A563-F92BC278F504&lt;/uuid&gt;&lt;priority&gt;6&lt;/priority&gt;&lt;publications&gt;&lt;publication&gt;&lt;volume&gt;21&lt;/volume&gt;&lt;publication_date&gt;99201109011200000000222000&lt;/publication_date&gt;&lt;number&gt;9&lt;/number&gt;&lt;doi&gt;10.1101/gr.121426.111&lt;/doi&gt;&lt;startpage&gt;1462&lt;/startpage&gt;&lt;title&gt;Deep small RNA sequencing from the nematode Ascaris reveals conservation, functional diversification, and novel developmental profiles&lt;/title&gt;&lt;uuid&gt;316A9857-88F8-46DD-A47D-EB95B3921FE0&lt;/uuid&gt;&lt;subtype&gt;400&lt;/subtype&gt;&lt;endpage&gt;1477&lt;/endpage&gt;&lt;type&gt;400&lt;/type&gt;&lt;url&gt;http://genome.cshlp.org/cgi/doi/10.1101/gr.121426.111&lt;/url&gt;&lt;bundle&gt;&lt;publication&gt;&lt;title&gt;Genome research&lt;/title&gt;&lt;type&gt;-100&lt;/type&gt;&lt;subtype&gt;-100&lt;/subtype&gt;&lt;uuid&gt;FA2E0748-69E4-4C38-AC35-B797A3659227&lt;/uuid&gt;&lt;/publication&gt;&lt;/bundle&gt;&lt;authors&gt;&lt;author&gt;&lt;firstName&gt;J&lt;/firstName&gt;&lt;lastName&gt;Wang&lt;/lastName&gt;&lt;/author&gt;&lt;author&gt;&lt;firstName&gt;B&lt;/firstName&gt;&lt;lastName&gt;Czech&lt;/lastName&gt;&lt;/author&gt;&lt;author&gt;&lt;firstName&gt;A&lt;/firstName&gt;&lt;lastName&gt;Crunk&lt;/lastName&gt;&lt;/author&gt;&lt;author&gt;&lt;firstName&gt;A&lt;/firstName&gt;&lt;lastName&gt;Wallace&lt;/lastName&gt;&lt;/author&gt;&lt;author&gt;&lt;firstName&gt;M&lt;/firstName&gt;&lt;lastName&gt;Mitreva&lt;/lastName&gt;&lt;/author&gt;&lt;author&gt;&lt;firstName&gt;G&lt;/firstName&gt;&lt;middleNames&gt;J&lt;/middleNames&gt;&lt;lastName&gt;Hannon&lt;/lastName&gt;&lt;/author&gt;&lt;author&gt;&lt;firstName&gt;R&lt;/firstName&gt;&lt;middleNames&gt;E&lt;/middleNames&gt;&lt;lastName&gt;Davis&lt;/lastName&gt;&lt;/author&gt;&lt;/authors&gt;&lt;/publication&gt;&lt;/publications&gt;&lt;cites&gt;&lt;/cites&gt;&lt;/citation&gt;</w:instrText>
            </w:r>
            <w:r w:rsidRPr="0091527D">
              <w:fldChar w:fldCharType="separate"/>
            </w:r>
            <w:r w:rsidR="00C723BA">
              <w:rPr>
                <w:rFonts w:ascii="Cambria" w:eastAsiaTheme="minorEastAsia" w:hAnsi="Cambria" w:cs="Cambria"/>
              </w:rPr>
              <w:t>[7]</w:t>
            </w:r>
            <w:r w:rsidRPr="0091527D">
              <w:fldChar w:fldCharType="end"/>
            </w:r>
          </w:p>
        </w:tc>
      </w:tr>
      <w:tr w:rsidR="00205696" w:rsidRPr="0091527D" w14:paraId="67E7A3FD" w14:textId="77777777" w:rsidTr="00982C90">
        <w:tc>
          <w:tcPr>
            <w:tcW w:w="1951" w:type="dxa"/>
            <w:shd w:val="clear" w:color="auto" w:fill="auto"/>
          </w:tcPr>
          <w:p w14:paraId="20697299" w14:textId="77777777" w:rsidR="00205696" w:rsidRPr="002F7F68" w:rsidRDefault="00205696" w:rsidP="00982C90">
            <w:pPr>
              <w:rPr>
                <w:i/>
              </w:rPr>
            </w:pPr>
            <w:proofErr w:type="spellStart"/>
            <w:r w:rsidRPr="002F7F68">
              <w:rPr>
                <w:i/>
              </w:rPr>
              <w:t>Brugia</w:t>
            </w:r>
            <w:proofErr w:type="spellEnd"/>
            <w:r w:rsidRPr="002F7F68">
              <w:rPr>
                <w:i/>
              </w:rPr>
              <w:t xml:space="preserve"> </w:t>
            </w:r>
            <w:proofErr w:type="spellStart"/>
            <w:r w:rsidRPr="002F7F68">
              <w:rPr>
                <w:i/>
              </w:rPr>
              <w:t>malayi</w:t>
            </w:r>
            <w:proofErr w:type="spellEnd"/>
          </w:p>
        </w:tc>
        <w:tc>
          <w:tcPr>
            <w:tcW w:w="851" w:type="dxa"/>
            <w:shd w:val="clear" w:color="auto" w:fill="auto"/>
          </w:tcPr>
          <w:p w14:paraId="085E0A76" w14:textId="77777777" w:rsidR="00205696" w:rsidRPr="0091527D" w:rsidRDefault="00205696" w:rsidP="00982C90">
            <w:r w:rsidRPr="0091527D">
              <w:t>III</w:t>
            </w:r>
          </w:p>
        </w:tc>
        <w:tc>
          <w:tcPr>
            <w:tcW w:w="1701" w:type="dxa"/>
            <w:shd w:val="clear" w:color="auto" w:fill="auto"/>
          </w:tcPr>
          <w:p w14:paraId="1AC41129" w14:textId="77777777" w:rsidR="00205696" w:rsidRPr="0091527D" w:rsidRDefault="00205696" w:rsidP="00982C90">
            <w:r w:rsidRPr="0091527D">
              <w:t xml:space="preserve">5’ PPP, 5’P </w:t>
            </w:r>
          </w:p>
        </w:tc>
        <w:tc>
          <w:tcPr>
            <w:tcW w:w="1559" w:type="dxa"/>
            <w:shd w:val="clear" w:color="auto" w:fill="auto"/>
          </w:tcPr>
          <w:p w14:paraId="6ED2FF86" w14:textId="77777777" w:rsidR="00205696" w:rsidRPr="0091527D" w:rsidRDefault="00205696" w:rsidP="00982C90">
            <w:r w:rsidRPr="0091527D">
              <w:t>Adult</w:t>
            </w:r>
          </w:p>
        </w:tc>
        <w:tc>
          <w:tcPr>
            <w:tcW w:w="2410" w:type="dxa"/>
            <w:shd w:val="clear" w:color="auto" w:fill="auto"/>
          </w:tcPr>
          <w:p w14:paraId="2FA1A946" w14:textId="77777777" w:rsidR="00205696" w:rsidRPr="0091527D" w:rsidRDefault="00205696" w:rsidP="00982C90">
            <w:proofErr w:type="spellStart"/>
            <w:r w:rsidRPr="0091527D">
              <w:t>Wormbase</w:t>
            </w:r>
            <w:proofErr w:type="spellEnd"/>
            <w:r w:rsidRPr="0091527D">
              <w:t xml:space="preserve"> WS236</w:t>
            </w:r>
          </w:p>
        </w:tc>
      </w:tr>
      <w:tr w:rsidR="00205696" w:rsidRPr="0091527D" w14:paraId="20024918" w14:textId="77777777" w:rsidTr="00982C90">
        <w:tc>
          <w:tcPr>
            <w:tcW w:w="1951" w:type="dxa"/>
            <w:shd w:val="clear" w:color="auto" w:fill="auto"/>
          </w:tcPr>
          <w:p w14:paraId="3C8B1EA4" w14:textId="77777777" w:rsidR="00205696" w:rsidRPr="002F7F68" w:rsidRDefault="00205696" w:rsidP="00982C90">
            <w:pPr>
              <w:rPr>
                <w:i/>
              </w:rPr>
            </w:pPr>
            <w:proofErr w:type="spellStart"/>
            <w:r w:rsidRPr="002F7F68">
              <w:rPr>
                <w:i/>
              </w:rPr>
              <w:t>Enoplus</w:t>
            </w:r>
            <w:proofErr w:type="spellEnd"/>
            <w:r w:rsidRPr="002F7F68">
              <w:rPr>
                <w:i/>
              </w:rPr>
              <w:t xml:space="preserve"> brevis (</w:t>
            </w:r>
            <w:proofErr w:type="spellStart"/>
            <w:r w:rsidRPr="002F7F68">
              <w:rPr>
                <w:i/>
              </w:rPr>
              <w:t>Sylt</w:t>
            </w:r>
            <w:proofErr w:type="spellEnd"/>
            <w:r w:rsidRPr="002F7F68">
              <w:rPr>
                <w:i/>
              </w:rPr>
              <w:t>)</w:t>
            </w:r>
          </w:p>
        </w:tc>
        <w:tc>
          <w:tcPr>
            <w:tcW w:w="851" w:type="dxa"/>
            <w:shd w:val="clear" w:color="auto" w:fill="auto"/>
          </w:tcPr>
          <w:p w14:paraId="40234B7A" w14:textId="77777777" w:rsidR="00205696" w:rsidRPr="0091527D" w:rsidRDefault="00205696" w:rsidP="00982C90">
            <w:r w:rsidRPr="0091527D">
              <w:t>II</w:t>
            </w:r>
          </w:p>
        </w:tc>
        <w:tc>
          <w:tcPr>
            <w:tcW w:w="1701" w:type="dxa"/>
            <w:shd w:val="clear" w:color="auto" w:fill="auto"/>
          </w:tcPr>
          <w:p w14:paraId="25134F41" w14:textId="77777777" w:rsidR="00205696" w:rsidRPr="0091527D" w:rsidRDefault="00205696" w:rsidP="00982C90">
            <w:r w:rsidRPr="0091527D">
              <w:t>5’P, 5’PPP</w:t>
            </w:r>
          </w:p>
        </w:tc>
        <w:tc>
          <w:tcPr>
            <w:tcW w:w="1559" w:type="dxa"/>
            <w:shd w:val="clear" w:color="auto" w:fill="auto"/>
          </w:tcPr>
          <w:p w14:paraId="70D43279" w14:textId="77777777" w:rsidR="00205696" w:rsidRPr="0091527D" w:rsidRDefault="00205696" w:rsidP="00982C90">
            <w:r w:rsidRPr="0091527D">
              <w:t>Adult</w:t>
            </w:r>
          </w:p>
        </w:tc>
        <w:tc>
          <w:tcPr>
            <w:tcW w:w="2410" w:type="dxa"/>
            <w:shd w:val="clear" w:color="auto" w:fill="auto"/>
          </w:tcPr>
          <w:p w14:paraId="17A13F33" w14:textId="77777777" w:rsidR="00205696" w:rsidRPr="0091527D" w:rsidRDefault="00205696" w:rsidP="00982C90">
            <w:r w:rsidRPr="0091527D">
              <w:t>Draft transcriptome available at http://locifera.bio.ed.ac.uk/Enoplus_brevis</w:t>
            </w:r>
          </w:p>
        </w:tc>
      </w:tr>
      <w:tr w:rsidR="00205696" w:rsidRPr="0091527D" w14:paraId="72BDB887" w14:textId="77777777" w:rsidTr="00982C90">
        <w:tc>
          <w:tcPr>
            <w:tcW w:w="1951" w:type="dxa"/>
            <w:shd w:val="clear" w:color="auto" w:fill="auto"/>
          </w:tcPr>
          <w:p w14:paraId="12BACEBA" w14:textId="781540C1" w:rsidR="00205696" w:rsidRPr="002F7F68" w:rsidRDefault="00205696" w:rsidP="00982C90">
            <w:pPr>
              <w:rPr>
                <w:i/>
              </w:rPr>
            </w:pPr>
            <w:proofErr w:type="spellStart"/>
            <w:r w:rsidRPr="002F7F68">
              <w:rPr>
                <w:i/>
              </w:rPr>
              <w:t>Odontophora</w:t>
            </w:r>
            <w:proofErr w:type="spellEnd"/>
            <w:r w:rsidRPr="002F7F68">
              <w:rPr>
                <w:i/>
              </w:rPr>
              <w:t xml:space="preserve"> </w:t>
            </w:r>
            <w:proofErr w:type="spellStart"/>
            <w:r w:rsidRPr="002F7F68">
              <w:rPr>
                <w:i/>
              </w:rPr>
              <w:t>rectangula</w:t>
            </w:r>
            <w:proofErr w:type="spellEnd"/>
          </w:p>
        </w:tc>
        <w:tc>
          <w:tcPr>
            <w:tcW w:w="851" w:type="dxa"/>
            <w:shd w:val="clear" w:color="auto" w:fill="auto"/>
          </w:tcPr>
          <w:p w14:paraId="2399611B" w14:textId="77777777" w:rsidR="00205696" w:rsidRPr="0091527D" w:rsidRDefault="00205696" w:rsidP="00982C90">
            <w:r w:rsidRPr="0091527D">
              <w:t>II</w:t>
            </w:r>
          </w:p>
        </w:tc>
        <w:tc>
          <w:tcPr>
            <w:tcW w:w="1701" w:type="dxa"/>
            <w:shd w:val="clear" w:color="auto" w:fill="auto"/>
          </w:tcPr>
          <w:p w14:paraId="4E2F10BD" w14:textId="77777777" w:rsidR="00205696" w:rsidRPr="0091527D" w:rsidRDefault="00205696" w:rsidP="00982C90">
            <w:r w:rsidRPr="0091527D">
              <w:t>5’PPP</w:t>
            </w:r>
          </w:p>
        </w:tc>
        <w:tc>
          <w:tcPr>
            <w:tcW w:w="1559" w:type="dxa"/>
            <w:shd w:val="clear" w:color="auto" w:fill="auto"/>
          </w:tcPr>
          <w:p w14:paraId="7EA20AE2" w14:textId="77777777" w:rsidR="00205696" w:rsidRPr="0091527D" w:rsidRDefault="00205696" w:rsidP="00982C90">
            <w:r w:rsidRPr="0091527D">
              <w:t>Adult</w:t>
            </w:r>
          </w:p>
        </w:tc>
        <w:tc>
          <w:tcPr>
            <w:tcW w:w="2410" w:type="dxa"/>
            <w:shd w:val="clear" w:color="auto" w:fill="auto"/>
          </w:tcPr>
          <w:p w14:paraId="29887358" w14:textId="77777777" w:rsidR="00205696" w:rsidRPr="0091527D" w:rsidRDefault="00205696" w:rsidP="00982C90">
            <w:r w:rsidRPr="0091527D">
              <w:t>NA</w:t>
            </w:r>
          </w:p>
        </w:tc>
      </w:tr>
      <w:tr w:rsidR="00205696" w:rsidRPr="0091527D" w14:paraId="53DA74DC" w14:textId="77777777" w:rsidTr="00982C90">
        <w:tc>
          <w:tcPr>
            <w:tcW w:w="1951" w:type="dxa"/>
            <w:shd w:val="clear" w:color="auto" w:fill="auto"/>
          </w:tcPr>
          <w:p w14:paraId="735D10C5" w14:textId="77777777" w:rsidR="00205696" w:rsidRPr="002F7F68" w:rsidRDefault="00205696" w:rsidP="00982C90">
            <w:pPr>
              <w:rPr>
                <w:i/>
              </w:rPr>
            </w:pPr>
            <w:proofErr w:type="spellStart"/>
            <w:r w:rsidRPr="002F7F68">
              <w:rPr>
                <w:i/>
              </w:rPr>
              <w:t>Romanomeris</w:t>
            </w:r>
            <w:proofErr w:type="spellEnd"/>
            <w:r w:rsidRPr="002F7F68">
              <w:rPr>
                <w:i/>
              </w:rPr>
              <w:t xml:space="preserve"> </w:t>
            </w:r>
            <w:proofErr w:type="spellStart"/>
            <w:r w:rsidRPr="002F7F68">
              <w:rPr>
                <w:i/>
              </w:rPr>
              <w:t>culicivorax</w:t>
            </w:r>
            <w:proofErr w:type="spellEnd"/>
          </w:p>
        </w:tc>
        <w:tc>
          <w:tcPr>
            <w:tcW w:w="851" w:type="dxa"/>
            <w:shd w:val="clear" w:color="auto" w:fill="auto"/>
          </w:tcPr>
          <w:p w14:paraId="54594DFA" w14:textId="77777777" w:rsidR="00205696" w:rsidRPr="0091527D" w:rsidRDefault="00205696" w:rsidP="00982C90">
            <w:r w:rsidRPr="0091527D">
              <w:t>I</w:t>
            </w:r>
          </w:p>
        </w:tc>
        <w:tc>
          <w:tcPr>
            <w:tcW w:w="1701" w:type="dxa"/>
            <w:shd w:val="clear" w:color="auto" w:fill="auto"/>
          </w:tcPr>
          <w:p w14:paraId="011145C4" w14:textId="77777777" w:rsidR="00205696" w:rsidRPr="0091527D" w:rsidRDefault="00205696" w:rsidP="00982C90">
            <w:r w:rsidRPr="0091527D">
              <w:t>5’P, 5’PPP</w:t>
            </w:r>
          </w:p>
        </w:tc>
        <w:tc>
          <w:tcPr>
            <w:tcW w:w="1559" w:type="dxa"/>
            <w:shd w:val="clear" w:color="auto" w:fill="auto"/>
          </w:tcPr>
          <w:p w14:paraId="0EAE30CB" w14:textId="77777777" w:rsidR="00205696" w:rsidRPr="0091527D" w:rsidRDefault="00205696" w:rsidP="00982C90">
            <w:r w:rsidRPr="0091527D">
              <w:t>Adult</w:t>
            </w:r>
          </w:p>
        </w:tc>
        <w:tc>
          <w:tcPr>
            <w:tcW w:w="2410" w:type="dxa"/>
            <w:shd w:val="clear" w:color="auto" w:fill="auto"/>
          </w:tcPr>
          <w:p w14:paraId="4B92A540" w14:textId="39632A8C" w:rsidR="00205696" w:rsidRPr="0091527D" w:rsidRDefault="00205696" w:rsidP="006717C9">
            <w:r w:rsidRPr="0091527D">
              <w:t>http://www.nematodes.org/genomes/romanomermis_culicivorax</w:t>
            </w:r>
            <w:r w:rsidR="006717C9">
              <w:t>/</w:t>
            </w:r>
            <w:r w:rsidR="006717C9">
              <w:fldChar w:fldCharType="begin"/>
            </w:r>
            <w:r w:rsidR="00C723BA">
              <w:instrText xml:space="preserve"> ADDIN PAPERS2_CITATIONS &lt;citation&gt;&lt;uuid&gt;01D53D7E-178E-4EF3-87BB-732F8FB63031&lt;/uuid&gt;&lt;priority&gt;7&lt;/priority&gt;&lt;publications&gt;&lt;publication&gt;&lt;uuid&gt;A91BF760-DEFE-40A4-91AA-BC03C5B579C8&lt;/uuid&gt;&lt;volume&gt;14&lt;/volume&gt;&lt;accepted_date&gt;99201312171200000000222000&lt;/accepted_date&gt;&lt;doi&gt;10.1186/1471-2164-14-923&lt;/doi&gt;&lt;startpage&gt;923&lt;/startpage&gt;&lt;publication_date&gt;99201300001200000000200000&lt;/publication_date&gt;&lt;url&gt;http://eutils.ncbi.nlm.nih.gov/entrez/eutils/elink.fcgi?dbfrom=pubmed&amp;amp;id=24373391&amp;amp;retmode=ref&amp;amp;cmd=prlinks&lt;/url&gt;&lt;type&gt;400&lt;/type&gt;&lt;title&gt;The genome of Romanomermis culicivorax: revealing fundamental changes in the core developmental genetic toolkit in Nematoda.&lt;/title&gt;&lt;location&gt;&amp;lt;html&amp;gt;&amp;lt;head&amp;gt;&amp;lt;meta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Home&amp;lt;/a&amp;gt;&amp;lt;/div&amp;gt;&amp;lt;/body&amp;gt;&amp;lt;/html&amp;gt;&lt;/location&gt;&lt;submission_date&gt;99201305071200000000222000&lt;/submission_date&gt;&lt;institution&gt;Zoologisches Institut, Universität zu Köln, Cologne, NRW, Germany. philipp.schiffer@googlemail.com.&lt;/institution&gt;&lt;subtype&gt;400&lt;/subtype&gt;&lt;bundle&gt;&lt;publication&gt;&lt;publisher&gt;BMC Genomics&lt;/publisher&gt;&lt;title&gt;BMC Genomics&lt;/title&gt;&lt;type&gt;-100&lt;/type&gt;&lt;subtype&gt;-100&lt;/subtype&gt;&lt;uuid&gt;2071FD46-5691-4A10-9AF4-92EA038385EF&lt;/uuid&gt;&lt;/publication&gt;&lt;/bundle&gt;&lt;authors&gt;&lt;author&gt;&lt;firstName&gt;Philipp&lt;/firstName&gt;&lt;middleNames&gt;H&lt;/middleNames&gt;&lt;lastName&gt;Schiffer&lt;/lastName&gt;&lt;/author&gt;&lt;author&gt;&lt;firstName&gt;Michael&lt;/firstName&gt;&lt;lastName&gt;Kroiher&lt;/lastName&gt;&lt;/author&gt;&lt;author&gt;&lt;firstName&gt;Christopher&lt;/firstName&gt;&lt;lastName&gt;Kraus&lt;/lastName&gt;&lt;/author&gt;&lt;author&gt;&lt;firstName&gt;Georgios&lt;/firstName&gt;&lt;middleNames&gt;D&lt;/middleNames&gt;&lt;lastName&gt;Koutsovoulos&lt;/lastName&gt;&lt;/author&gt;&lt;author&gt;&lt;firstName&gt;Sujai&lt;/firstName&gt;&lt;lastName&gt;Kumar&lt;/lastName&gt;&lt;/author&gt;&lt;author&gt;&lt;firstName&gt;Julia&lt;/firstName&gt;&lt;middleNames&gt;I R&lt;/middleNames&gt;&lt;lastName&gt;Camps&lt;/lastName&gt;&lt;/author&gt;&lt;author&gt;&lt;firstName&gt;Ndifon&lt;/firstName&gt;&lt;middleNames&gt;A&lt;/middleNames&gt;&lt;lastName&gt;Nsah&lt;/lastName&gt;&lt;/author&gt;&lt;author&gt;&lt;firstName&gt;Dominik&lt;/firstName&gt;&lt;lastName&gt;Stappert&lt;/lastName&gt;&lt;/author&gt;&lt;author&gt;&lt;firstName&gt;Krystalynne&lt;/firstName&gt;&lt;lastName&gt;Morris&lt;/lastName&gt;&lt;/author&gt;&lt;author&gt;&lt;firstName&gt;Peter&lt;/firstName&gt;&lt;lastName&gt;Heger&lt;/lastName&gt;&lt;/author&gt;&lt;author&gt;&lt;firstName&gt;Janine&lt;/firstName&gt;&lt;lastName&gt;Altmüller&lt;/lastName&gt;&lt;/author&gt;&lt;author&gt;&lt;firstName&gt;Peter&lt;/firstName&gt;&lt;lastName&gt;Frommolt&lt;/lastName&gt;&lt;/author&gt;&lt;author&gt;&lt;firstName&gt;Peter&lt;/firstName&gt;&lt;lastName&gt;Nürnberg&lt;/lastName&gt;&lt;/author&gt;&lt;author&gt;&lt;firstName&gt;W&lt;/firstName&gt;&lt;middleNames&gt;Kelley&lt;/middleNames&gt;&lt;lastName&gt;Thomas&lt;/lastName&gt;&lt;/author&gt;&lt;author&gt;&lt;firstName&gt;Mark&lt;/firstName&gt;&lt;middleNames&gt;L&lt;/middleNames&gt;&lt;lastName&gt;Blaxter&lt;/lastName&gt;&lt;/author&gt;&lt;author&gt;&lt;firstName&gt;Einhard&lt;/firstName&gt;&lt;lastName&gt;Schierenberg&lt;/lastName&gt;&lt;/author&gt;&lt;/authors&gt;&lt;/publication&gt;&lt;/publications&gt;&lt;cites&gt;&lt;/cites&gt;&lt;/citation&gt;</w:instrText>
            </w:r>
            <w:r w:rsidR="006717C9">
              <w:fldChar w:fldCharType="separate"/>
            </w:r>
            <w:r w:rsidR="00C723BA">
              <w:rPr>
                <w:rFonts w:eastAsiaTheme="minorEastAsia"/>
              </w:rPr>
              <w:t>[8]</w:t>
            </w:r>
            <w:r w:rsidR="006717C9">
              <w:fldChar w:fldCharType="end"/>
            </w:r>
          </w:p>
        </w:tc>
      </w:tr>
      <w:tr w:rsidR="00205696" w:rsidRPr="0091527D" w14:paraId="58D8CF06" w14:textId="77777777" w:rsidTr="00982C90">
        <w:tc>
          <w:tcPr>
            <w:tcW w:w="1951" w:type="dxa"/>
            <w:shd w:val="clear" w:color="auto" w:fill="auto"/>
          </w:tcPr>
          <w:p w14:paraId="7EC1ED97" w14:textId="77777777" w:rsidR="00205696" w:rsidRPr="002F7F68" w:rsidRDefault="00205696" w:rsidP="00982C90">
            <w:pPr>
              <w:rPr>
                <w:i/>
              </w:rPr>
            </w:pPr>
            <w:proofErr w:type="spellStart"/>
            <w:r w:rsidRPr="002F7F68">
              <w:rPr>
                <w:i/>
              </w:rPr>
              <w:t>Trichinella</w:t>
            </w:r>
            <w:proofErr w:type="spellEnd"/>
            <w:r w:rsidRPr="002F7F68">
              <w:rPr>
                <w:i/>
              </w:rPr>
              <w:t xml:space="preserve"> </w:t>
            </w:r>
            <w:proofErr w:type="spellStart"/>
            <w:r w:rsidRPr="002F7F68">
              <w:rPr>
                <w:i/>
              </w:rPr>
              <w:t>spiralis</w:t>
            </w:r>
            <w:proofErr w:type="spellEnd"/>
          </w:p>
        </w:tc>
        <w:tc>
          <w:tcPr>
            <w:tcW w:w="851" w:type="dxa"/>
            <w:shd w:val="clear" w:color="auto" w:fill="auto"/>
          </w:tcPr>
          <w:p w14:paraId="70C4B99B" w14:textId="77777777" w:rsidR="00205696" w:rsidRPr="0091527D" w:rsidRDefault="00205696" w:rsidP="00982C90">
            <w:r w:rsidRPr="0091527D">
              <w:t>I</w:t>
            </w:r>
          </w:p>
        </w:tc>
        <w:tc>
          <w:tcPr>
            <w:tcW w:w="1701" w:type="dxa"/>
            <w:shd w:val="clear" w:color="auto" w:fill="auto"/>
          </w:tcPr>
          <w:p w14:paraId="461163F9" w14:textId="77777777" w:rsidR="00205696" w:rsidRPr="0091527D" w:rsidRDefault="00205696" w:rsidP="00982C90">
            <w:r w:rsidRPr="0091527D">
              <w:t>5’P, 5’PPP</w:t>
            </w:r>
          </w:p>
        </w:tc>
        <w:tc>
          <w:tcPr>
            <w:tcW w:w="1559" w:type="dxa"/>
            <w:shd w:val="clear" w:color="auto" w:fill="auto"/>
          </w:tcPr>
          <w:p w14:paraId="24351A41" w14:textId="77777777" w:rsidR="00205696" w:rsidRPr="0091527D" w:rsidRDefault="00205696" w:rsidP="00982C90">
            <w:r w:rsidRPr="0091527D">
              <w:t>L1(muscle), Adult</w:t>
            </w:r>
          </w:p>
        </w:tc>
        <w:tc>
          <w:tcPr>
            <w:tcW w:w="2410" w:type="dxa"/>
            <w:shd w:val="clear" w:color="auto" w:fill="auto"/>
          </w:tcPr>
          <w:p w14:paraId="243CFE71" w14:textId="77777777" w:rsidR="00205696" w:rsidRPr="0091527D" w:rsidRDefault="00205696" w:rsidP="00982C90">
            <w:proofErr w:type="spellStart"/>
            <w:r w:rsidRPr="0091527D">
              <w:t>Wormbase</w:t>
            </w:r>
            <w:proofErr w:type="spellEnd"/>
            <w:r w:rsidRPr="0091527D">
              <w:t xml:space="preserve"> WS236 </w:t>
            </w:r>
          </w:p>
          <w:p w14:paraId="52F9EBD3" w14:textId="77777777" w:rsidR="00205696" w:rsidRPr="0091527D" w:rsidRDefault="00205696" w:rsidP="00982C90"/>
        </w:tc>
      </w:tr>
      <w:tr w:rsidR="00205696" w:rsidRPr="0091527D" w14:paraId="1E4F9568" w14:textId="77777777" w:rsidTr="00982C90">
        <w:tc>
          <w:tcPr>
            <w:tcW w:w="1951" w:type="dxa"/>
            <w:shd w:val="clear" w:color="auto" w:fill="auto"/>
          </w:tcPr>
          <w:p w14:paraId="108AFD10" w14:textId="77777777" w:rsidR="00205696" w:rsidRPr="002F7F68" w:rsidRDefault="00205696" w:rsidP="00982C90">
            <w:pPr>
              <w:rPr>
                <w:i/>
              </w:rPr>
            </w:pPr>
            <w:proofErr w:type="spellStart"/>
            <w:r w:rsidRPr="002F7F68">
              <w:rPr>
                <w:i/>
              </w:rPr>
              <w:t>Hypsibius</w:t>
            </w:r>
            <w:proofErr w:type="spellEnd"/>
            <w:r w:rsidRPr="002F7F68">
              <w:rPr>
                <w:i/>
              </w:rPr>
              <w:t xml:space="preserve"> </w:t>
            </w:r>
            <w:proofErr w:type="spellStart"/>
            <w:r w:rsidRPr="002F7F68">
              <w:rPr>
                <w:i/>
              </w:rPr>
              <w:t>dujardini</w:t>
            </w:r>
            <w:proofErr w:type="spellEnd"/>
          </w:p>
          <w:p w14:paraId="3F1B0729" w14:textId="77777777" w:rsidR="00205696" w:rsidRPr="002F7F68" w:rsidRDefault="00205696" w:rsidP="00982C90">
            <w:pPr>
              <w:rPr>
                <w:i/>
              </w:rPr>
            </w:pPr>
            <w:r w:rsidRPr="002F7F68">
              <w:rPr>
                <w:i/>
              </w:rPr>
              <w:lastRenderedPageBreak/>
              <w:t>Tardigrade</w:t>
            </w:r>
          </w:p>
        </w:tc>
        <w:tc>
          <w:tcPr>
            <w:tcW w:w="851" w:type="dxa"/>
            <w:shd w:val="clear" w:color="auto" w:fill="auto"/>
          </w:tcPr>
          <w:p w14:paraId="0AEE7A27" w14:textId="77777777" w:rsidR="00205696" w:rsidRPr="0091527D" w:rsidRDefault="00205696" w:rsidP="00982C90">
            <w:r w:rsidRPr="0091527D">
              <w:lastRenderedPageBreak/>
              <w:t>NA</w:t>
            </w:r>
          </w:p>
        </w:tc>
        <w:tc>
          <w:tcPr>
            <w:tcW w:w="1701" w:type="dxa"/>
            <w:shd w:val="clear" w:color="auto" w:fill="auto"/>
          </w:tcPr>
          <w:p w14:paraId="79D0DDDE" w14:textId="77777777" w:rsidR="00205696" w:rsidRPr="0091527D" w:rsidRDefault="00205696" w:rsidP="00982C90">
            <w:r w:rsidRPr="0091527D">
              <w:t>5’P, 5’PPP</w:t>
            </w:r>
          </w:p>
        </w:tc>
        <w:tc>
          <w:tcPr>
            <w:tcW w:w="1559" w:type="dxa"/>
            <w:shd w:val="clear" w:color="auto" w:fill="auto"/>
          </w:tcPr>
          <w:p w14:paraId="5CDC7439" w14:textId="77777777" w:rsidR="00205696" w:rsidRPr="0091527D" w:rsidRDefault="00205696" w:rsidP="00982C90">
            <w:r w:rsidRPr="0091527D">
              <w:t>Mixed</w:t>
            </w:r>
          </w:p>
        </w:tc>
        <w:tc>
          <w:tcPr>
            <w:tcW w:w="2410" w:type="dxa"/>
            <w:shd w:val="clear" w:color="auto" w:fill="auto"/>
          </w:tcPr>
          <w:p w14:paraId="1063A22D" w14:textId="77777777" w:rsidR="00205696" w:rsidRPr="0091527D" w:rsidRDefault="00205696" w:rsidP="00982C90">
            <w:r w:rsidRPr="0091527D">
              <w:t xml:space="preserve">Boothby, T., Goldstein, B., </w:t>
            </w:r>
            <w:r w:rsidRPr="0091527D">
              <w:lastRenderedPageBreak/>
              <w:t>(Personal Communication) AND</w:t>
            </w:r>
          </w:p>
          <w:p w14:paraId="5951484D" w14:textId="77777777" w:rsidR="00205696" w:rsidRPr="0091527D" w:rsidRDefault="00205696" w:rsidP="00982C90">
            <w:r w:rsidRPr="0091527D">
              <w:t>http://badger.bio.ed.ac.uk/H_dujardini/</w:t>
            </w:r>
          </w:p>
        </w:tc>
      </w:tr>
      <w:tr w:rsidR="00205696" w:rsidRPr="0091527D" w14:paraId="291322FF" w14:textId="77777777" w:rsidTr="00982C90">
        <w:tc>
          <w:tcPr>
            <w:tcW w:w="1951" w:type="dxa"/>
            <w:shd w:val="clear" w:color="auto" w:fill="auto"/>
          </w:tcPr>
          <w:p w14:paraId="6E236BAE" w14:textId="77777777" w:rsidR="00205696" w:rsidRPr="002F7F68" w:rsidRDefault="00205696" w:rsidP="00982C90">
            <w:pPr>
              <w:rPr>
                <w:i/>
              </w:rPr>
            </w:pPr>
            <w:proofErr w:type="spellStart"/>
            <w:r w:rsidRPr="002F7F68">
              <w:rPr>
                <w:i/>
              </w:rPr>
              <w:lastRenderedPageBreak/>
              <w:t>Paragordius</w:t>
            </w:r>
            <w:proofErr w:type="spellEnd"/>
            <w:r w:rsidRPr="002F7F68">
              <w:rPr>
                <w:i/>
              </w:rPr>
              <w:t xml:space="preserve"> </w:t>
            </w:r>
            <w:proofErr w:type="spellStart"/>
            <w:r w:rsidRPr="002F7F68">
              <w:rPr>
                <w:i/>
              </w:rPr>
              <w:t>varius</w:t>
            </w:r>
            <w:proofErr w:type="spellEnd"/>
            <w:r w:rsidRPr="002F7F68">
              <w:rPr>
                <w:i/>
              </w:rPr>
              <w:t xml:space="preserve"> </w:t>
            </w:r>
          </w:p>
          <w:p w14:paraId="5FE6D531" w14:textId="77777777" w:rsidR="00205696" w:rsidRPr="0091527D" w:rsidRDefault="00205696" w:rsidP="00982C90">
            <w:proofErr w:type="spellStart"/>
            <w:r w:rsidRPr="002F7F68">
              <w:rPr>
                <w:i/>
              </w:rPr>
              <w:t>Nematomorph</w:t>
            </w:r>
            <w:proofErr w:type="spellEnd"/>
            <w:r w:rsidRPr="002F7F68">
              <w:rPr>
                <w:i/>
              </w:rPr>
              <w:t xml:space="preserve"> </w:t>
            </w:r>
          </w:p>
        </w:tc>
        <w:tc>
          <w:tcPr>
            <w:tcW w:w="851" w:type="dxa"/>
            <w:shd w:val="clear" w:color="auto" w:fill="auto"/>
          </w:tcPr>
          <w:p w14:paraId="358D90B1" w14:textId="77777777" w:rsidR="00205696" w:rsidRPr="0091527D" w:rsidRDefault="00205696" w:rsidP="00982C90">
            <w:r w:rsidRPr="0091527D">
              <w:t>NA</w:t>
            </w:r>
          </w:p>
        </w:tc>
        <w:tc>
          <w:tcPr>
            <w:tcW w:w="1701" w:type="dxa"/>
            <w:shd w:val="clear" w:color="auto" w:fill="auto"/>
          </w:tcPr>
          <w:p w14:paraId="12F4B29E" w14:textId="77777777" w:rsidR="00205696" w:rsidRPr="0091527D" w:rsidRDefault="00205696" w:rsidP="00982C90">
            <w:r w:rsidRPr="0091527D">
              <w:t>5’P, 5’PPP</w:t>
            </w:r>
          </w:p>
        </w:tc>
        <w:tc>
          <w:tcPr>
            <w:tcW w:w="1559" w:type="dxa"/>
            <w:shd w:val="clear" w:color="auto" w:fill="auto"/>
          </w:tcPr>
          <w:p w14:paraId="5075027B" w14:textId="77777777" w:rsidR="00205696" w:rsidRPr="0091527D" w:rsidRDefault="00205696" w:rsidP="00982C90">
            <w:r w:rsidRPr="0091527D">
              <w:t>Adult</w:t>
            </w:r>
          </w:p>
        </w:tc>
        <w:tc>
          <w:tcPr>
            <w:tcW w:w="2410" w:type="dxa"/>
            <w:shd w:val="clear" w:color="auto" w:fill="auto"/>
          </w:tcPr>
          <w:p w14:paraId="33ED1388" w14:textId="77777777" w:rsidR="00205696" w:rsidRPr="0091527D" w:rsidRDefault="00205696" w:rsidP="00982C90">
            <w:r>
              <w:t xml:space="preserve">Draft transcriptome from </w:t>
            </w:r>
            <w:proofErr w:type="spellStart"/>
            <w:r>
              <w:t>Nembase</w:t>
            </w:r>
            <w:proofErr w:type="spellEnd"/>
            <w:r>
              <w:t xml:space="preserve"> (under preparation)</w:t>
            </w:r>
            <w:r w:rsidRPr="0091527D">
              <w:t xml:space="preserve"> </w:t>
            </w:r>
          </w:p>
        </w:tc>
      </w:tr>
    </w:tbl>
    <w:p w14:paraId="5E325B44" w14:textId="77777777" w:rsidR="00205696" w:rsidRPr="0091527D" w:rsidRDefault="00205696" w:rsidP="00205696"/>
    <w:p w14:paraId="4CE4163F" w14:textId="4856B478" w:rsidR="00205696" w:rsidRDefault="00205696" w:rsidP="004B6BFE">
      <w:r w:rsidRPr="0091527D">
        <w:t xml:space="preserve">Permission to use unpublished data granted by Matt </w:t>
      </w:r>
      <w:proofErr w:type="spellStart"/>
      <w:r w:rsidRPr="0091527D">
        <w:t>Berrimann</w:t>
      </w:r>
      <w:proofErr w:type="spellEnd"/>
      <w:r w:rsidRPr="0091527D">
        <w:t xml:space="preserve">, </w:t>
      </w:r>
      <w:proofErr w:type="spellStart"/>
      <w:r w:rsidRPr="0091527D">
        <w:t>Wellcome</w:t>
      </w:r>
      <w:proofErr w:type="spellEnd"/>
      <w:r w:rsidRPr="0091527D">
        <w:t xml:space="preserve"> Trust Sanger Institute, </w:t>
      </w:r>
      <w:proofErr w:type="spellStart"/>
      <w:r w:rsidRPr="0091527D">
        <w:t>Hinxton</w:t>
      </w:r>
      <w:proofErr w:type="spellEnd"/>
      <w:r w:rsidRPr="0091527D">
        <w:t>, Cambridge, UK.</w:t>
      </w:r>
    </w:p>
    <w:p w14:paraId="6700711D" w14:textId="77777777" w:rsidR="004B6BFE" w:rsidRPr="0091527D" w:rsidRDefault="004B6BFE" w:rsidP="004B6BFE"/>
    <w:p w14:paraId="653640DB" w14:textId="0CF78B28" w:rsidR="00205696" w:rsidRPr="00A16A13" w:rsidRDefault="007E02AF" w:rsidP="00205696">
      <w:pPr>
        <w:rPr>
          <w:b/>
        </w:rPr>
      </w:pPr>
      <w:r w:rsidRPr="00A16A13">
        <w:rPr>
          <w:b/>
        </w:rPr>
        <w:t>Supplemental Table 2</w:t>
      </w:r>
    </w:p>
    <w:p w14:paraId="4436023B" w14:textId="77777777" w:rsidR="004B6BFE" w:rsidRDefault="004B6BFE" w:rsidP="00205696"/>
    <w:p w14:paraId="7515E573" w14:textId="4C3F7D51" w:rsidR="004B6BFE" w:rsidRDefault="004B6BFE" w:rsidP="00205696"/>
    <w:tbl>
      <w:tblPr>
        <w:tblW w:w="8252" w:type="dxa"/>
        <w:tblInd w:w="7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23"/>
        <w:gridCol w:w="1275"/>
        <w:gridCol w:w="1276"/>
        <w:gridCol w:w="1276"/>
        <w:gridCol w:w="1276"/>
        <w:gridCol w:w="850"/>
        <w:gridCol w:w="1276"/>
      </w:tblGrid>
      <w:tr w:rsidR="00D15BE5" w14:paraId="63DFBCA4" w14:textId="77777777" w:rsidTr="00D15BE5">
        <w:trPr>
          <w:trHeight w:val="302"/>
        </w:trPr>
        <w:tc>
          <w:tcPr>
            <w:tcW w:w="1023" w:type="dxa"/>
          </w:tcPr>
          <w:p w14:paraId="0CCCAF05" w14:textId="10C289F4"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i/>
                <w:iCs/>
                <w:color w:val="000000"/>
                <w:sz w:val="22"/>
                <w:szCs w:val="22"/>
              </w:rPr>
              <w:t xml:space="preserve">C. </w:t>
            </w:r>
            <w:proofErr w:type="spellStart"/>
            <w:r w:rsidRPr="00A16A13">
              <w:rPr>
                <w:rFonts w:ascii="Times" w:eastAsiaTheme="minorEastAsia" w:hAnsi="Times" w:cs="Calibri"/>
                <w:i/>
                <w:iCs/>
                <w:color w:val="000000"/>
                <w:sz w:val="22"/>
                <w:szCs w:val="22"/>
              </w:rPr>
              <w:t>elegans</w:t>
            </w:r>
            <w:proofErr w:type="spellEnd"/>
            <w:r w:rsidRPr="00A16A13">
              <w:rPr>
                <w:rFonts w:ascii="Times" w:eastAsiaTheme="minorEastAsia" w:hAnsi="Times" w:cs="Calibri"/>
                <w:color w:val="000000"/>
                <w:sz w:val="22"/>
                <w:szCs w:val="22"/>
              </w:rPr>
              <w:t xml:space="preserve"> protein</w:t>
            </w:r>
          </w:p>
        </w:tc>
        <w:tc>
          <w:tcPr>
            <w:tcW w:w="1275" w:type="dxa"/>
          </w:tcPr>
          <w:p w14:paraId="23630086" w14:textId="33B6133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 xml:space="preserve">Best hit </w:t>
            </w:r>
            <w:r>
              <w:rPr>
                <w:rFonts w:ascii="Times" w:eastAsiaTheme="minorEastAsia" w:hAnsi="Times" w:cs="Calibri"/>
                <w:color w:val="000000"/>
                <w:sz w:val="22"/>
                <w:szCs w:val="22"/>
              </w:rPr>
              <w:t>ID</w:t>
            </w:r>
          </w:p>
        </w:tc>
        <w:tc>
          <w:tcPr>
            <w:tcW w:w="1276" w:type="dxa"/>
          </w:tcPr>
          <w:p w14:paraId="2817E6E1" w14:textId="3BF03CDB"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Blast e-value</w:t>
            </w:r>
          </w:p>
        </w:tc>
        <w:tc>
          <w:tcPr>
            <w:tcW w:w="1276" w:type="dxa"/>
          </w:tcPr>
          <w:p w14:paraId="3801032E" w14:textId="1432BF3D"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Reciprocal blast best hit</w:t>
            </w:r>
          </w:p>
        </w:tc>
        <w:tc>
          <w:tcPr>
            <w:tcW w:w="1276" w:type="dxa"/>
          </w:tcPr>
          <w:p w14:paraId="576C5F15" w14:textId="692D04AF"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Reciprocal best hit e-value</w:t>
            </w:r>
          </w:p>
        </w:tc>
        <w:tc>
          <w:tcPr>
            <w:tcW w:w="850" w:type="dxa"/>
          </w:tcPr>
          <w:p w14:paraId="5EC6FCEB" w14:textId="77303A72"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Pr>
                <w:rFonts w:ascii="Times" w:eastAsiaTheme="minorEastAsia" w:hAnsi="Times" w:cs="Calibri"/>
                <w:color w:val="000000"/>
                <w:sz w:val="22"/>
                <w:szCs w:val="22"/>
              </w:rPr>
              <w:t>Clade</w:t>
            </w:r>
          </w:p>
        </w:tc>
        <w:tc>
          <w:tcPr>
            <w:tcW w:w="1276" w:type="dxa"/>
          </w:tcPr>
          <w:p w14:paraId="7012E358" w14:textId="46845BEA"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Species</w:t>
            </w:r>
          </w:p>
        </w:tc>
      </w:tr>
      <w:tr w:rsidR="00D15BE5" w14:paraId="68EDF549" w14:textId="77777777" w:rsidTr="00D15BE5">
        <w:trPr>
          <w:trHeight w:val="302"/>
        </w:trPr>
        <w:tc>
          <w:tcPr>
            <w:tcW w:w="1023" w:type="dxa"/>
          </w:tcPr>
          <w:p w14:paraId="1954C9AE"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PRG-1</w:t>
            </w:r>
          </w:p>
        </w:tc>
        <w:tc>
          <w:tcPr>
            <w:tcW w:w="1275" w:type="dxa"/>
          </w:tcPr>
          <w:p w14:paraId="64C9D37A"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nDi.2.2.2.t04764</w:t>
            </w:r>
          </w:p>
        </w:tc>
        <w:tc>
          <w:tcPr>
            <w:tcW w:w="1276" w:type="dxa"/>
          </w:tcPr>
          <w:p w14:paraId="2DC2E329" w14:textId="77777777"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7.00E-34</w:t>
            </w:r>
          </w:p>
        </w:tc>
        <w:tc>
          <w:tcPr>
            <w:tcW w:w="1276" w:type="dxa"/>
          </w:tcPr>
          <w:p w14:paraId="28916EB1"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ALG-1</w:t>
            </w:r>
          </w:p>
        </w:tc>
        <w:tc>
          <w:tcPr>
            <w:tcW w:w="1276" w:type="dxa"/>
          </w:tcPr>
          <w:p w14:paraId="58B133DE" w14:textId="48DDDE9F"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850" w:type="dxa"/>
          </w:tcPr>
          <w:p w14:paraId="75B1E2C4" w14:textId="02497547" w:rsidR="00D15BE5" w:rsidRPr="00D15BE5" w:rsidRDefault="00D15BE5" w:rsidP="004B6BFE">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III</w:t>
            </w:r>
          </w:p>
        </w:tc>
        <w:tc>
          <w:tcPr>
            <w:tcW w:w="1276" w:type="dxa"/>
          </w:tcPr>
          <w:p w14:paraId="240DF590" w14:textId="12E1A634" w:rsidR="00D15BE5" w:rsidRPr="00A16A13" w:rsidRDefault="00D15BE5" w:rsidP="004B6BFE">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sidRPr="00A16A13">
              <w:rPr>
                <w:rFonts w:ascii="Times" w:eastAsiaTheme="minorEastAsia" w:hAnsi="Times" w:cs="Calibri"/>
                <w:i/>
                <w:iCs/>
                <w:color w:val="000000"/>
                <w:sz w:val="22"/>
                <w:szCs w:val="22"/>
              </w:rPr>
              <w:t xml:space="preserve">D. </w:t>
            </w:r>
            <w:proofErr w:type="spellStart"/>
            <w:r w:rsidRPr="00A16A13">
              <w:rPr>
                <w:rFonts w:ascii="Times" w:eastAsiaTheme="minorEastAsia" w:hAnsi="Times" w:cs="Calibri"/>
                <w:i/>
                <w:iCs/>
                <w:color w:val="000000"/>
                <w:sz w:val="22"/>
                <w:szCs w:val="22"/>
              </w:rPr>
              <w:t>immitis</w:t>
            </w:r>
            <w:proofErr w:type="spellEnd"/>
          </w:p>
        </w:tc>
      </w:tr>
      <w:tr w:rsidR="00D15BE5" w14:paraId="44E31E4B" w14:textId="77777777" w:rsidTr="00D15BE5">
        <w:trPr>
          <w:trHeight w:val="302"/>
        </w:trPr>
        <w:tc>
          <w:tcPr>
            <w:tcW w:w="1023" w:type="dxa"/>
          </w:tcPr>
          <w:p w14:paraId="0BE7DC5F"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RRF-1</w:t>
            </w:r>
          </w:p>
        </w:tc>
        <w:tc>
          <w:tcPr>
            <w:tcW w:w="1275" w:type="dxa"/>
          </w:tcPr>
          <w:p w14:paraId="58FDDCBC"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nDi.2.2.2.t01275</w:t>
            </w:r>
          </w:p>
        </w:tc>
        <w:tc>
          <w:tcPr>
            <w:tcW w:w="1276" w:type="dxa"/>
          </w:tcPr>
          <w:p w14:paraId="1E0A094B" w14:textId="77777777"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1276" w:type="dxa"/>
          </w:tcPr>
          <w:p w14:paraId="0213326E"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RRF-1</w:t>
            </w:r>
          </w:p>
        </w:tc>
        <w:tc>
          <w:tcPr>
            <w:tcW w:w="1276" w:type="dxa"/>
          </w:tcPr>
          <w:p w14:paraId="5564865C" w14:textId="02B261B1"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850" w:type="dxa"/>
          </w:tcPr>
          <w:p w14:paraId="1EAF1610" w14:textId="5724D4D2" w:rsidR="00D15BE5" w:rsidRPr="00D15BE5" w:rsidRDefault="00D15BE5">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III</w:t>
            </w:r>
          </w:p>
        </w:tc>
        <w:tc>
          <w:tcPr>
            <w:tcW w:w="1276" w:type="dxa"/>
          </w:tcPr>
          <w:p w14:paraId="7940AE09" w14:textId="44557D27"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sidRPr="00A16A13">
              <w:rPr>
                <w:rFonts w:ascii="Times" w:eastAsiaTheme="minorEastAsia" w:hAnsi="Times" w:cs="Calibri"/>
                <w:i/>
                <w:iCs/>
                <w:color w:val="000000"/>
                <w:sz w:val="22"/>
                <w:szCs w:val="22"/>
              </w:rPr>
              <w:t xml:space="preserve">D. </w:t>
            </w:r>
            <w:proofErr w:type="spellStart"/>
            <w:r w:rsidRPr="00A16A13">
              <w:rPr>
                <w:rFonts w:ascii="Times" w:eastAsiaTheme="minorEastAsia" w:hAnsi="Times" w:cs="Calibri"/>
                <w:i/>
                <w:iCs/>
                <w:color w:val="000000"/>
                <w:sz w:val="22"/>
                <w:szCs w:val="22"/>
              </w:rPr>
              <w:t>immitis</w:t>
            </w:r>
            <w:proofErr w:type="spellEnd"/>
          </w:p>
        </w:tc>
      </w:tr>
      <w:tr w:rsidR="00D15BE5" w14:paraId="5E59C194" w14:textId="77777777" w:rsidTr="00D15BE5">
        <w:trPr>
          <w:trHeight w:val="302"/>
        </w:trPr>
        <w:tc>
          <w:tcPr>
            <w:tcW w:w="1023" w:type="dxa"/>
          </w:tcPr>
          <w:p w14:paraId="580E0DCB"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RRF-3</w:t>
            </w:r>
          </w:p>
        </w:tc>
        <w:tc>
          <w:tcPr>
            <w:tcW w:w="1275" w:type="dxa"/>
          </w:tcPr>
          <w:p w14:paraId="2E3409D3"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nDi.2.2.2.t06326</w:t>
            </w:r>
          </w:p>
        </w:tc>
        <w:tc>
          <w:tcPr>
            <w:tcW w:w="1276" w:type="dxa"/>
          </w:tcPr>
          <w:p w14:paraId="1D69BEC5" w14:textId="77777777"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1276" w:type="dxa"/>
          </w:tcPr>
          <w:p w14:paraId="7CC83A3E"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RRF-3</w:t>
            </w:r>
          </w:p>
        </w:tc>
        <w:tc>
          <w:tcPr>
            <w:tcW w:w="1276" w:type="dxa"/>
          </w:tcPr>
          <w:p w14:paraId="24081211" w14:textId="105A744F"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850" w:type="dxa"/>
          </w:tcPr>
          <w:p w14:paraId="7697EEA8" w14:textId="3B0566B1" w:rsidR="00D15BE5" w:rsidRPr="00D15BE5" w:rsidRDefault="00D15BE5">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III</w:t>
            </w:r>
          </w:p>
        </w:tc>
        <w:tc>
          <w:tcPr>
            <w:tcW w:w="1276" w:type="dxa"/>
          </w:tcPr>
          <w:p w14:paraId="585F3465" w14:textId="3DEE35EF"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sidRPr="00A16A13">
              <w:rPr>
                <w:rFonts w:ascii="Times" w:eastAsiaTheme="minorEastAsia" w:hAnsi="Times" w:cs="Calibri"/>
                <w:i/>
                <w:iCs/>
                <w:color w:val="000000"/>
                <w:sz w:val="22"/>
                <w:szCs w:val="22"/>
              </w:rPr>
              <w:t xml:space="preserve">D. </w:t>
            </w:r>
            <w:proofErr w:type="spellStart"/>
            <w:r w:rsidRPr="00A16A13">
              <w:rPr>
                <w:rFonts w:ascii="Times" w:eastAsiaTheme="minorEastAsia" w:hAnsi="Times" w:cs="Calibri"/>
                <w:i/>
                <w:iCs/>
                <w:color w:val="000000"/>
                <w:sz w:val="22"/>
                <w:szCs w:val="22"/>
              </w:rPr>
              <w:t>immitis</w:t>
            </w:r>
            <w:proofErr w:type="spellEnd"/>
          </w:p>
        </w:tc>
      </w:tr>
      <w:tr w:rsidR="00D15BE5" w14:paraId="0C791F10" w14:textId="77777777" w:rsidTr="00D15BE5">
        <w:trPr>
          <w:trHeight w:val="302"/>
        </w:trPr>
        <w:tc>
          <w:tcPr>
            <w:tcW w:w="1023" w:type="dxa"/>
          </w:tcPr>
          <w:p w14:paraId="34642FD8"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PRG-1</w:t>
            </w:r>
          </w:p>
        </w:tc>
        <w:tc>
          <w:tcPr>
            <w:tcW w:w="1275" w:type="dxa"/>
          </w:tcPr>
          <w:p w14:paraId="028C4C96"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EFO21055.1</w:t>
            </w:r>
          </w:p>
        </w:tc>
        <w:tc>
          <w:tcPr>
            <w:tcW w:w="1276" w:type="dxa"/>
          </w:tcPr>
          <w:p w14:paraId="5B62C52C" w14:textId="77777777"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1.00E-32</w:t>
            </w:r>
          </w:p>
        </w:tc>
        <w:tc>
          <w:tcPr>
            <w:tcW w:w="1276" w:type="dxa"/>
          </w:tcPr>
          <w:p w14:paraId="7733090B"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ALG-1</w:t>
            </w:r>
          </w:p>
        </w:tc>
        <w:tc>
          <w:tcPr>
            <w:tcW w:w="1276" w:type="dxa"/>
          </w:tcPr>
          <w:p w14:paraId="63953BB7" w14:textId="792CA63B"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850" w:type="dxa"/>
          </w:tcPr>
          <w:p w14:paraId="7CEFA320" w14:textId="59415C15" w:rsidR="00D15BE5" w:rsidRPr="00D15BE5" w:rsidRDefault="00D15BE5">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III</w:t>
            </w:r>
          </w:p>
        </w:tc>
        <w:tc>
          <w:tcPr>
            <w:tcW w:w="1276" w:type="dxa"/>
          </w:tcPr>
          <w:p w14:paraId="12EEBD8E" w14:textId="3DABA542"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sidRPr="00A16A13">
              <w:rPr>
                <w:rFonts w:ascii="Times" w:eastAsiaTheme="minorEastAsia" w:hAnsi="Times" w:cs="Calibri"/>
                <w:i/>
                <w:iCs/>
                <w:color w:val="000000"/>
                <w:sz w:val="22"/>
                <w:szCs w:val="22"/>
              </w:rPr>
              <w:t xml:space="preserve">L. </w:t>
            </w:r>
            <w:proofErr w:type="spellStart"/>
            <w:r w:rsidRPr="00A16A13">
              <w:rPr>
                <w:rFonts w:ascii="Times" w:eastAsiaTheme="minorEastAsia" w:hAnsi="Times" w:cs="Calibri"/>
                <w:i/>
                <w:iCs/>
                <w:color w:val="000000"/>
                <w:sz w:val="22"/>
                <w:szCs w:val="22"/>
              </w:rPr>
              <w:t>loa</w:t>
            </w:r>
            <w:proofErr w:type="spellEnd"/>
          </w:p>
        </w:tc>
      </w:tr>
      <w:tr w:rsidR="00D15BE5" w14:paraId="2FD17AC4" w14:textId="77777777" w:rsidTr="00D15BE5">
        <w:trPr>
          <w:trHeight w:val="302"/>
        </w:trPr>
        <w:tc>
          <w:tcPr>
            <w:tcW w:w="1023" w:type="dxa"/>
          </w:tcPr>
          <w:p w14:paraId="1DA963B5"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RRF-1</w:t>
            </w:r>
          </w:p>
        </w:tc>
        <w:tc>
          <w:tcPr>
            <w:tcW w:w="1275" w:type="dxa"/>
          </w:tcPr>
          <w:p w14:paraId="0662E7C1"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EJD75145.1</w:t>
            </w:r>
          </w:p>
        </w:tc>
        <w:tc>
          <w:tcPr>
            <w:tcW w:w="1276" w:type="dxa"/>
          </w:tcPr>
          <w:p w14:paraId="1B619827" w14:textId="77777777"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1276" w:type="dxa"/>
          </w:tcPr>
          <w:p w14:paraId="0A16DD1F"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RRF-1</w:t>
            </w:r>
          </w:p>
        </w:tc>
        <w:tc>
          <w:tcPr>
            <w:tcW w:w="1276" w:type="dxa"/>
          </w:tcPr>
          <w:p w14:paraId="552F1895" w14:textId="40F22ABB"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850" w:type="dxa"/>
          </w:tcPr>
          <w:p w14:paraId="321B952E" w14:textId="4916EB7D"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Cs/>
                <w:color w:val="000000"/>
                <w:sz w:val="22"/>
                <w:szCs w:val="22"/>
              </w:rPr>
              <w:t>III</w:t>
            </w:r>
          </w:p>
        </w:tc>
        <w:tc>
          <w:tcPr>
            <w:tcW w:w="1276" w:type="dxa"/>
          </w:tcPr>
          <w:p w14:paraId="279B7DD6" w14:textId="1051EDC7"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sidRPr="00A16A13">
              <w:rPr>
                <w:rFonts w:ascii="Times" w:eastAsiaTheme="minorEastAsia" w:hAnsi="Times" w:cs="Calibri"/>
                <w:i/>
                <w:iCs/>
                <w:color w:val="000000"/>
                <w:sz w:val="22"/>
                <w:szCs w:val="22"/>
              </w:rPr>
              <w:t xml:space="preserve">L. </w:t>
            </w:r>
            <w:proofErr w:type="spellStart"/>
            <w:r w:rsidRPr="00A16A13">
              <w:rPr>
                <w:rFonts w:ascii="Times" w:eastAsiaTheme="minorEastAsia" w:hAnsi="Times" w:cs="Calibri"/>
                <w:i/>
                <w:iCs/>
                <w:color w:val="000000"/>
                <w:sz w:val="22"/>
                <w:szCs w:val="22"/>
              </w:rPr>
              <w:t>loa</w:t>
            </w:r>
            <w:proofErr w:type="spellEnd"/>
          </w:p>
        </w:tc>
      </w:tr>
      <w:tr w:rsidR="00D15BE5" w14:paraId="4C25AECE" w14:textId="77777777" w:rsidTr="00D15BE5">
        <w:trPr>
          <w:trHeight w:val="302"/>
        </w:trPr>
        <w:tc>
          <w:tcPr>
            <w:tcW w:w="1023" w:type="dxa"/>
          </w:tcPr>
          <w:p w14:paraId="125F74DE" w14:textId="77777777" w:rsidR="00D15BE5" w:rsidRPr="00A16A13" w:rsidRDefault="00D15BE5">
            <w:pPr>
              <w:widowControl w:val="0"/>
              <w:autoSpaceDE w:val="0"/>
              <w:autoSpaceDN w:val="0"/>
              <w:adjustRightInd w:val="0"/>
              <w:rPr>
                <w:rFonts w:ascii="Times" w:eastAsiaTheme="minorEastAsia" w:hAnsi="Times" w:cs="Calibri"/>
                <w:color w:val="000000"/>
                <w:sz w:val="22"/>
                <w:szCs w:val="22"/>
              </w:rPr>
            </w:pPr>
            <w:r w:rsidRPr="00A16A13">
              <w:rPr>
                <w:rFonts w:ascii="Times" w:eastAsiaTheme="minorEastAsia" w:hAnsi="Times" w:cs="Calibri"/>
                <w:color w:val="000000"/>
                <w:sz w:val="22"/>
                <w:szCs w:val="22"/>
              </w:rPr>
              <w:t>RRF-3</w:t>
            </w:r>
          </w:p>
        </w:tc>
        <w:tc>
          <w:tcPr>
            <w:tcW w:w="1275" w:type="dxa"/>
          </w:tcPr>
          <w:p w14:paraId="73131CF2"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EFO21905.2</w:t>
            </w:r>
          </w:p>
        </w:tc>
        <w:tc>
          <w:tcPr>
            <w:tcW w:w="1276" w:type="dxa"/>
          </w:tcPr>
          <w:p w14:paraId="3F4A67E0" w14:textId="77777777"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1276" w:type="dxa"/>
          </w:tcPr>
          <w:p w14:paraId="247FCEE0"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RRF-3</w:t>
            </w:r>
          </w:p>
        </w:tc>
        <w:tc>
          <w:tcPr>
            <w:tcW w:w="1276" w:type="dxa"/>
          </w:tcPr>
          <w:p w14:paraId="3D003C49" w14:textId="255E272B"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850" w:type="dxa"/>
          </w:tcPr>
          <w:p w14:paraId="3C81B48C" w14:textId="0F550171"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Cs/>
                <w:color w:val="000000"/>
                <w:sz w:val="22"/>
                <w:szCs w:val="22"/>
              </w:rPr>
              <w:t>III</w:t>
            </w:r>
          </w:p>
        </w:tc>
        <w:tc>
          <w:tcPr>
            <w:tcW w:w="1276" w:type="dxa"/>
          </w:tcPr>
          <w:p w14:paraId="475C675C" w14:textId="6736CDCA"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sidRPr="00A16A13">
              <w:rPr>
                <w:rFonts w:ascii="Times" w:eastAsiaTheme="minorEastAsia" w:hAnsi="Times" w:cs="Calibri"/>
                <w:i/>
                <w:iCs/>
                <w:color w:val="000000"/>
                <w:sz w:val="22"/>
                <w:szCs w:val="22"/>
              </w:rPr>
              <w:t xml:space="preserve">L. </w:t>
            </w:r>
            <w:proofErr w:type="spellStart"/>
            <w:r w:rsidRPr="00A16A13">
              <w:rPr>
                <w:rFonts w:ascii="Times" w:eastAsiaTheme="minorEastAsia" w:hAnsi="Times" w:cs="Calibri"/>
                <w:i/>
                <w:iCs/>
                <w:color w:val="000000"/>
                <w:sz w:val="22"/>
                <w:szCs w:val="22"/>
              </w:rPr>
              <w:t>loa</w:t>
            </w:r>
            <w:proofErr w:type="spellEnd"/>
          </w:p>
        </w:tc>
      </w:tr>
      <w:tr w:rsidR="00D15BE5" w14:paraId="2D6B29AA" w14:textId="77777777" w:rsidTr="00D15BE5">
        <w:trPr>
          <w:trHeight w:val="302"/>
        </w:trPr>
        <w:tc>
          <w:tcPr>
            <w:tcW w:w="1023" w:type="dxa"/>
          </w:tcPr>
          <w:p w14:paraId="5CAFE070"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PRG-1</w:t>
            </w:r>
          </w:p>
        </w:tc>
        <w:tc>
          <w:tcPr>
            <w:tcW w:w="1275" w:type="dxa"/>
          </w:tcPr>
          <w:p w14:paraId="62420D17"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Minc06774</w:t>
            </w:r>
          </w:p>
        </w:tc>
        <w:tc>
          <w:tcPr>
            <w:tcW w:w="1276" w:type="dxa"/>
          </w:tcPr>
          <w:p w14:paraId="1AFD147C" w14:textId="77777777"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2.00E-31</w:t>
            </w:r>
          </w:p>
        </w:tc>
        <w:tc>
          <w:tcPr>
            <w:tcW w:w="1276" w:type="dxa"/>
          </w:tcPr>
          <w:p w14:paraId="7A078673"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ALG-1</w:t>
            </w:r>
          </w:p>
        </w:tc>
        <w:tc>
          <w:tcPr>
            <w:tcW w:w="1276" w:type="dxa"/>
          </w:tcPr>
          <w:p w14:paraId="4F83E11C" w14:textId="2811714B"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850" w:type="dxa"/>
          </w:tcPr>
          <w:p w14:paraId="0876814D" w14:textId="69139FCF" w:rsidR="00D15BE5" w:rsidRPr="00A16A13" w:rsidRDefault="00D15BE5" w:rsidP="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Cs/>
                <w:color w:val="000000"/>
                <w:sz w:val="22"/>
                <w:szCs w:val="22"/>
              </w:rPr>
              <w:t>IV</w:t>
            </w:r>
          </w:p>
        </w:tc>
        <w:tc>
          <w:tcPr>
            <w:tcW w:w="1276" w:type="dxa"/>
          </w:tcPr>
          <w:p w14:paraId="014029FF" w14:textId="56F8237E"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sidRPr="00A16A13">
              <w:rPr>
                <w:rFonts w:ascii="Times" w:eastAsiaTheme="minorEastAsia" w:hAnsi="Times" w:cs="Calibri"/>
                <w:i/>
                <w:iCs/>
                <w:color w:val="000000"/>
                <w:sz w:val="22"/>
                <w:szCs w:val="22"/>
              </w:rPr>
              <w:t>M. incognita</w:t>
            </w:r>
          </w:p>
        </w:tc>
      </w:tr>
      <w:tr w:rsidR="00D15BE5" w14:paraId="30B49D5E" w14:textId="77777777" w:rsidTr="00D15BE5">
        <w:trPr>
          <w:trHeight w:val="302"/>
        </w:trPr>
        <w:tc>
          <w:tcPr>
            <w:tcW w:w="1023" w:type="dxa"/>
          </w:tcPr>
          <w:p w14:paraId="032A371A"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RRF-1</w:t>
            </w:r>
          </w:p>
        </w:tc>
        <w:tc>
          <w:tcPr>
            <w:tcW w:w="1275" w:type="dxa"/>
          </w:tcPr>
          <w:p w14:paraId="059099D8"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Minc10000</w:t>
            </w:r>
          </w:p>
        </w:tc>
        <w:tc>
          <w:tcPr>
            <w:tcW w:w="1276" w:type="dxa"/>
          </w:tcPr>
          <w:p w14:paraId="176AAC32" w14:textId="77777777"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1276" w:type="dxa"/>
          </w:tcPr>
          <w:p w14:paraId="725CB186"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RRF-1</w:t>
            </w:r>
          </w:p>
        </w:tc>
        <w:tc>
          <w:tcPr>
            <w:tcW w:w="1276" w:type="dxa"/>
          </w:tcPr>
          <w:p w14:paraId="26699ED4" w14:textId="40340776"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850" w:type="dxa"/>
          </w:tcPr>
          <w:p w14:paraId="6F7E85B6" w14:textId="7C2F13C9"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Cs/>
                <w:color w:val="000000"/>
                <w:sz w:val="22"/>
                <w:szCs w:val="22"/>
              </w:rPr>
              <w:t>IV</w:t>
            </w:r>
          </w:p>
        </w:tc>
        <w:tc>
          <w:tcPr>
            <w:tcW w:w="1276" w:type="dxa"/>
          </w:tcPr>
          <w:p w14:paraId="7DD4477A" w14:textId="454B295C"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sidRPr="00A16A13">
              <w:rPr>
                <w:rFonts w:ascii="Times" w:eastAsiaTheme="minorEastAsia" w:hAnsi="Times" w:cs="Calibri"/>
                <w:i/>
                <w:iCs/>
                <w:color w:val="000000"/>
                <w:sz w:val="22"/>
                <w:szCs w:val="22"/>
              </w:rPr>
              <w:t>M. incognita</w:t>
            </w:r>
          </w:p>
        </w:tc>
      </w:tr>
      <w:tr w:rsidR="00D15BE5" w14:paraId="7D6A8A6B" w14:textId="77777777" w:rsidTr="00D15BE5">
        <w:trPr>
          <w:trHeight w:val="302"/>
        </w:trPr>
        <w:tc>
          <w:tcPr>
            <w:tcW w:w="1023" w:type="dxa"/>
          </w:tcPr>
          <w:p w14:paraId="1C05DAB8"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RRF-3</w:t>
            </w:r>
          </w:p>
        </w:tc>
        <w:tc>
          <w:tcPr>
            <w:tcW w:w="1275" w:type="dxa"/>
          </w:tcPr>
          <w:p w14:paraId="27A487D5"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Minc10000</w:t>
            </w:r>
          </w:p>
        </w:tc>
        <w:tc>
          <w:tcPr>
            <w:tcW w:w="1276" w:type="dxa"/>
          </w:tcPr>
          <w:p w14:paraId="6DFBB8B0" w14:textId="77777777"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3.00E-148</w:t>
            </w:r>
          </w:p>
        </w:tc>
        <w:tc>
          <w:tcPr>
            <w:tcW w:w="1276" w:type="dxa"/>
          </w:tcPr>
          <w:p w14:paraId="6CE92E9F"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RRF-1</w:t>
            </w:r>
          </w:p>
        </w:tc>
        <w:tc>
          <w:tcPr>
            <w:tcW w:w="1276" w:type="dxa"/>
          </w:tcPr>
          <w:p w14:paraId="1A8783FB" w14:textId="270F2311"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850" w:type="dxa"/>
          </w:tcPr>
          <w:p w14:paraId="1E69F033" w14:textId="3516FDAE" w:rsidR="00D15BE5" w:rsidRPr="00D15BE5" w:rsidRDefault="00D15BE5">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IV</w:t>
            </w:r>
          </w:p>
        </w:tc>
        <w:tc>
          <w:tcPr>
            <w:tcW w:w="1276" w:type="dxa"/>
          </w:tcPr>
          <w:p w14:paraId="18A7CD7F" w14:textId="63DC8868"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sidRPr="00A16A13">
              <w:rPr>
                <w:rFonts w:ascii="Times" w:eastAsiaTheme="minorEastAsia" w:hAnsi="Times" w:cs="Calibri"/>
                <w:i/>
                <w:iCs/>
                <w:color w:val="000000"/>
                <w:sz w:val="22"/>
                <w:szCs w:val="22"/>
              </w:rPr>
              <w:t>M. incognita</w:t>
            </w:r>
          </w:p>
        </w:tc>
      </w:tr>
      <w:tr w:rsidR="00D15BE5" w14:paraId="6EE0560B" w14:textId="77777777" w:rsidTr="00D15BE5">
        <w:trPr>
          <w:trHeight w:val="302"/>
        </w:trPr>
        <w:tc>
          <w:tcPr>
            <w:tcW w:w="1023" w:type="dxa"/>
          </w:tcPr>
          <w:p w14:paraId="7B4D321D" w14:textId="77777777" w:rsidR="00D15BE5" w:rsidRPr="00A16A13" w:rsidRDefault="00D15BE5">
            <w:pPr>
              <w:widowControl w:val="0"/>
              <w:autoSpaceDE w:val="0"/>
              <w:autoSpaceDN w:val="0"/>
              <w:adjustRightInd w:val="0"/>
              <w:rPr>
                <w:rFonts w:ascii="Times" w:eastAsiaTheme="minorEastAsia" w:hAnsi="Times" w:cs="Calibri"/>
                <w:color w:val="000000"/>
                <w:sz w:val="22"/>
                <w:szCs w:val="22"/>
              </w:rPr>
            </w:pPr>
            <w:r w:rsidRPr="00A16A13">
              <w:rPr>
                <w:rFonts w:ascii="Times" w:eastAsiaTheme="minorEastAsia" w:hAnsi="Times" w:cs="Calibri"/>
                <w:color w:val="000000"/>
                <w:sz w:val="22"/>
                <w:szCs w:val="22"/>
              </w:rPr>
              <w:t>PRG-1</w:t>
            </w:r>
          </w:p>
        </w:tc>
        <w:tc>
          <w:tcPr>
            <w:tcW w:w="1275" w:type="dxa"/>
          </w:tcPr>
          <w:p w14:paraId="5B887D7E"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OVOC2252</w:t>
            </w:r>
          </w:p>
        </w:tc>
        <w:tc>
          <w:tcPr>
            <w:tcW w:w="1276" w:type="dxa"/>
          </w:tcPr>
          <w:p w14:paraId="1E432776" w14:textId="77777777"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8.00E-34</w:t>
            </w:r>
          </w:p>
        </w:tc>
        <w:tc>
          <w:tcPr>
            <w:tcW w:w="1276" w:type="dxa"/>
          </w:tcPr>
          <w:p w14:paraId="114DA7CC"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ALG-1</w:t>
            </w:r>
          </w:p>
        </w:tc>
        <w:tc>
          <w:tcPr>
            <w:tcW w:w="1276" w:type="dxa"/>
          </w:tcPr>
          <w:p w14:paraId="125005B9" w14:textId="0AC11DEB"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850" w:type="dxa"/>
          </w:tcPr>
          <w:p w14:paraId="1FF7E7DA" w14:textId="1B590601" w:rsidR="00D15BE5" w:rsidRPr="00D15BE5" w:rsidRDefault="00D15BE5" w:rsidP="00D15BE5">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III</w:t>
            </w:r>
          </w:p>
        </w:tc>
        <w:tc>
          <w:tcPr>
            <w:tcW w:w="1276" w:type="dxa"/>
          </w:tcPr>
          <w:p w14:paraId="5C7D9D18" w14:textId="61309603"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sidRPr="00A16A13">
              <w:rPr>
                <w:rFonts w:ascii="Times" w:eastAsiaTheme="minorEastAsia" w:hAnsi="Times" w:cs="Calibri"/>
                <w:i/>
                <w:iCs/>
                <w:color w:val="000000"/>
                <w:sz w:val="22"/>
                <w:szCs w:val="22"/>
              </w:rPr>
              <w:t>O. volvulus</w:t>
            </w:r>
          </w:p>
        </w:tc>
      </w:tr>
      <w:tr w:rsidR="00D15BE5" w14:paraId="222F072A" w14:textId="77777777" w:rsidTr="00D15BE5">
        <w:trPr>
          <w:trHeight w:val="302"/>
        </w:trPr>
        <w:tc>
          <w:tcPr>
            <w:tcW w:w="1023" w:type="dxa"/>
          </w:tcPr>
          <w:p w14:paraId="2F51D48A"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lastRenderedPageBreak/>
              <w:t>RRF-1</w:t>
            </w:r>
          </w:p>
        </w:tc>
        <w:tc>
          <w:tcPr>
            <w:tcW w:w="1275" w:type="dxa"/>
          </w:tcPr>
          <w:p w14:paraId="71538560"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OVOC12047</w:t>
            </w:r>
          </w:p>
        </w:tc>
        <w:tc>
          <w:tcPr>
            <w:tcW w:w="1276" w:type="dxa"/>
          </w:tcPr>
          <w:p w14:paraId="2C30AC83" w14:textId="77777777"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1276" w:type="dxa"/>
          </w:tcPr>
          <w:p w14:paraId="6256E226" w14:textId="7777777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RRF-1</w:t>
            </w:r>
          </w:p>
        </w:tc>
        <w:tc>
          <w:tcPr>
            <w:tcW w:w="1276" w:type="dxa"/>
          </w:tcPr>
          <w:p w14:paraId="2AA7DA20" w14:textId="2DA57293"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850" w:type="dxa"/>
          </w:tcPr>
          <w:p w14:paraId="33F2418A" w14:textId="2AAF3CF7" w:rsidR="00D15BE5" w:rsidRPr="00D15BE5" w:rsidRDefault="00D15BE5">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III</w:t>
            </w:r>
          </w:p>
        </w:tc>
        <w:tc>
          <w:tcPr>
            <w:tcW w:w="1276" w:type="dxa"/>
          </w:tcPr>
          <w:p w14:paraId="615CD9ED" w14:textId="04866C38"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sidRPr="00A16A13">
              <w:rPr>
                <w:rFonts w:ascii="Times" w:eastAsiaTheme="minorEastAsia" w:hAnsi="Times" w:cs="Calibri"/>
                <w:i/>
                <w:iCs/>
                <w:color w:val="000000"/>
                <w:sz w:val="22"/>
                <w:szCs w:val="22"/>
              </w:rPr>
              <w:t>O. volvulus</w:t>
            </w:r>
          </w:p>
        </w:tc>
      </w:tr>
      <w:tr w:rsidR="00D15BE5" w14:paraId="1529C771" w14:textId="77777777" w:rsidTr="00D15BE5">
        <w:trPr>
          <w:trHeight w:val="302"/>
        </w:trPr>
        <w:tc>
          <w:tcPr>
            <w:tcW w:w="1023" w:type="dxa"/>
          </w:tcPr>
          <w:p w14:paraId="013A4E07" w14:textId="13B6DB8E"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RRF-3</w:t>
            </w:r>
          </w:p>
        </w:tc>
        <w:tc>
          <w:tcPr>
            <w:tcW w:w="1275" w:type="dxa"/>
          </w:tcPr>
          <w:p w14:paraId="34D01FD6" w14:textId="69119B4B"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OVOC3422</w:t>
            </w:r>
          </w:p>
        </w:tc>
        <w:tc>
          <w:tcPr>
            <w:tcW w:w="1276" w:type="dxa"/>
          </w:tcPr>
          <w:p w14:paraId="2F621E8D" w14:textId="637F7BBD"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1276" w:type="dxa"/>
          </w:tcPr>
          <w:p w14:paraId="623AC2FA" w14:textId="2CBAE64A"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RRF-3</w:t>
            </w:r>
          </w:p>
        </w:tc>
        <w:tc>
          <w:tcPr>
            <w:tcW w:w="1276" w:type="dxa"/>
          </w:tcPr>
          <w:p w14:paraId="0356D86A" w14:textId="19217C8D"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A16A13">
              <w:rPr>
                <w:rFonts w:ascii="Times" w:eastAsiaTheme="minorEastAsia" w:hAnsi="Times" w:cs="Calibri"/>
                <w:color w:val="000000"/>
                <w:sz w:val="22"/>
                <w:szCs w:val="22"/>
              </w:rPr>
              <w:t>1.00E-200</w:t>
            </w:r>
          </w:p>
        </w:tc>
        <w:tc>
          <w:tcPr>
            <w:tcW w:w="850" w:type="dxa"/>
          </w:tcPr>
          <w:p w14:paraId="0F8B7970" w14:textId="1FC2957E" w:rsidR="00D15BE5" w:rsidRPr="00D15BE5" w:rsidRDefault="00D15BE5">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III</w:t>
            </w:r>
          </w:p>
        </w:tc>
        <w:tc>
          <w:tcPr>
            <w:tcW w:w="1276" w:type="dxa"/>
          </w:tcPr>
          <w:p w14:paraId="35B8FF60" w14:textId="6FC91084"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sidRPr="00A16A13">
              <w:rPr>
                <w:rFonts w:ascii="Times" w:eastAsiaTheme="minorEastAsia" w:hAnsi="Times" w:cs="Calibri"/>
                <w:i/>
                <w:iCs/>
                <w:color w:val="000000"/>
                <w:sz w:val="22"/>
                <w:szCs w:val="22"/>
              </w:rPr>
              <w:t>O. volvulus</w:t>
            </w:r>
          </w:p>
        </w:tc>
      </w:tr>
      <w:tr w:rsidR="00D15BE5" w14:paraId="6EE49EE8" w14:textId="77777777" w:rsidTr="00D15BE5">
        <w:trPr>
          <w:trHeight w:val="302"/>
        </w:trPr>
        <w:tc>
          <w:tcPr>
            <w:tcW w:w="1023" w:type="dxa"/>
          </w:tcPr>
          <w:p w14:paraId="5BF7A7D2" w14:textId="77777777" w:rsidR="00D15BE5" w:rsidRPr="00A16A13" w:rsidRDefault="00D15BE5" w:rsidP="00555582">
            <w:pPr>
              <w:keepNext/>
              <w:keepLines/>
              <w:widowControl w:val="0"/>
              <w:autoSpaceDE w:val="0"/>
              <w:autoSpaceDN w:val="0"/>
              <w:adjustRightInd w:val="0"/>
              <w:spacing w:before="200"/>
              <w:outlineLvl w:val="7"/>
              <w:rPr>
                <w:rFonts w:ascii="Times" w:eastAsiaTheme="minorEastAsia" w:hAnsi="Times" w:cs="Calibri"/>
                <w:color w:val="000000"/>
                <w:sz w:val="22"/>
                <w:szCs w:val="22"/>
              </w:rPr>
            </w:pPr>
            <w:r>
              <w:rPr>
                <w:rFonts w:ascii="Times" w:eastAsiaTheme="minorEastAsia" w:hAnsi="Times" w:cs="Calibri"/>
                <w:color w:val="000000"/>
                <w:sz w:val="22"/>
                <w:szCs w:val="22"/>
              </w:rPr>
              <w:t>PRG-1</w:t>
            </w:r>
          </w:p>
        </w:tc>
        <w:tc>
          <w:tcPr>
            <w:tcW w:w="1275" w:type="dxa"/>
          </w:tcPr>
          <w:p w14:paraId="46EE0FDC" w14:textId="6CC281B1" w:rsidR="00D15BE5" w:rsidRPr="001A187A" w:rsidRDefault="00D15BE5" w:rsidP="00555582">
            <w:pPr>
              <w:keepNext/>
              <w:keepLines/>
              <w:widowControl w:val="0"/>
              <w:autoSpaceDE w:val="0"/>
              <w:autoSpaceDN w:val="0"/>
              <w:adjustRightInd w:val="0"/>
              <w:spacing w:before="200"/>
              <w:outlineLvl w:val="7"/>
              <w:rPr>
                <w:rFonts w:eastAsiaTheme="minorEastAsia"/>
                <w:color w:val="000000"/>
                <w:sz w:val="22"/>
                <w:szCs w:val="22"/>
              </w:rPr>
            </w:pPr>
            <w:r w:rsidRPr="00C723BA">
              <w:rPr>
                <w:rFonts w:eastAsiaTheme="minorEastAsia"/>
                <w:color w:val="000000"/>
                <w:sz w:val="22"/>
                <w:szCs w:val="22"/>
              </w:rPr>
              <w:t>TMUE_s0141002500</w:t>
            </w:r>
          </w:p>
        </w:tc>
        <w:tc>
          <w:tcPr>
            <w:tcW w:w="1276" w:type="dxa"/>
          </w:tcPr>
          <w:p w14:paraId="35E34C54" w14:textId="7CF65B09" w:rsidR="00D15BE5" w:rsidRPr="00A16A13" w:rsidRDefault="00D15BE5" w:rsidP="00555582">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Pr>
                <w:rFonts w:ascii="Times" w:eastAsiaTheme="minorEastAsia" w:hAnsi="Times" w:cs="Calibri"/>
                <w:color w:val="000000"/>
                <w:sz w:val="22"/>
                <w:szCs w:val="22"/>
              </w:rPr>
              <w:t>2e-36</w:t>
            </w:r>
          </w:p>
        </w:tc>
        <w:tc>
          <w:tcPr>
            <w:tcW w:w="1276" w:type="dxa"/>
          </w:tcPr>
          <w:p w14:paraId="6BF41173" w14:textId="120F57B1" w:rsidR="00D15BE5" w:rsidRPr="00A16A13" w:rsidRDefault="00D15BE5" w:rsidP="00555582">
            <w:pPr>
              <w:keepNext/>
              <w:keepLines/>
              <w:widowControl w:val="0"/>
              <w:autoSpaceDE w:val="0"/>
              <w:autoSpaceDN w:val="0"/>
              <w:adjustRightInd w:val="0"/>
              <w:spacing w:before="200"/>
              <w:outlineLvl w:val="7"/>
              <w:rPr>
                <w:rFonts w:ascii="Times" w:eastAsiaTheme="minorEastAsia" w:hAnsi="Times" w:cs="Calibri"/>
                <w:color w:val="000000"/>
                <w:sz w:val="22"/>
                <w:szCs w:val="22"/>
              </w:rPr>
            </w:pPr>
            <w:r>
              <w:rPr>
                <w:rFonts w:ascii="Times" w:eastAsiaTheme="minorEastAsia" w:hAnsi="Times" w:cs="Calibri"/>
                <w:color w:val="000000"/>
                <w:sz w:val="22"/>
                <w:szCs w:val="22"/>
              </w:rPr>
              <w:t>ALG-1</w:t>
            </w:r>
          </w:p>
        </w:tc>
        <w:tc>
          <w:tcPr>
            <w:tcW w:w="1276" w:type="dxa"/>
          </w:tcPr>
          <w:p w14:paraId="0D4E47F1" w14:textId="71A3D8AC" w:rsidR="00D15BE5" w:rsidRPr="00A16A13" w:rsidRDefault="00D15BE5" w:rsidP="00555582">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Pr>
                <w:rFonts w:ascii="Times" w:eastAsiaTheme="minorEastAsia" w:hAnsi="Times" w:cs="Calibri"/>
                <w:color w:val="000000"/>
                <w:sz w:val="22"/>
                <w:szCs w:val="22"/>
              </w:rPr>
              <w:t>1e-200</w:t>
            </w:r>
          </w:p>
        </w:tc>
        <w:tc>
          <w:tcPr>
            <w:tcW w:w="850" w:type="dxa"/>
          </w:tcPr>
          <w:p w14:paraId="4AD9D4FB" w14:textId="41481E3E" w:rsidR="00D15BE5" w:rsidRPr="00D15BE5" w:rsidRDefault="00D15BE5" w:rsidP="00555582">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w:t>
            </w:r>
          </w:p>
        </w:tc>
        <w:tc>
          <w:tcPr>
            <w:tcW w:w="1276" w:type="dxa"/>
          </w:tcPr>
          <w:p w14:paraId="0F2A900B" w14:textId="74BE7D4C" w:rsidR="00D15BE5" w:rsidRPr="00A16A13" w:rsidRDefault="00D15BE5" w:rsidP="00555582">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 xml:space="preserve">T. </w:t>
            </w:r>
            <w:proofErr w:type="spellStart"/>
            <w:r>
              <w:rPr>
                <w:rFonts w:ascii="Times" w:eastAsiaTheme="minorEastAsia" w:hAnsi="Times" w:cs="Calibri"/>
                <w:i/>
                <w:iCs/>
                <w:color w:val="000000"/>
                <w:sz w:val="22"/>
                <w:szCs w:val="22"/>
              </w:rPr>
              <w:t>muris</w:t>
            </w:r>
            <w:proofErr w:type="spellEnd"/>
          </w:p>
        </w:tc>
      </w:tr>
      <w:tr w:rsidR="00D15BE5" w14:paraId="0EF4AF59" w14:textId="77777777" w:rsidTr="00D15BE5">
        <w:trPr>
          <w:trHeight w:val="302"/>
        </w:trPr>
        <w:tc>
          <w:tcPr>
            <w:tcW w:w="1023" w:type="dxa"/>
          </w:tcPr>
          <w:p w14:paraId="777D4DBE" w14:textId="05A631EB" w:rsidR="00D15BE5" w:rsidRPr="00A16A13" w:rsidRDefault="00D15BE5" w:rsidP="00555582">
            <w:pPr>
              <w:keepNext/>
              <w:keepLines/>
              <w:widowControl w:val="0"/>
              <w:autoSpaceDE w:val="0"/>
              <w:autoSpaceDN w:val="0"/>
              <w:adjustRightInd w:val="0"/>
              <w:spacing w:before="200"/>
              <w:outlineLvl w:val="7"/>
              <w:rPr>
                <w:rFonts w:ascii="Times" w:eastAsiaTheme="minorEastAsia" w:hAnsi="Times" w:cs="Calibri"/>
                <w:color w:val="000000"/>
                <w:sz w:val="22"/>
                <w:szCs w:val="22"/>
              </w:rPr>
            </w:pPr>
            <w:r>
              <w:rPr>
                <w:rFonts w:ascii="Times" w:eastAsiaTheme="minorEastAsia" w:hAnsi="Times" w:cs="Calibri"/>
                <w:color w:val="000000"/>
                <w:sz w:val="22"/>
                <w:szCs w:val="22"/>
              </w:rPr>
              <w:t>RRF-3</w:t>
            </w:r>
          </w:p>
        </w:tc>
        <w:tc>
          <w:tcPr>
            <w:tcW w:w="1275" w:type="dxa"/>
          </w:tcPr>
          <w:p w14:paraId="1D1C7C6B" w14:textId="0E32A35F" w:rsidR="00D15BE5" w:rsidRPr="00936EF6" w:rsidRDefault="00D15BE5" w:rsidP="00555582">
            <w:pPr>
              <w:keepNext/>
              <w:keepLines/>
              <w:widowControl w:val="0"/>
              <w:autoSpaceDE w:val="0"/>
              <w:autoSpaceDN w:val="0"/>
              <w:adjustRightInd w:val="0"/>
              <w:spacing w:before="200"/>
              <w:outlineLvl w:val="7"/>
              <w:rPr>
                <w:rFonts w:eastAsiaTheme="minorEastAsia"/>
                <w:color w:val="000000"/>
                <w:sz w:val="22"/>
                <w:szCs w:val="22"/>
              </w:rPr>
            </w:pPr>
            <w:r w:rsidRPr="00C723BA">
              <w:rPr>
                <w:rFonts w:eastAsiaTheme="minorEastAsia"/>
                <w:color w:val="000000"/>
                <w:sz w:val="22"/>
                <w:szCs w:val="22"/>
              </w:rPr>
              <w:t>TMUE_s0004001600</w:t>
            </w:r>
          </w:p>
        </w:tc>
        <w:tc>
          <w:tcPr>
            <w:tcW w:w="1276" w:type="dxa"/>
          </w:tcPr>
          <w:p w14:paraId="68DDDB3A" w14:textId="18328DB9" w:rsidR="00D15BE5" w:rsidRPr="00A16A13" w:rsidRDefault="00D15BE5" w:rsidP="00555582">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Pr>
                <w:rFonts w:ascii="Times" w:eastAsiaTheme="minorEastAsia" w:hAnsi="Times" w:cs="Calibri"/>
                <w:color w:val="000000"/>
                <w:sz w:val="22"/>
                <w:szCs w:val="22"/>
              </w:rPr>
              <w:t>4e-167</w:t>
            </w:r>
          </w:p>
        </w:tc>
        <w:tc>
          <w:tcPr>
            <w:tcW w:w="1276" w:type="dxa"/>
          </w:tcPr>
          <w:p w14:paraId="22302F6A" w14:textId="7E962C1A" w:rsidR="00D15BE5" w:rsidRPr="00A16A13" w:rsidRDefault="00D15BE5" w:rsidP="00555582">
            <w:pPr>
              <w:keepNext/>
              <w:keepLines/>
              <w:widowControl w:val="0"/>
              <w:autoSpaceDE w:val="0"/>
              <w:autoSpaceDN w:val="0"/>
              <w:adjustRightInd w:val="0"/>
              <w:spacing w:before="200"/>
              <w:outlineLvl w:val="7"/>
              <w:rPr>
                <w:rFonts w:ascii="Times" w:eastAsiaTheme="minorEastAsia" w:hAnsi="Times" w:cs="Calibri"/>
                <w:color w:val="000000"/>
                <w:sz w:val="22"/>
                <w:szCs w:val="22"/>
              </w:rPr>
            </w:pPr>
            <w:r>
              <w:rPr>
                <w:rFonts w:ascii="Times" w:eastAsiaTheme="minorEastAsia" w:hAnsi="Times" w:cs="Calibri"/>
                <w:color w:val="000000"/>
                <w:sz w:val="22"/>
                <w:szCs w:val="22"/>
              </w:rPr>
              <w:t>RRF-3</w:t>
            </w:r>
          </w:p>
        </w:tc>
        <w:tc>
          <w:tcPr>
            <w:tcW w:w="1276" w:type="dxa"/>
          </w:tcPr>
          <w:p w14:paraId="2D97CC34" w14:textId="42197C39" w:rsidR="00D15BE5" w:rsidRPr="00A16A13" w:rsidRDefault="00D15BE5" w:rsidP="00555582">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Pr>
                <w:rFonts w:ascii="Times" w:eastAsiaTheme="minorEastAsia" w:hAnsi="Times" w:cs="Calibri"/>
                <w:color w:val="000000"/>
                <w:sz w:val="22"/>
                <w:szCs w:val="22"/>
              </w:rPr>
              <w:t>8e-162</w:t>
            </w:r>
          </w:p>
        </w:tc>
        <w:tc>
          <w:tcPr>
            <w:tcW w:w="850" w:type="dxa"/>
          </w:tcPr>
          <w:p w14:paraId="3A370245" w14:textId="06BD0E1D" w:rsidR="00D15BE5" w:rsidRPr="00D15BE5" w:rsidRDefault="00D15BE5" w:rsidP="00555582">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w:t>
            </w:r>
          </w:p>
        </w:tc>
        <w:tc>
          <w:tcPr>
            <w:tcW w:w="1276" w:type="dxa"/>
          </w:tcPr>
          <w:p w14:paraId="3381A070" w14:textId="21CC6B24" w:rsidR="00D15BE5" w:rsidRPr="00A16A13" w:rsidRDefault="00D15BE5" w:rsidP="00555582">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 xml:space="preserve">T. </w:t>
            </w:r>
            <w:proofErr w:type="spellStart"/>
            <w:r>
              <w:rPr>
                <w:rFonts w:ascii="Times" w:eastAsiaTheme="minorEastAsia" w:hAnsi="Times" w:cs="Calibri"/>
                <w:i/>
                <w:iCs/>
                <w:color w:val="000000"/>
                <w:sz w:val="22"/>
                <w:szCs w:val="22"/>
              </w:rPr>
              <w:t>muris</w:t>
            </w:r>
            <w:proofErr w:type="spellEnd"/>
          </w:p>
        </w:tc>
      </w:tr>
      <w:tr w:rsidR="00D15BE5" w14:paraId="49B9C9BE" w14:textId="77777777" w:rsidTr="00D15BE5">
        <w:trPr>
          <w:trHeight w:val="302"/>
        </w:trPr>
        <w:tc>
          <w:tcPr>
            <w:tcW w:w="1023" w:type="dxa"/>
          </w:tcPr>
          <w:p w14:paraId="3675DFD2" w14:textId="5250B477" w:rsidR="00D15BE5" w:rsidRPr="00A16A13" w:rsidRDefault="00D15BE5" w:rsidP="00555582">
            <w:pPr>
              <w:keepNext/>
              <w:keepLines/>
              <w:widowControl w:val="0"/>
              <w:autoSpaceDE w:val="0"/>
              <w:autoSpaceDN w:val="0"/>
              <w:adjustRightInd w:val="0"/>
              <w:spacing w:before="200"/>
              <w:outlineLvl w:val="7"/>
              <w:rPr>
                <w:rFonts w:ascii="Times" w:eastAsiaTheme="minorEastAsia" w:hAnsi="Times" w:cs="Calibri"/>
                <w:color w:val="000000"/>
                <w:sz w:val="22"/>
                <w:szCs w:val="22"/>
              </w:rPr>
            </w:pPr>
            <w:r>
              <w:rPr>
                <w:rFonts w:ascii="Times" w:eastAsiaTheme="minorEastAsia" w:hAnsi="Times" w:cs="Calibri"/>
                <w:color w:val="000000"/>
                <w:sz w:val="22"/>
                <w:szCs w:val="22"/>
              </w:rPr>
              <w:t>RRF-1</w:t>
            </w:r>
          </w:p>
        </w:tc>
        <w:tc>
          <w:tcPr>
            <w:tcW w:w="1275" w:type="dxa"/>
          </w:tcPr>
          <w:p w14:paraId="6318482A" w14:textId="05DDA64D" w:rsidR="00D15BE5" w:rsidRPr="00F07010" w:rsidRDefault="00D15BE5" w:rsidP="00555582">
            <w:pPr>
              <w:keepNext/>
              <w:keepLines/>
              <w:widowControl w:val="0"/>
              <w:autoSpaceDE w:val="0"/>
              <w:autoSpaceDN w:val="0"/>
              <w:adjustRightInd w:val="0"/>
              <w:spacing w:before="200"/>
              <w:outlineLvl w:val="7"/>
              <w:rPr>
                <w:rFonts w:eastAsiaTheme="minorEastAsia"/>
                <w:color w:val="000000"/>
                <w:sz w:val="22"/>
                <w:szCs w:val="22"/>
              </w:rPr>
            </w:pPr>
            <w:r w:rsidRPr="00F07010">
              <w:rPr>
                <w:rFonts w:eastAsiaTheme="minorEastAsia"/>
                <w:color w:val="000000"/>
                <w:sz w:val="22"/>
                <w:szCs w:val="22"/>
              </w:rPr>
              <w:t>TMUE_s0004001600</w:t>
            </w:r>
          </w:p>
        </w:tc>
        <w:tc>
          <w:tcPr>
            <w:tcW w:w="1276" w:type="dxa"/>
          </w:tcPr>
          <w:p w14:paraId="35955B09" w14:textId="70E0C31C" w:rsidR="00D15BE5" w:rsidRPr="00A16A13" w:rsidRDefault="00D15BE5" w:rsidP="001A187A">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Pr>
                <w:rFonts w:ascii="Times" w:eastAsiaTheme="minorEastAsia" w:hAnsi="Times" w:cs="Calibri"/>
                <w:color w:val="000000"/>
                <w:sz w:val="22"/>
                <w:szCs w:val="22"/>
              </w:rPr>
              <w:t>2e-135</w:t>
            </w:r>
          </w:p>
        </w:tc>
        <w:tc>
          <w:tcPr>
            <w:tcW w:w="1276" w:type="dxa"/>
          </w:tcPr>
          <w:p w14:paraId="3DD231B3" w14:textId="6164EF02" w:rsidR="00D15BE5" w:rsidRPr="00A16A13" w:rsidRDefault="00D15BE5" w:rsidP="00555582">
            <w:pPr>
              <w:keepNext/>
              <w:keepLines/>
              <w:widowControl w:val="0"/>
              <w:autoSpaceDE w:val="0"/>
              <w:autoSpaceDN w:val="0"/>
              <w:adjustRightInd w:val="0"/>
              <w:spacing w:before="200"/>
              <w:outlineLvl w:val="7"/>
              <w:rPr>
                <w:rFonts w:ascii="Times" w:eastAsiaTheme="minorEastAsia" w:hAnsi="Times" w:cs="Calibri"/>
                <w:color w:val="000000"/>
                <w:sz w:val="22"/>
                <w:szCs w:val="22"/>
              </w:rPr>
            </w:pPr>
            <w:r>
              <w:rPr>
                <w:rFonts w:ascii="Times" w:eastAsiaTheme="minorEastAsia" w:hAnsi="Times" w:cs="Calibri"/>
                <w:color w:val="000000"/>
                <w:sz w:val="22"/>
                <w:szCs w:val="22"/>
              </w:rPr>
              <w:t>RRF-3</w:t>
            </w:r>
          </w:p>
        </w:tc>
        <w:tc>
          <w:tcPr>
            <w:tcW w:w="1276" w:type="dxa"/>
          </w:tcPr>
          <w:p w14:paraId="43C97A2B" w14:textId="7831F84A" w:rsidR="00D15BE5" w:rsidRPr="00A16A13" w:rsidRDefault="00D15BE5" w:rsidP="00555582">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Pr>
                <w:rFonts w:ascii="Times" w:eastAsiaTheme="minorEastAsia" w:hAnsi="Times" w:cs="Calibri"/>
                <w:color w:val="000000"/>
                <w:sz w:val="22"/>
                <w:szCs w:val="22"/>
              </w:rPr>
              <w:t>8e-162</w:t>
            </w:r>
          </w:p>
        </w:tc>
        <w:tc>
          <w:tcPr>
            <w:tcW w:w="850" w:type="dxa"/>
          </w:tcPr>
          <w:p w14:paraId="3207E7BB" w14:textId="1DD31CFE" w:rsidR="00D15BE5" w:rsidRPr="00D15BE5" w:rsidRDefault="00D15BE5" w:rsidP="00555582">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w:t>
            </w:r>
          </w:p>
        </w:tc>
        <w:tc>
          <w:tcPr>
            <w:tcW w:w="1276" w:type="dxa"/>
          </w:tcPr>
          <w:p w14:paraId="23608ACE" w14:textId="6B5EE1C3" w:rsidR="00D15BE5" w:rsidRPr="00A16A13" w:rsidRDefault="00D15BE5" w:rsidP="00555582">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 xml:space="preserve">T. </w:t>
            </w:r>
            <w:proofErr w:type="spellStart"/>
            <w:r>
              <w:rPr>
                <w:rFonts w:ascii="Times" w:eastAsiaTheme="minorEastAsia" w:hAnsi="Times" w:cs="Calibri"/>
                <w:i/>
                <w:iCs/>
                <w:color w:val="000000"/>
                <w:sz w:val="22"/>
                <w:szCs w:val="22"/>
              </w:rPr>
              <w:t>muris</w:t>
            </w:r>
            <w:proofErr w:type="spellEnd"/>
          </w:p>
        </w:tc>
      </w:tr>
      <w:tr w:rsidR="00D15BE5" w14:paraId="11B9EF30" w14:textId="77777777" w:rsidTr="00D15BE5">
        <w:trPr>
          <w:trHeight w:val="302"/>
        </w:trPr>
        <w:tc>
          <w:tcPr>
            <w:tcW w:w="1023" w:type="dxa"/>
          </w:tcPr>
          <w:p w14:paraId="33B2FCB4" w14:textId="3D3DF0F8"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Pr>
                <w:rFonts w:ascii="Times" w:eastAsiaTheme="minorEastAsia" w:hAnsi="Times" w:cs="Calibri"/>
                <w:color w:val="000000"/>
                <w:sz w:val="22"/>
                <w:szCs w:val="22"/>
              </w:rPr>
              <w:t>PRG-1</w:t>
            </w:r>
          </w:p>
        </w:tc>
        <w:tc>
          <w:tcPr>
            <w:tcW w:w="1275" w:type="dxa"/>
          </w:tcPr>
          <w:p w14:paraId="74954AEC" w14:textId="4FD384A8" w:rsidR="00D15BE5" w:rsidRPr="00C723BA" w:rsidRDefault="00D15BE5">
            <w:pPr>
              <w:keepNext/>
              <w:keepLines/>
              <w:widowControl w:val="0"/>
              <w:autoSpaceDE w:val="0"/>
              <w:autoSpaceDN w:val="0"/>
              <w:adjustRightInd w:val="0"/>
              <w:spacing w:before="200"/>
              <w:outlineLvl w:val="7"/>
              <w:rPr>
                <w:rFonts w:eastAsiaTheme="minorEastAsia"/>
                <w:color w:val="000000"/>
                <w:sz w:val="22"/>
                <w:szCs w:val="22"/>
              </w:rPr>
            </w:pPr>
            <w:r w:rsidRPr="00C723BA">
              <w:rPr>
                <w:rFonts w:eastAsiaTheme="minorEastAsia"/>
                <w:color w:val="000000"/>
                <w:sz w:val="22"/>
                <w:szCs w:val="22"/>
              </w:rPr>
              <w:t>isotig06070</w:t>
            </w:r>
          </w:p>
        </w:tc>
        <w:tc>
          <w:tcPr>
            <w:tcW w:w="1276" w:type="dxa"/>
          </w:tcPr>
          <w:p w14:paraId="1E682F28" w14:textId="586A2FF8" w:rsidR="00D15BE5" w:rsidRPr="00A16A13" w:rsidRDefault="00D15BE5" w:rsidP="00C84721">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Pr>
                <w:rFonts w:ascii="Times" w:eastAsiaTheme="minorEastAsia" w:hAnsi="Times" w:cs="Calibri"/>
                <w:color w:val="000000"/>
                <w:sz w:val="22"/>
                <w:szCs w:val="22"/>
              </w:rPr>
              <w:t>2e-30</w:t>
            </w:r>
          </w:p>
        </w:tc>
        <w:tc>
          <w:tcPr>
            <w:tcW w:w="1276" w:type="dxa"/>
          </w:tcPr>
          <w:p w14:paraId="1DE5C8E8" w14:textId="2D584537"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Pr>
                <w:rFonts w:ascii="Times" w:eastAsiaTheme="minorEastAsia" w:hAnsi="Times" w:cs="Calibri"/>
                <w:color w:val="000000"/>
                <w:sz w:val="22"/>
                <w:szCs w:val="22"/>
              </w:rPr>
              <w:t>ALG-3</w:t>
            </w:r>
          </w:p>
        </w:tc>
        <w:tc>
          <w:tcPr>
            <w:tcW w:w="1276" w:type="dxa"/>
          </w:tcPr>
          <w:p w14:paraId="135928AD" w14:textId="4856DF4D" w:rsidR="00D15BE5" w:rsidRPr="00A16A13" w:rsidRDefault="00D15BE5" w:rsidP="00827A9B">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Pr>
                <w:rFonts w:ascii="Times" w:eastAsiaTheme="minorEastAsia" w:hAnsi="Times" w:cs="Calibri"/>
                <w:color w:val="000000"/>
                <w:sz w:val="22"/>
                <w:szCs w:val="22"/>
              </w:rPr>
              <w:t>5e-129</w:t>
            </w:r>
          </w:p>
        </w:tc>
        <w:tc>
          <w:tcPr>
            <w:tcW w:w="850" w:type="dxa"/>
          </w:tcPr>
          <w:p w14:paraId="0166D966" w14:textId="470C076D" w:rsidR="00D15BE5" w:rsidRPr="00D15BE5" w:rsidRDefault="00D15BE5">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w:t>
            </w:r>
          </w:p>
        </w:tc>
        <w:tc>
          <w:tcPr>
            <w:tcW w:w="1276" w:type="dxa"/>
          </w:tcPr>
          <w:p w14:paraId="5E7A37C2" w14:textId="7451CE5E"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 xml:space="preserve">R. </w:t>
            </w:r>
            <w:proofErr w:type="spellStart"/>
            <w:r>
              <w:rPr>
                <w:rFonts w:ascii="Times" w:eastAsiaTheme="minorEastAsia" w:hAnsi="Times" w:cs="Calibri"/>
                <w:i/>
                <w:iCs/>
                <w:color w:val="000000"/>
                <w:sz w:val="22"/>
                <w:szCs w:val="22"/>
              </w:rPr>
              <w:t>culicivorax</w:t>
            </w:r>
            <w:proofErr w:type="spellEnd"/>
            <w:r>
              <w:rPr>
                <w:rFonts w:ascii="Times" w:eastAsiaTheme="minorEastAsia" w:hAnsi="Times" w:cs="Calibri"/>
                <w:i/>
                <w:iCs/>
                <w:color w:val="000000"/>
                <w:sz w:val="22"/>
                <w:szCs w:val="22"/>
              </w:rPr>
              <w:t>*</w:t>
            </w:r>
          </w:p>
        </w:tc>
      </w:tr>
      <w:tr w:rsidR="00D15BE5" w14:paraId="32E29C34" w14:textId="77777777" w:rsidTr="00D15BE5">
        <w:trPr>
          <w:trHeight w:val="302"/>
        </w:trPr>
        <w:tc>
          <w:tcPr>
            <w:tcW w:w="1023" w:type="dxa"/>
          </w:tcPr>
          <w:p w14:paraId="1B124D0B" w14:textId="0C522361" w:rsidR="00D15BE5" w:rsidRPr="00A16A13"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Pr>
                <w:rFonts w:ascii="Times" w:eastAsiaTheme="minorEastAsia" w:hAnsi="Times" w:cs="Calibri"/>
                <w:color w:val="000000"/>
                <w:sz w:val="22"/>
                <w:szCs w:val="22"/>
              </w:rPr>
              <w:t>RRF-3</w:t>
            </w:r>
          </w:p>
        </w:tc>
        <w:tc>
          <w:tcPr>
            <w:tcW w:w="1275" w:type="dxa"/>
          </w:tcPr>
          <w:p w14:paraId="28225A57" w14:textId="360EBFE6" w:rsidR="00D15BE5" w:rsidRPr="00C723BA" w:rsidRDefault="00D15BE5">
            <w:pPr>
              <w:keepNext/>
              <w:keepLines/>
              <w:widowControl w:val="0"/>
              <w:autoSpaceDE w:val="0"/>
              <w:autoSpaceDN w:val="0"/>
              <w:adjustRightInd w:val="0"/>
              <w:spacing w:before="200"/>
              <w:outlineLvl w:val="7"/>
              <w:rPr>
                <w:rFonts w:eastAsiaTheme="minorEastAsia"/>
                <w:color w:val="000000"/>
                <w:sz w:val="22"/>
                <w:szCs w:val="22"/>
              </w:rPr>
            </w:pPr>
            <w:r w:rsidRPr="00C723BA">
              <w:rPr>
                <w:rFonts w:eastAsiaTheme="minorEastAsia"/>
                <w:color w:val="000000"/>
                <w:sz w:val="22"/>
                <w:szCs w:val="22"/>
              </w:rPr>
              <w:t>isotig11555</w:t>
            </w:r>
          </w:p>
        </w:tc>
        <w:tc>
          <w:tcPr>
            <w:tcW w:w="1276" w:type="dxa"/>
          </w:tcPr>
          <w:p w14:paraId="48F0900D" w14:textId="5CEBD628" w:rsidR="00D15BE5" w:rsidRPr="00A16A13" w:rsidRDefault="00D15BE5" w:rsidP="000A30F0">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Pr>
                <w:rFonts w:ascii="Times" w:eastAsiaTheme="minorEastAsia" w:hAnsi="Times" w:cs="Calibri"/>
                <w:color w:val="000000"/>
                <w:sz w:val="22"/>
                <w:szCs w:val="22"/>
              </w:rPr>
              <w:t>8e-111</w:t>
            </w:r>
          </w:p>
        </w:tc>
        <w:tc>
          <w:tcPr>
            <w:tcW w:w="1276" w:type="dxa"/>
          </w:tcPr>
          <w:p w14:paraId="4FD31166" w14:textId="3DC03B67" w:rsidR="00D15BE5" w:rsidRPr="00A16A13" w:rsidRDefault="00D15BE5" w:rsidP="00EC5B13">
            <w:pPr>
              <w:keepNext/>
              <w:keepLines/>
              <w:widowControl w:val="0"/>
              <w:autoSpaceDE w:val="0"/>
              <w:autoSpaceDN w:val="0"/>
              <w:adjustRightInd w:val="0"/>
              <w:spacing w:before="200"/>
              <w:outlineLvl w:val="7"/>
              <w:rPr>
                <w:rFonts w:ascii="Times" w:eastAsiaTheme="minorEastAsia" w:hAnsi="Times" w:cs="Calibri"/>
                <w:color w:val="000000"/>
                <w:sz w:val="22"/>
                <w:szCs w:val="22"/>
              </w:rPr>
            </w:pPr>
            <w:r>
              <w:rPr>
                <w:rFonts w:ascii="Times" w:eastAsiaTheme="minorEastAsia" w:hAnsi="Times" w:cs="Calibri"/>
                <w:color w:val="000000"/>
                <w:sz w:val="22"/>
                <w:szCs w:val="22"/>
              </w:rPr>
              <w:t>RRF-3</w:t>
            </w:r>
          </w:p>
        </w:tc>
        <w:tc>
          <w:tcPr>
            <w:tcW w:w="1276" w:type="dxa"/>
          </w:tcPr>
          <w:p w14:paraId="6F4F4540" w14:textId="603FB278"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Pr>
                <w:rFonts w:ascii="Times" w:eastAsiaTheme="minorEastAsia" w:hAnsi="Times" w:cs="Calibri"/>
                <w:color w:val="000000"/>
                <w:sz w:val="22"/>
                <w:szCs w:val="22"/>
              </w:rPr>
              <w:t>1e-111</w:t>
            </w:r>
          </w:p>
        </w:tc>
        <w:tc>
          <w:tcPr>
            <w:tcW w:w="850" w:type="dxa"/>
          </w:tcPr>
          <w:p w14:paraId="09B7AAF2" w14:textId="3385C18E" w:rsidR="00D15BE5" w:rsidRPr="00D15BE5" w:rsidRDefault="00D15BE5">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w:t>
            </w:r>
          </w:p>
        </w:tc>
        <w:tc>
          <w:tcPr>
            <w:tcW w:w="1276" w:type="dxa"/>
          </w:tcPr>
          <w:p w14:paraId="4F20A83A" w14:textId="61AECB3C" w:rsidR="00D15BE5" w:rsidRPr="00A16A13"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 xml:space="preserve">R. </w:t>
            </w:r>
            <w:proofErr w:type="spellStart"/>
            <w:r>
              <w:rPr>
                <w:rFonts w:ascii="Times" w:eastAsiaTheme="minorEastAsia" w:hAnsi="Times" w:cs="Calibri"/>
                <w:i/>
                <w:iCs/>
                <w:color w:val="000000"/>
                <w:sz w:val="22"/>
                <w:szCs w:val="22"/>
              </w:rPr>
              <w:t>culicivorax</w:t>
            </w:r>
            <w:proofErr w:type="spellEnd"/>
            <w:r>
              <w:rPr>
                <w:rFonts w:ascii="Times" w:eastAsiaTheme="minorEastAsia" w:hAnsi="Times" w:cs="Calibri"/>
                <w:i/>
                <w:iCs/>
                <w:color w:val="000000"/>
                <w:sz w:val="22"/>
                <w:szCs w:val="22"/>
              </w:rPr>
              <w:t>*</w:t>
            </w:r>
          </w:p>
        </w:tc>
      </w:tr>
      <w:tr w:rsidR="00D15BE5" w14:paraId="4CD78CFC" w14:textId="77777777" w:rsidTr="00D15BE5">
        <w:trPr>
          <w:trHeight w:val="302"/>
        </w:trPr>
        <w:tc>
          <w:tcPr>
            <w:tcW w:w="1023" w:type="dxa"/>
          </w:tcPr>
          <w:p w14:paraId="5E1FC2A6" w14:textId="4623E614"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Pr>
                <w:rFonts w:ascii="Times" w:eastAsiaTheme="minorEastAsia" w:hAnsi="Times" w:cs="Calibri"/>
                <w:color w:val="000000"/>
                <w:sz w:val="22"/>
                <w:szCs w:val="22"/>
              </w:rPr>
              <w:t>RRF-1</w:t>
            </w:r>
          </w:p>
        </w:tc>
        <w:tc>
          <w:tcPr>
            <w:tcW w:w="1275" w:type="dxa"/>
          </w:tcPr>
          <w:p w14:paraId="037B36C5" w14:textId="3518B2CA" w:rsidR="00D15BE5" w:rsidRPr="00C723BA" w:rsidDel="00E30BC1" w:rsidRDefault="00D15BE5">
            <w:pPr>
              <w:keepNext/>
              <w:keepLines/>
              <w:widowControl w:val="0"/>
              <w:autoSpaceDE w:val="0"/>
              <w:autoSpaceDN w:val="0"/>
              <w:adjustRightInd w:val="0"/>
              <w:spacing w:before="200"/>
              <w:outlineLvl w:val="7"/>
              <w:rPr>
                <w:rFonts w:eastAsiaTheme="minorEastAsia"/>
                <w:color w:val="000000"/>
                <w:sz w:val="22"/>
                <w:szCs w:val="22"/>
              </w:rPr>
            </w:pPr>
            <w:r w:rsidRPr="00C723BA">
              <w:rPr>
                <w:rFonts w:eastAsiaTheme="minorEastAsia"/>
                <w:color w:val="000000"/>
                <w:sz w:val="22"/>
                <w:szCs w:val="22"/>
              </w:rPr>
              <w:t>isotig11555</w:t>
            </w:r>
          </w:p>
        </w:tc>
        <w:tc>
          <w:tcPr>
            <w:tcW w:w="1276" w:type="dxa"/>
          </w:tcPr>
          <w:p w14:paraId="28F0DC97" w14:textId="31E14B93" w:rsidR="00D15BE5" w:rsidRPr="00A16A13" w:rsidDel="00E30BC1" w:rsidRDefault="00D15BE5" w:rsidP="00827A9B">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Pr>
                <w:rFonts w:ascii="Times" w:eastAsiaTheme="minorEastAsia" w:hAnsi="Times" w:cs="Calibri"/>
                <w:color w:val="000000"/>
                <w:sz w:val="22"/>
                <w:szCs w:val="22"/>
              </w:rPr>
              <w:t>1e-90</w:t>
            </w:r>
          </w:p>
        </w:tc>
        <w:tc>
          <w:tcPr>
            <w:tcW w:w="1276" w:type="dxa"/>
          </w:tcPr>
          <w:p w14:paraId="3B4B4919" w14:textId="10B6CFEC" w:rsidR="00D15BE5" w:rsidRPr="00A16A13" w:rsidDel="00E30BC1" w:rsidRDefault="00D15BE5" w:rsidP="00EC5B13">
            <w:pPr>
              <w:keepNext/>
              <w:keepLines/>
              <w:widowControl w:val="0"/>
              <w:autoSpaceDE w:val="0"/>
              <w:autoSpaceDN w:val="0"/>
              <w:adjustRightInd w:val="0"/>
              <w:spacing w:before="200"/>
              <w:outlineLvl w:val="7"/>
              <w:rPr>
                <w:rFonts w:ascii="Times" w:eastAsiaTheme="minorEastAsia" w:hAnsi="Times" w:cs="Calibri"/>
                <w:color w:val="000000"/>
                <w:sz w:val="22"/>
                <w:szCs w:val="22"/>
              </w:rPr>
            </w:pPr>
            <w:r>
              <w:rPr>
                <w:rFonts w:ascii="Times" w:eastAsiaTheme="minorEastAsia" w:hAnsi="Times" w:cs="Calibri"/>
                <w:color w:val="000000"/>
                <w:sz w:val="22"/>
                <w:szCs w:val="22"/>
              </w:rPr>
              <w:t>RRF-3</w:t>
            </w:r>
          </w:p>
        </w:tc>
        <w:tc>
          <w:tcPr>
            <w:tcW w:w="1276" w:type="dxa"/>
          </w:tcPr>
          <w:p w14:paraId="52401F6B" w14:textId="6F10DA5B"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Pr>
                <w:rFonts w:ascii="Times" w:eastAsiaTheme="minorEastAsia" w:hAnsi="Times" w:cs="Calibri"/>
                <w:color w:val="000000"/>
                <w:sz w:val="22"/>
                <w:szCs w:val="22"/>
              </w:rPr>
              <w:t>1e-111</w:t>
            </w:r>
          </w:p>
        </w:tc>
        <w:tc>
          <w:tcPr>
            <w:tcW w:w="850" w:type="dxa"/>
          </w:tcPr>
          <w:p w14:paraId="520F0E70" w14:textId="2D5F4013" w:rsidR="00D15BE5" w:rsidRPr="00D15BE5" w:rsidRDefault="00D15BE5">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w:t>
            </w:r>
          </w:p>
        </w:tc>
        <w:tc>
          <w:tcPr>
            <w:tcW w:w="1276" w:type="dxa"/>
          </w:tcPr>
          <w:p w14:paraId="010235D3" w14:textId="6625C54D"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 xml:space="preserve">R. </w:t>
            </w:r>
            <w:proofErr w:type="spellStart"/>
            <w:r>
              <w:rPr>
                <w:rFonts w:ascii="Times" w:eastAsiaTheme="minorEastAsia" w:hAnsi="Times" w:cs="Calibri"/>
                <w:i/>
                <w:iCs/>
                <w:color w:val="000000"/>
                <w:sz w:val="22"/>
                <w:szCs w:val="22"/>
              </w:rPr>
              <w:t>culicivorax</w:t>
            </w:r>
            <w:proofErr w:type="spellEnd"/>
            <w:r>
              <w:rPr>
                <w:rFonts w:ascii="Times" w:eastAsiaTheme="minorEastAsia" w:hAnsi="Times" w:cs="Calibri"/>
                <w:i/>
                <w:iCs/>
                <w:color w:val="000000"/>
                <w:sz w:val="22"/>
                <w:szCs w:val="22"/>
              </w:rPr>
              <w:t>*</w:t>
            </w:r>
          </w:p>
        </w:tc>
      </w:tr>
      <w:tr w:rsidR="00D15BE5" w14:paraId="27EADF74" w14:textId="77777777" w:rsidTr="00D15BE5">
        <w:trPr>
          <w:trHeight w:val="302"/>
        </w:trPr>
        <w:tc>
          <w:tcPr>
            <w:tcW w:w="1023" w:type="dxa"/>
          </w:tcPr>
          <w:p w14:paraId="47255217" w14:textId="39BDAFD2"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PRG-1</w:t>
            </w:r>
          </w:p>
        </w:tc>
        <w:tc>
          <w:tcPr>
            <w:tcW w:w="1275" w:type="dxa"/>
          </w:tcPr>
          <w:p w14:paraId="7DCB0A21" w14:textId="3D0ED4DF"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comp219419_c0_seq4</w:t>
            </w:r>
          </w:p>
        </w:tc>
        <w:tc>
          <w:tcPr>
            <w:tcW w:w="1276" w:type="dxa"/>
          </w:tcPr>
          <w:p w14:paraId="715082A8" w14:textId="7D0930B8"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596E31">
              <w:t>2e-32</w:t>
            </w:r>
          </w:p>
        </w:tc>
        <w:tc>
          <w:tcPr>
            <w:tcW w:w="1276" w:type="dxa"/>
          </w:tcPr>
          <w:p w14:paraId="38B14BD0" w14:textId="649F0E82"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ALG-1</w:t>
            </w:r>
          </w:p>
        </w:tc>
        <w:tc>
          <w:tcPr>
            <w:tcW w:w="1276" w:type="dxa"/>
          </w:tcPr>
          <w:p w14:paraId="04B629E1" w14:textId="44FC813F"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596E31">
              <w:t>1e-165</w:t>
            </w:r>
          </w:p>
        </w:tc>
        <w:tc>
          <w:tcPr>
            <w:tcW w:w="850" w:type="dxa"/>
          </w:tcPr>
          <w:p w14:paraId="5791CACB" w14:textId="3A29EA6D" w:rsidR="00D15BE5" w:rsidRPr="00D15BE5" w:rsidRDefault="00D15BE5">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II</w:t>
            </w:r>
          </w:p>
        </w:tc>
        <w:tc>
          <w:tcPr>
            <w:tcW w:w="1276" w:type="dxa"/>
          </w:tcPr>
          <w:p w14:paraId="5B7162DF" w14:textId="26A9B502"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E. brevis*</w:t>
            </w:r>
          </w:p>
        </w:tc>
      </w:tr>
      <w:tr w:rsidR="00D15BE5" w14:paraId="386E034C" w14:textId="77777777" w:rsidTr="00D15BE5">
        <w:trPr>
          <w:trHeight w:val="302"/>
        </w:trPr>
        <w:tc>
          <w:tcPr>
            <w:tcW w:w="1023" w:type="dxa"/>
          </w:tcPr>
          <w:p w14:paraId="792B7154" w14:textId="132999DC"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RRF-3</w:t>
            </w:r>
          </w:p>
        </w:tc>
        <w:tc>
          <w:tcPr>
            <w:tcW w:w="1275" w:type="dxa"/>
          </w:tcPr>
          <w:p w14:paraId="12A7AA77" w14:textId="3E0056F4"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comp220889_c0_seq1</w:t>
            </w:r>
          </w:p>
        </w:tc>
        <w:tc>
          <w:tcPr>
            <w:tcW w:w="1276" w:type="dxa"/>
          </w:tcPr>
          <w:p w14:paraId="45434FF4" w14:textId="2E1493CD"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596E31">
              <w:t>&lt;1e-200</w:t>
            </w:r>
          </w:p>
        </w:tc>
        <w:tc>
          <w:tcPr>
            <w:tcW w:w="1276" w:type="dxa"/>
          </w:tcPr>
          <w:p w14:paraId="425F0A60" w14:textId="6676EC0C"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RRF-3</w:t>
            </w:r>
          </w:p>
        </w:tc>
        <w:tc>
          <w:tcPr>
            <w:tcW w:w="1276" w:type="dxa"/>
          </w:tcPr>
          <w:p w14:paraId="531DCA55" w14:textId="7B4A7A9F"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596E31">
              <w:t>1e-200</w:t>
            </w:r>
          </w:p>
        </w:tc>
        <w:tc>
          <w:tcPr>
            <w:tcW w:w="850" w:type="dxa"/>
          </w:tcPr>
          <w:p w14:paraId="7FE994B4" w14:textId="7513230C" w:rsidR="00D15BE5" w:rsidRPr="00D15BE5" w:rsidRDefault="00D15BE5">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II</w:t>
            </w:r>
          </w:p>
        </w:tc>
        <w:tc>
          <w:tcPr>
            <w:tcW w:w="1276" w:type="dxa"/>
          </w:tcPr>
          <w:p w14:paraId="38E80754" w14:textId="0F1DA903"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proofErr w:type="spellStart"/>
            <w:r>
              <w:rPr>
                <w:rFonts w:ascii="Times" w:eastAsiaTheme="minorEastAsia" w:hAnsi="Times" w:cs="Calibri"/>
                <w:i/>
                <w:iCs/>
                <w:color w:val="000000"/>
                <w:sz w:val="22"/>
                <w:szCs w:val="22"/>
              </w:rPr>
              <w:t>E.brevis</w:t>
            </w:r>
            <w:proofErr w:type="spellEnd"/>
            <w:r>
              <w:rPr>
                <w:rFonts w:ascii="Times" w:eastAsiaTheme="minorEastAsia" w:hAnsi="Times" w:cs="Calibri"/>
                <w:i/>
                <w:iCs/>
                <w:color w:val="000000"/>
                <w:sz w:val="22"/>
                <w:szCs w:val="22"/>
              </w:rPr>
              <w:t>*</w:t>
            </w:r>
          </w:p>
        </w:tc>
      </w:tr>
      <w:tr w:rsidR="00D15BE5" w14:paraId="29CD1053" w14:textId="77777777" w:rsidTr="00D15BE5">
        <w:trPr>
          <w:trHeight w:val="302"/>
        </w:trPr>
        <w:tc>
          <w:tcPr>
            <w:tcW w:w="1023" w:type="dxa"/>
          </w:tcPr>
          <w:p w14:paraId="1B6FE3F1" w14:textId="3E732646"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RRF-1</w:t>
            </w:r>
          </w:p>
        </w:tc>
        <w:tc>
          <w:tcPr>
            <w:tcW w:w="1275" w:type="dxa"/>
          </w:tcPr>
          <w:p w14:paraId="2E8844F5" w14:textId="629020C5"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comp220889_c0_seq1</w:t>
            </w:r>
          </w:p>
        </w:tc>
        <w:tc>
          <w:tcPr>
            <w:tcW w:w="1276" w:type="dxa"/>
          </w:tcPr>
          <w:p w14:paraId="3CCA2B85" w14:textId="4E46217F"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596E31">
              <w:t>1e-156</w:t>
            </w:r>
          </w:p>
        </w:tc>
        <w:tc>
          <w:tcPr>
            <w:tcW w:w="1276" w:type="dxa"/>
          </w:tcPr>
          <w:p w14:paraId="32F44FDB" w14:textId="737FEF9B"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RRF-3</w:t>
            </w:r>
          </w:p>
        </w:tc>
        <w:tc>
          <w:tcPr>
            <w:tcW w:w="1276" w:type="dxa"/>
          </w:tcPr>
          <w:p w14:paraId="61A8436C" w14:textId="0E1811C9"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596E31">
              <w:t>1e-200</w:t>
            </w:r>
          </w:p>
        </w:tc>
        <w:tc>
          <w:tcPr>
            <w:tcW w:w="850" w:type="dxa"/>
          </w:tcPr>
          <w:p w14:paraId="33FAA562" w14:textId="7A348030" w:rsidR="00D15BE5" w:rsidRPr="00D15BE5" w:rsidRDefault="00D15BE5">
            <w:pPr>
              <w:keepNext/>
              <w:keepLines/>
              <w:widowControl w:val="0"/>
              <w:autoSpaceDE w:val="0"/>
              <w:autoSpaceDN w:val="0"/>
              <w:adjustRightInd w:val="0"/>
              <w:spacing w:before="200"/>
              <w:jc w:val="right"/>
              <w:outlineLvl w:val="7"/>
              <w:rPr>
                <w:rFonts w:ascii="Times" w:eastAsiaTheme="minorEastAsia" w:hAnsi="Times" w:cs="Calibri"/>
                <w:iCs/>
                <w:color w:val="000000"/>
                <w:sz w:val="22"/>
                <w:szCs w:val="22"/>
              </w:rPr>
            </w:pPr>
            <w:r>
              <w:rPr>
                <w:rFonts w:ascii="Times" w:eastAsiaTheme="minorEastAsia" w:hAnsi="Times" w:cs="Calibri"/>
                <w:iCs/>
                <w:color w:val="000000"/>
                <w:sz w:val="22"/>
                <w:szCs w:val="22"/>
              </w:rPr>
              <w:t>II</w:t>
            </w:r>
          </w:p>
        </w:tc>
        <w:tc>
          <w:tcPr>
            <w:tcW w:w="1276" w:type="dxa"/>
          </w:tcPr>
          <w:p w14:paraId="0F2F6F4A" w14:textId="3EFABB92"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E. brevis*</w:t>
            </w:r>
          </w:p>
        </w:tc>
      </w:tr>
      <w:tr w:rsidR="00D15BE5" w14:paraId="56CF349F" w14:textId="77777777" w:rsidTr="00D15BE5">
        <w:trPr>
          <w:trHeight w:val="302"/>
        </w:trPr>
        <w:tc>
          <w:tcPr>
            <w:tcW w:w="1023" w:type="dxa"/>
          </w:tcPr>
          <w:p w14:paraId="1EBB55D9" w14:textId="5A1B737F" w:rsidR="00D15BE5" w:rsidRPr="00A16A13" w:rsidDel="00E30BC1" w:rsidRDefault="00D15BE5" w:rsidP="00E30BC1">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PRG-1</w:t>
            </w:r>
          </w:p>
        </w:tc>
        <w:tc>
          <w:tcPr>
            <w:tcW w:w="1275" w:type="dxa"/>
          </w:tcPr>
          <w:p w14:paraId="13D9375B" w14:textId="6A2AB2B7" w:rsidR="00D15BE5" w:rsidRPr="00A16A13" w:rsidDel="00E30BC1" w:rsidRDefault="00D15BE5" w:rsidP="00E30BC1">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861956">
              <w:t>comp60743_c0_seq1</w:t>
            </w:r>
          </w:p>
        </w:tc>
        <w:tc>
          <w:tcPr>
            <w:tcW w:w="1276" w:type="dxa"/>
          </w:tcPr>
          <w:p w14:paraId="0F2D6984" w14:textId="0316FFAF" w:rsidR="00D15BE5" w:rsidRPr="00A16A13" w:rsidDel="00E30BC1" w:rsidRDefault="00D15BE5" w:rsidP="00E30BC1">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rsidRPr="00596E31">
              <w:t>2e-</w:t>
            </w:r>
            <w:r>
              <w:t>29</w:t>
            </w:r>
          </w:p>
        </w:tc>
        <w:tc>
          <w:tcPr>
            <w:tcW w:w="1276" w:type="dxa"/>
          </w:tcPr>
          <w:p w14:paraId="5C359D0E" w14:textId="245B90F3" w:rsidR="00D15BE5" w:rsidRPr="00A16A13" w:rsidDel="00E30BC1" w:rsidRDefault="00D15BE5" w:rsidP="00E30BC1">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ALG-1</w:t>
            </w:r>
          </w:p>
        </w:tc>
        <w:tc>
          <w:tcPr>
            <w:tcW w:w="1276" w:type="dxa"/>
          </w:tcPr>
          <w:p w14:paraId="0FD71375" w14:textId="67D492D8" w:rsidR="00D15BE5" w:rsidRPr="00A16A13" w:rsidDel="00E30BC1" w:rsidRDefault="00D15BE5" w:rsidP="00E30BC1">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t>1e-200</w:t>
            </w:r>
          </w:p>
        </w:tc>
        <w:tc>
          <w:tcPr>
            <w:tcW w:w="850" w:type="dxa"/>
          </w:tcPr>
          <w:p w14:paraId="006D3A19" w14:textId="4B26A2F4" w:rsidR="00D15BE5" w:rsidRDefault="00D15BE5" w:rsidP="00E30BC1">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NA</w:t>
            </w:r>
          </w:p>
        </w:tc>
        <w:tc>
          <w:tcPr>
            <w:tcW w:w="1276" w:type="dxa"/>
          </w:tcPr>
          <w:p w14:paraId="49121C29" w14:textId="31A7762C" w:rsidR="00D15BE5" w:rsidRPr="00A16A13" w:rsidDel="00E30BC1" w:rsidRDefault="00D15BE5" w:rsidP="00E30BC1">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 xml:space="preserve">P. </w:t>
            </w:r>
            <w:proofErr w:type="spellStart"/>
            <w:r>
              <w:rPr>
                <w:rFonts w:ascii="Times" w:eastAsiaTheme="minorEastAsia" w:hAnsi="Times" w:cs="Calibri"/>
                <w:i/>
                <w:iCs/>
                <w:color w:val="000000"/>
                <w:sz w:val="22"/>
                <w:szCs w:val="22"/>
              </w:rPr>
              <w:t>varius</w:t>
            </w:r>
            <w:proofErr w:type="spellEnd"/>
            <w:r>
              <w:rPr>
                <w:rFonts w:ascii="Times" w:eastAsiaTheme="minorEastAsia" w:hAnsi="Times" w:cs="Calibri"/>
                <w:i/>
                <w:iCs/>
                <w:color w:val="000000"/>
                <w:sz w:val="22"/>
                <w:szCs w:val="22"/>
              </w:rPr>
              <w:t>*</w:t>
            </w:r>
          </w:p>
        </w:tc>
      </w:tr>
      <w:tr w:rsidR="00D15BE5" w14:paraId="1533DCC1" w14:textId="77777777" w:rsidTr="00D15BE5">
        <w:trPr>
          <w:trHeight w:val="302"/>
        </w:trPr>
        <w:tc>
          <w:tcPr>
            <w:tcW w:w="1023" w:type="dxa"/>
          </w:tcPr>
          <w:p w14:paraId="6622AEE5" w14:textId="163E6E96" w:rsidR="00D15BE5" w:rsidRPr="00A16A13" w:rsidDel="00E30BC1" w:rsidRDefault="00D15BE5" w:rsidP="00E30BC1">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RRF-3</w:t>
            </w:r>
          </w:p>
        </w:tc>
        <w:tc>
          <w:tcPr>
            <w:tcW w:w="1275" w:type="dxa"/>
          </w:tcPr>
          <w:p w14:paraId="5B9C800D" w14:textId="3EB882B4" w:rsidR="00D15BE5" w:rsidRPr="00A16A13" w:rsidDel="00E30BC1" w:rsidRDefault="00D15BE5" w:rsidP="00827A9B">
            <w:pPr>
              <w:keepNext/>
              <w:keepLines/>
              <w:widowControl w:val="0"/>
              <w:autoSpaceDE w:val="0"/>
              <w:autoSpaceDN w:val="0"/>
              <w:adjustRightInd w:val="0"/>
              <w:spacing w:before="200"/>
              <w:outlineLvl w:val="7"/>
              <w:rPr>
                <w:rFonts w:ascii="Times" w:eastAsiaTheme="minorEastAsia" w:hAnsi="Times" w:cs="Calibri"/>
                <w:color w:val="000000"/>
                <w:sz w:val="22"/>
                <w:szCs w:val="22"/>
              </w:rPr>
            </w:pPr>
            <w:r>
              <w:t>No hits ^</w:t>
            </w:r>
          </w:p>
        </w:tc>
        <w:tc>
          <w:tcPr>
            <w:tcW w:w="1276" w:type="dxa"/>
          </w:tcPr>
          <w:p w14:paraId="1DE94C0A" w14:textId="530F2E2A" w:rsidR="00D15BE5" w:rsidRPr="00A16A13" w:rsidDel="00E30BC1" w:rsidRDefault="00D15BE5" w:rsidP="00E30BC1">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t>NA</w:t>
            </w:r>
          </w:p>
        </w:tc>
        <w:tc>
          <w:tcPr>
            <w:tcW w:w="1276" w:type="dxa"/>
          </w:tcPr>
          <w:p w14:paraId="1A16E2E4" w14:textId="086AF1BB" w:rsidR="00D15BE5" w:rsidRPr="00A16A13" w:rsidDel="00E30BC1" w:rsidRDefault="00D15BE5" w:rsidP="00E30BC1">
            <w:pPr>
              <w:keepNext/>
              <w:keepLines/>
              <w:widowControl w:val="0"/>
              <w:autoSpaceDE w:val="0"/>
              <w:autoSpaceDN w:val="0"/>
              <w:adjustRightInd w:val="0"/>
              <w:spacing w:before="200"/>
              <w:outlineLvl w:val="7"/>
              <w:rPr>
                <w:rFonts w:ascii="Times" w:eastAsiaTheme="minorEastAsia" w:hAnsi="Times" w:cs="Calibri"/>
                <w:color w:val="000000"/>
                <w:sz w:val="22"/>
                <w:szCs w:val="22"/>
              </w:rPr>
            </w:pPr>
            <w:r>
              <w:t>NA</w:t>
            </w:r>
          </w:p>
        </w:tc>
        <w:tc>
          <w:tcPr>
            <w:tcW w:w="1276" w:type="dxa"/>
          </w:tcPr>
          <w:p w14:paraId="7B0B14B3" w14:textId="09C838B3" w:rsidR="00D15BE5" w:rsidRPr="00A16A13" w:rsidDel="00E30BC1" w:rsidRDefault="00D15BE5" w:rsidP="00E30BC1">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t>NA</w:t>
            </w:r>
          </w:p>
        </w:tc>
        <w:tc>
          <w:tcPr>
            <w:tcW w:w="850" w:type="dxa"/>
          </w:tcPr>
          <w:p w14:paraId="21400C41" w14:textId="24464BAD" w:rsidR="00D15BE5" w:rsidRDefault="00D15BE5" w:rsidP="00E30BC1">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NA</w:t>
            </w:r>
          </w:p>
        </w:tc>
        <w:tc>
          <w:tcPr>
            <w:tcW w:w="1276" w:type="dxa"/>
          </w:tcPr>
          <w:p w14:paraId="732608FE" w14:textId="795A88D3" w:rsidR="00D15BE5" w:rsidRPr="00A16A13" w:rsidDel="00E30BC1" w:rsidRDefault="00D15BE5" w:rsidP="00E30BC1">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 xml:space="preserve">P. </w:t>
            </w:r>
            <w:proofErr w:type="spellStart"/>
            <w:r>
              <w:rPr>
                <w:rFonts w:ascii="Times" w:eastAsiaTheme="minorEastAsia" w:hAnsi="Times" w:cs="Calibri"/>
                <w:i/>
                <w:iCs/>
                <w:color w:val="000000"/>
                <w:sz w:val="22"/>
                <w:szCs w:val="22"/>
              </w:rPr>
              <w:t>varius</w:t>
            </w:r>
            <w:proofErr w:type="spellEnd"/>
            <w:r>
              <w:rPr>
                <w:rFonts w:ascii="Times" w:eastAsiaTheme="minorEastAsia" w:hAnsi="Times" w:cs="Calibri"/>
                <w:i/>
                <w:iCs/>
                <w:color w:val="000000"/>
                <w:sz w:val="22"/>
                <w:szCs w:val="22"/>
              </w:rPr>
              <w:t>*</w:t>
            </w:r>
          </w:p>
        </w:tc>
      </w:tr>
      <w:tr w:rsidR="00D15BE5" w14:paraId="5EE9F70B" w14:textId="77777777" w:rsidTr="00D15BE5">
        <w:trPr>
          <w:trHeight w:val="302"/>
        </w:trPr>
        <w:tc>
          <w:tcPr>
            <w:tcW w:w="1023" w:type="dxa"/>
          </w:tcPr>
          <w:p w14:paraId="01A8A1EC" w14:textId="2110A853" w:rsidR="00D15BE5" w:rsidRPr="00A16A13" w:rsidDel="00E30BC1" w:rsidRDefault="00D15BE5" w:rsidP="00E30BC1">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RRF-1</w:t>
            </w:r>
          </w:p>
        </w:tc>
        <w:tc>
          <w:tcPr>
            <w:tcW w:w="1275" w:type="dxa"/>
          </w:tcPr>
          <w:p w14:paraId="3D588AFD" w14:textId="53D78336" w:rsidR="00D15BE5" w:rsidRPr="00A16A13" w:rsidDel="00E30BC1" w:rsidRDefault="00D15BE5" w:rsidP="00827A9B">
            <w:pPr>
              <w:keepNext/>
              <w:keepLines/>
              <w:widowControl w:val="0"/>
              <w:autoSpaceDE w:val="0"/>
              <w:autoSpaceDN w:val="0"/>
              <w:adjustRightInd w:val="0"/>
              <w:spacing w:before="200"/>
              <w:outlineLvl w:val="7"/>
              <w:rPr>
                <w:rFonts w:ascii="Times" w:eastAsiaTheme="minorEastAsia" w:hAnsi="Times" w:cs="Calibri"/>
                <w:color w:val="000000"/>
                <w:sz w:val="22"/>
                <w:szCs w:val="22"/>
              </w:rPr>
            </w:pPr>
            <w:r>
              <w:t>No hits ^</w:t>
            </w:r>
          </w:p>
        </w:tc>
        <w:tc>
          <w:tcPr>
            <w:tcW w:w="1276" w:type="dxa"/>
          </w:tcPr>
          <w:p w14:paraId="08D8E4DB" w14:textId="4DD014E5" w:rsidR="00D15BE5" w:rsidRPr="00A16A13" w:rsidDel="00E30BC1" w:rsidRDefault="00D15BE5" w:rsidP="00E30BC1">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t>NA</w:t>
            </w:r>
          </w:p>
        </w:tc>
        <w:tc>
          <w:tcPr>
            <w:tcW w:w="1276" w:type="dxa"/>
          </w:tcPr>
          <w:p w14:paraId="03D05571" w14:textId="42BE6C55" w:rsidR="00D15BE5" w:rsidRPr="00A16A13" w:rsidDel="00E30BC1" w:rsidRDefault="00D15BE5" w:rsidP="00E30BC1">
            <w:pPr>
              <w:keepNext/>
              <w:keepLines/>
              <w:widowControl w:val="0"/>
              <w:autoSpaceDE w:val="0"/>
              <w:autoSpaceDN w:val="0"/>
              <w:adjustRightInd w:val="0"/>
              <w:spacing w:before="200"/>
              <w:outlineLvl w:val="7"/>
              <w:rPr>
                <w:rFonts w:ascii="Times" w:eastAsiaTheme="minorEastAsia" w:hAnsi="Times" w:cs="Calibri"/>
                <w:color w:val="000000"/>
                <w:sz w:val="22"/>
                <w:szCs w:val="22"/>
              </w:rPr>
            </w:pPr>
            <w:r>
              <w:t>NA</w:t>
            </w:r>
          </w:p>
        </w:tc>
        <w:tc>
          <w:tcPr>
            <w:tcW w:w="1276" w:type="dxa"/>
          </w:tcPr>
          <w:p w14:paraId="6A6A8626" w14:textId="1E4EDC3C" w:rsidR="00D15BE5" w:rsidRPr="00A16A13" w:rsidDel="00E30BC1" w:rsidRDefault="00D15BE5" w:rsidP="00E30BC1">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t>NA</w:t>
            </w:r>
          </w:p>
        </w:tc>
        <w:tc>
          <w:tcPr>
            <w:tcW w:w="850" w:type="dxa"/>
          </w:tcPr>
          <w:p w14:paraId="2019F1E8" w14:textId="37D1E7F1" w:rsidR="00D15BE5" w:rsidRDefault="00D15BE5" w:rsidP="00E30BC1">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NA</w:t>
            </w:r>
          </w:p>
        </w:tc>
        <w:tc>
          <w:tcPr>
            <w:tcW w:w="1276" w:type="dxa"/>
          </w:tcPr>
          <w:p w14:paraId="13A93F31" w14:textId="3122D389" w:rsidR="00D15BE5" w:rsidRPr="00A16A13" w:rsidDel="00E30BC1" w:rsidRDefault="00D15BE5" w:rsidP="00E30BC1">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 xml:space="preserve">P. </w:t>
            </w:r>
            <w:proofErr w:type="spellStart"/>
            <w:r>
              <w:rPr>
                <w:rFonts w:ascii="Times" w:eastAsiaTheme="minorEastAsia" w:hAnsi="Times" w:cs="Calibri"/>
                <w:i/>
                <w:iCs/>
                <w:color w:val="000000"/>
                <w:sz w:val="22"/>
                <w:szCs w:val="22"/>
              </w:rPr>
              <w:t>varius</w:t>
            </w:r>
            <w:proofErr w:type="spellEnd"/>
            <w:r>
              <w:rPr>
                <w:rFonts w:ascii="Times" w:eastAsiaTheme="minorEastAsia" w:hAnsi="Times" w:cs="Calibri"/>
                <w:i/>
                <w:iCs/>
                <w:color w:val="000000"/>
                <w:sz w:val="22"/>
                <w:szCs w:val="22"/>
              </w:rPr>
              <w:t>*</w:t>
            </w:r>
          </w:p>
        </w:tc>
      </w:tr>
      <w:tr w:rsidR="00D15BE5" w14:paraId="05A7CCDA" w14:textId="77777777" w:rsidTr="00D15BE5">
        <w:trPr>
          <w:trHeight w:val="302"/>
        </w:trPr>
        <w:tc>
          <w:tcPr>
            <w:tcW w:w="1023" w:type="dxa"/>
          </w:tcPr>
          <w:p w14:paraId="72CA15DC" w14:textId="57805F75"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PRG-1</w:t>
            </w:r>
          </w:p>
        </w:tc>
        <w:tc>
          <w:tcPr>
            <w:tcW w:w="1275" w:type="dxa"/>
          </w:tcPr>
          <w:p w14:paraId="4DB580EC" w14:textId="72DAE2F1"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D85A87">
              <w:t>comp115314_c0_seq8</w:t>
            </w:r>
          </w:p>
        </w:tc>
        <w:tc>
          <w:tcPr>
            <w:tcW w:w="1276" w:type="dxa"/>
          </w:tcPr>
          <w:p w14:paraId="471FBC12" w14:textId="524136C7"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t>1e-101</w:t>
            </w:r>
          </w:p>
        </w:tc>
        <w:tc>
          <w:tcPr>
            <w:tcW w:w="1276" w:type="dxa"/>
          </w:tcPr>
          <w:p w14:paraId="277ECC51" w14:textId="2ADF5A9E"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t>PRG-1</w:t>
            </w:r>
          </w:p>
        </w:tc>
        <w:tc>
          <w:tcPr>
            <w:tcW w:w="1276" w:type="dxa"/>
          </w:tcPr>
          <w:p w14:paraId="467107BB" w14:textId="55A42F92"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t>1e-101</w:t>
            </w:r>
          </w:p>
        </w:tc>
        <w:tc>
          <w:tcPr>
            <w:tcW w:w="850" w:type="dxa"/>
          </w:tcPr>
          <w:p w14:paraId="35AD267D" w14:textId="0ABBD5F5" w:rsidR="00D15BE5"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NA</w:t>
            </w:r>
          </w:p>
        </w:tc>
        <w:tc>
          <w:tcPr>
            <w:tcW w:w="1276" w:type="dxa"/>
          </w:tcPr>
          <w:p w14:paraId="794275A2" w14:textId="1E622188"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 xml:space="preserve">H. </w:t>
            </w:r>
            <w:proofErr w:type="spellStart"/>
            <w:r>
              <w:rPr>
                <w:rFonts w:ascii="Times" w:eastAsiaTheme="minorEastAsia" w:hAnsi="Times" w:cs="Calibri"/>
                <w:i/>
                <w:iCs/>
                <w:color w:val="000000"/>
                <w:sz w:val="22"/>
                <w:szCs w:val="22"/>
              </w:rPr>
              <w:t>dujardini</w:t>
            </w:r>
            <w:proofErr w:type="spellEnd"/>
            <w:r>
              <w:rPr>
                <w:rFonts w:ascii="Times" w:eastAsiaTheme="minorEastAsia" w:hAnsi="Times" w:cs="Calibri"/>
                <w:i/>
                <w:iCs/>
                <w:color w:val="000000"/>
                <w:sz w:val="22"/>
                <w:szCs w:val="22"/>
              </w:rPr>
              <w:t>*</w:t>
            </w:r>
          </w:p>
        </w:tc>
      </w:tr>
      <w:tr w:rsidR="00D15BE5" w14:paraId="36AC9668" w14:textId="77777777" w:rsidTr="00D15BE5">
        <w:trPr>
          <w:trHeight w:val="302"/>
        </w:trPr>
        <w:tc>
          <w:tcPr>
            <w:tcW w:w="1023" w:type="dxa"/>
          </w:tcPr>
          <w:p w14:paraId="5EC5E925" w14:textId="260F2AE0"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RRF-3</w:t>
            </w:r>
          </w:p>
        </w:tc>
        <w:tc>
          <w:tcPr>
            <w:tcW w:w="1275" w:type="dxa"/>
          </w:tcPr>
          <w:p w14:paraId="698E1418" w14:textId="3D3B61D8" w:rsidR="00D15BE5" w:rsidRPr="00A16A13" w:rsidDel="00E30BC1" w:rsidRDefault="00D15BE5" w:rsidP="00827A9B">
            <w:pPr>
              <w:keepNext/>
              <w:keepLines/>
              <w:widowControl w:val="0"/>
              <w:autoSpaceDE w:val="0"/>
              <w:autoSpaceDN w:val="0"/>
              <w:adjustRightInd w:val="0"/>
              <w:spacing w:before="200"/>
              <w:outlineLvl w:val="7"/>
              <w:rPr>
                <w:rFonts w:ascii="Times" w:eastAsiaTheme="minorEastAsia" w:hAnsi="Times" w:cs="Calibri"/>
                <w:color w:val="000000"/>
                <w:sz w:val="22"/>
                <w:szCs w:val="22"/>
              </w:rPr>
            </w:pPr>
            <w:r>
              <w:t>No hits ^</w:t>
            </w:r>
          </w:p>
        </w:tc>
        <w:tc>
          <w:tcPr>
            <w:tcW w:w="1276" w:type="dxa"/>
          </w:tcPr>
          <w:p w14:paraId="0AA5CCE4" w14:textId="45820DE6"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t>NA</w:t>
            </w:r>
          </w:p>
        </w:tc>
        <w:tc>
          <w:tcPr>
            <w:tcW w:w="1276" w:type="dxa"/>
          </w:tcPr>
          <w:p w14:paraId="15B1F716" w14:textId="295C078C"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t>NA</w:t>
            </w:r>
          </w:p>
        </w:tc>
        <w:tc>
          <w:tcPr>
            <w:tcW w:w="1276" w:type="dxa"/>
          </w:tcPr>
          <w:p w14:paraId="6760B991" w14:textId="4A9A5B47"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t>NA</w:t>
            </w:r>
          </w:p>
        </w:tc>
        <w:tc>
          <w:tcPr>
            <w:tcW w:w="850" w:type="dxa"/>
          </w:tcPr>
          <w:p w14:paraId="782D3140" w14:textId="630BBD77" w:rsidR="00D15BE5"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NA</w:t>
            </w:r>
          </w:p>
        </w:tc>
        <w:tc>
          <w:tcPr>
            <w:tcW w:w="1276" w:type="dxa"/>
          </w:tcPr>
          <w:p w14:paraId="04BBE0D2" w14:textId="4EAA5935"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 xml:space="preserve">H. </w:t>
            </w:r>
            <w:proofErr w:type="spellStart"/>
            <w:r>
              <w:rPr>
                <w:rFonts w:ascii="Times" w:eastAsiaTheme="minorEastAsia" w:hAnsi="Times" w:cs="Calibri"/>
                <w:i/>
                <w:iCs/>
                <w:color w:val="000000"/>
                <w:sz w:val="22"/>
                <w:szCs w:val="22"/>
              </w:rPr>
              <w:t>dujardini</w:t>
            </w:r>
            <w:proofErr w:type="spellEnd"/>
            <w:r>
              <w:rPr>
                <w:rFonts w:ascii="Times" w:eastAsiaTheme="minorEastAsia" w:hAnsi="Times" w:cs="Calibri"/>
                <w:i/>
                <w:iCs/>
                <w:color w:val="000000"/>
                <w:sz w:val="22"/>
                <w:szCs w:val="22"/>
              </w:rPr>
              <w:t>*</w:t>
            </w:r>
          </w:p>
        </w:tc>
      </w:tr>
      <w:tr w:rsidR="00D15BE5" w14:paraId="187E4E41" w14:textId="77777777" w:rsidTr="00D15BE5">
        <w:trPr>
          <w:trHeight w:val="302"/>
        </w:trPr>
        <w:tc>
          <w:tcPr>
            <w:tcW w:w="1023" w:type="dxa"/>
          </w:tcPr>
          <w:p w14:paraId="246AE0E8" w14:textId="5D036FDE"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rsidRPr="00596E31">
              <w:t>RRF-1</w:t>
            </w:r>
          </w:p>
        </w:tc>
        <w:tc>
          <w:tcPr>
            <w:tcW w:w="1275" w:type="dxa"/>
          </w:tcPr>
          <w:p w14:paraId="3342DF40" w14:textId="7AD5A093" w:rsidR="00D15BE5" w:rsidRPr="00A16A13" w:rsidDel="00E30BC1" w:rsidRDefault="00D15BE5" w:rsidP="00827A9B">
            <w:pPr>
              <w:keepNext/>
              <w:keepLines/>
              <w:widowControl w:val="0"/>
              <w:autoSpaceDE w:val="0"/>
              <w:autoSpaceDN w:val="0"/>
              <w:adjustRightInd w:val="0"/>
              <w:spacing w:before="200"/>
              <w:outlineLvl w:val="7"/>
              <w:rPr>
                <w:rFonts w:ascii="Times" w:eastAsiaTheme="minorEastAsia" w:hAnsi="Times" w:cs="Calibri"/>
                <w:color w:val="000000"/>
                <w:sz w:val="22"/>
                <w:szCs w:val="22"/>
              </w:rPr>
            </w:pPr>
            <w:r>
              <w:t>No hits ^</w:t>
            </w:r>
          </w:p>
        </w:tc>
        <w:tc>
          <w:tcPr>
            <w:tcW w:w="1276" w:type="dxa"/>
          </w:tcPr>
          <w:p w14:paraId="277B7238" w14:textId="35ABD211"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t>NA</w:t>
            </w:r>
          </w:p>
        </w:tc>
        <w:tc>
          <w:tcPr>
            <w:tcW w:w="1276" w:type="dxa"/>
          </w:tcPr>
          <w:p w14:paraId="45D98B43" w14:textId="1BA6963E" w:rsidR="00D15BE5" w:rsidRPr="00A16A13" w:rsidDel="00E30BC1" w:rsidRDefault="00D15BE5">
            <w:pPr>
              <w:keepNext/>
              <w:keepLines/>
              <w:widowControl w:val="0"/>
              <w:autoSpaceDE w:val="0"/>
              <w:autoSpaceDN w:val="0"/>
              <w:adjustRightInd w:val="0"/>
              <w:spacing w:before="200"/>
              <w:outlineLvl w:val="7"/>
              <w:rPr>
                <w:rFonts w:ascii="Times" w:eastAsiaTheme="minorEastAsia" w:hAnsi="Times" w:cs="Calibri"/>
                <w:color w:val="000000"/>
                <w:sz w:val="22"/>
                <w:szCs w:val="22"/>
              </w:rPr>
            </w:pPr>
            <w:r>
              <w:t>NA</w:t>
            </w:r>
          </w:p>
        </w:tc>
        <w:tc>
          <w:tcPr>
            <w:tcW w:w="1276" w:type="dxa"/>
          </w:tcPr>
          <w:p w14:paraId="45C056AA" w14:textId="60DE879D"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color w:val="000000"/>
                <w:sz w:val="22"/>
                <w:szCs w:val="22"/>
              </w:rPr>
            </w:pPr>
            <w:r>
              <w:t>NA</w:t>
            </w:r>
          </w:p>
        </w:tc>
        <w:tc>
          <w:tcPr>
            <w:tcW w:w="850" w:type="dxa"/>
          </w:tcPr>
          <w:p w14:paraId="10D930C2" w14:textId="5470778A" w:rsidR="00D15BE5"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NA</w:t>
            </w:r>
          </w:p>
        </w:tc>
        <w:tc>
          <w:tcPr>
            <w:tcW w:w="1276" w:type="dxa"/>
          </w:tcPr>
          <w:p w14:paraId="7EC9A2FA" w14:textId="78C74CC6" w:rsidR="00D15BE5" w:rsidRPr="00A16A13" w:rsidDel="00E30BC1" w:rsidRDefault="00D15BE5">
            <w:pPr>
              <w:keepNext/>
              <w:keepLines/>
              <w:widowControl w:val="0"/>
              <w:autoSpaceDE w:val="0"/>
              <w:autoSpaceDN w:val="0"/>
              <w:adjustRightInd w:val="0"/>
              <w:spacing w:before="200"/>
              <w:jc w:val="right"/>
              <w:outlineLvl w:val="7"/>
              <w:rPr>
                <w:rFonts w:ascii="Times" w:eastAsiaTheme="minorEastAsia" w:hAnsi="Times" w:cs="Calibri"/>
                <w:i/>
                <w:iCs/>
                <w:color w:val="000000"/>
                <w:sz w:val="22"/>
                <w:szCs w:val="22"/>
              </w:rPr>
            </w:pPr>
            <w:r>
              <w:rPr>
                <w:rFonts w:ascii="Times" w:eastAsiaTheme="minorEastAsia" w:hAnsi="Times" w:cs="Calibri"/>
                <w:i/>
                <w:iCs/>
                <w:color w:val="000000"/>
                <w:sz w:val="22"/>
                <w:szCs w:val="22"/>
              </w:rPr>
              <w:t xml:space="preserve">H. </w:t>
            </w:r>
            <w:proofErr w:type="spellStart"/>
            <w:r>
              <w:rPr>
                <w:rFonts w:ascii="Times" w:eastAsiaTheme="minorEastAsia" w:hAnsi="Times" w:cs="Calibri"/>
                <w:i/>
                <w:iCs/>
                <w:color w:val="000000"/>
                <w:sz w:val="22"/>
                <w:szCs w:val="22"/>
              </w:rPr>
              <w:t>dujardini</w:t>
            </w:r>
            <w:proofErr w:type="spellEnd"/>
            <w:r>
              <w:rPr>
                <w:rFonts w:ascii="Times" w:eastAsiaTheme="minorEastAsia" w:hAnsi="Times" w:cs="Calibri"/>
                <w:i/>
                <w:iCs/>
                <w:color w:val="000000"/>
                <w:sz w:val="22"/>
                <w:szCs w:val="22"/>
              </w:rPr>
              <w:t>*</w:t>
            </w:r>
          </w:p>
        </w:tc>
      </w:tr>
    </w:tbl>
    <w:p w14:paraId="5EC2945A" w14:textId="77777777" w:rsidR="00D76A67" w:rsidRDefault="00D76A67" w:rsidP="00205696">
      <w:pPr>
        <w:rPr>
          <w:b/>
        </w:rPr>
      </w:pPr>
    </w:p>
    <w:p w14:paraId="7C4191BB" w14:textId="432FD01C" w:rsidR="00205696" w:rsidRPr="001A187A" w:rsidRDefault="001A187A" w:rsidP="00205696">
      <w:r w:rsidRPr="001A187A">
        <w:t>^</w:t>
      </w:r>
      <w:r w:rsidR="00205696" w:rsidRPr="001A187A">
        <w:t>cut-off e-value 1e-3</w:t>
      </w:r>
    </w:p>
    <w:p w14:paraId="7A80A0B3" w14:textId="34C995FE" w:rsidR="00205696" w:rsidRPr="00C723BA" w:rsidRDefault="001A187A" w:rsidP="00205696">
      <w:r w:rsidRPr="00C723BA">
        <w:t xml:space="preserve">*values are from </w:t>
      </w:r>
      <w:proofErr w:type="spellStart"/>
      <w:r w:rsidRPr="00C723BA">
        <w:t>tblastn</w:t>
      </w:r>
      <w:proofErr w:type="spellEnd"/>
      <w:r w:rsidRPr="00C723BA">
        <w:t xml:space="preserve"> and </w:t>
      </w:r>
      <w:proofErr w:type="spellStart"/>
      <w:r w:rsidRPr="00C723BA">
        <w:t>blastx</w:t>
      </w:r>
      <w:proofErr w:type="spellEnd"/>
      <w:r w:rsidRPr="00C723BA">
        <w:t xml:space="preserve"> using transcriptome datasets.</w:t>
      </w:r>
    </w:p>
    <w:p w14:paraId="33A1F747" w14:textId="77777777" w:rsidR="00205696" w:rsidRDefault="00205696" w:rsidP="00205696">
      <w:pPr>
        <w:rPr>
          <w:b/>
        </w:rPr>
      </w:pPr>
    </w:p>
    <w:p w14:paraId="67982932" w14:textId="77777777" w:rsidR="00205696" w:rsidRDefault="00205696" w:rsidP="00205696">
      <w:pPr>
        <w:rPr>
          <w:b/>
        </w:rPr>
      </w:pPr>
    </w:p>
    <w:p w14:paraId="53714B2A" w14:textId="34C952CB" w:rsidR="00205696" w:rsidRDefault="00982C90" w:rsidP="00205696">
      <w:pPr>
        <w:rPr>
          <w:b/>
        </w:rPr>
      </w:pPr>
      <w:r>
        <w:rPr>
          <w:b/>
        </w:rPr>
        <w:t xml:space="preserve">Extended </w:t>
      </w:r>
      <w:r w:rsidR="004D1052">
        <w:rPr>
          <w:b/>
        </w:rPr>
        <w:t>Experimental Procedures</w:t>
      </w:r>
    </w:p>
    <w:p w14:paraId="4548486C" w14:textId="77777777" w:rsidR="00D76A67" w:rsidRDefault="00D76A67" w:rsidP="00205696">
      <w:pPr>
        <w:rPr>
          <w:b/>
        </w:rPr>
      </w:pPr>
    </w:p>
    <w:p w14:paraId="3C5D6898" w14:textId="77777777" w:rsidR="00982C90" w:rsidRDefault="00982C90" w:rsidP="00205696">
      <w:pPr>
        <w:rPr>
          <w:b/>
        </w:rPr>
      </w:pPr>
      <w:r>
        <w:rPr>
          <w:b/>
        </w:rPr>
        <w:lastRenderedPageBreak/>
        <w:t>Small RNA sequencing analysis</w:t>
      </w:r>
    </w:p>
    <w:p w14:paraId="51585882" w14:textId="77777777" w:rsidR="00D76A67" w:rsidRDefault="00D76A67" w:rsidP="00205696">
      <w:pPr>
        <w:rPr>
          <w:i/>
        </w:rPr>
      </w:pPr>
    </w:p>
    <w:p w14:paraId="66825CFE" w14:textId="77777777" w:rsidR="00205696" w:rsidRPr="00C42BD8" w:rsidRDefault="00205696" w:rsidP="00205696">
      <w:pPr>
        <w:rPr>
          <w:i/>
        </w:rPr>
      </w:pPr>
      <w:proofErr w:type="gramStart"/>
      <w:r w:rsidRPr="00C42BD8">
        <w:rPr>
          <w:i/>
        </w:rPr>
        <w:t>miRNA</w:t>
      </w:r>
      <w:proofErr w:type="gramEnd"/>
      <w:r w:rsidRPr="00C42BD8">
        <w:rPr>
          <w:i/>
        </w:rPr>
        <w:t xml:space="preserve"> analysis</w:t>
      </w:r>
    </w:p>
    <w:p w14:paraId="32366AF2" w14:textId="5ED191F0" w:rsidR="00205696" w:rsidRDefault="00205696" w:rsidP="00205696">
      <w:r>
        <w:t>To identify the homologues of miRNAs in different nematode species, we initially used miRDeep2</w:t>
      </w:r>
      <w:r>
        <w:fldChar w:fldCharType="begin"/>
      </w:r>
      <w:r w:rsidR="00C723BA">
        <w:instrText xml:space="preserve"> ADDIN PAPERS2_CITATIONS &lt;citation&gt;&lt;uuid&gt;5FFABD01-9A73-4BFF-A7C8-03D5C1C9E330&lt;/uuid&gt;&lt;priority&gt;8&lt;/priority&gt;&lt;publications&gt;&lt;publication&gt;&lt;volume&gt;40&lt;/volume&gt;&lt;publication_date&gt;99201112251200000000222000&lt;/publication_date&gt;&lt;number&gt;1&lt;/number&gt;&lt;doi&gt;10.1093/nar/gkr688&lt;/doi&gt;&lt;startpage&gt;37&lt;/startpage&gt;&lt;title&gt;miRDeep2 accurately identifies known and hundreds of novel microRNA genes in seven animal clades&lt;/title&gt;&lt;uuid&gt;E73BE6BA-A8F5-4C99-A0BD-D83338C12C16&lt;/uuid&gt;&lt;subtype&gt;400&lt;/subtype&gt;&lt;endpage&gt;52&lt;/endpage&gt;&lt;type&gt;400&lt;/type&gt;&lt;url&gt;http://nar.oxfordjournals.org/lookup/doi/10.1093/nar/gkr688&lt;/url&gt;&lt;bundle&gt;&lt;publication&gt;&lt;title&gt;Nucleic acids research&lt;/title&gt;&lt;type&gt;-100&lt;/type&gt;&lt;subtype&gt;-100&lt;/subtype&gt;&lt;uuid&gt;455CD72B-5C07-4F8F-89D4-AB183E0AE811&lt;/uuid&gt;&lt;/publication&gt;&lt;/bundle&gt;&lt;authors&gt;&lt;author&gt;&lt;firstName&gt;M&lt;/firstName&gt;&lt;middleNames&gt;R&lt;/middleNames&gt;&lt;lastName&gt;Friedlander&lt;/lastName&gt;&lt;/author&gt;&lt;author&gt;&lt;firstName&gt;S&lt;/firstName&gt;&lt;middleNames&gt;D&lt;/middleNames&gt;&lt;lastName&gt;Mackowiak&lt;/lastName&gt;&lt;/author&gt;&lt;author&gt;&lt;firstName&gt;N&lt;/firstName&gt;&lt;lastName&gt;Li&lt;/lastName&gt;&lt;/author&gt;&lt;author&gt;&lt;firstName&gt;W&lt;/firstName&gt;&lt;lastName&gt;Chen&lt;/lastName&gt;&lt;/author&gt;&lt;author&gt;&lt;firstName&gt;N&lt;/firstName&gt;&lt;lastName&gt;Rajewsky&lt;/lastName&gt;&lt;/author&gt;&lt;/authors&gt;&lt;/publication&gt;&lt;/publications&gt;&lt;cites&gt;&lt;/cites&gt;&lt;/citation&gt;</w:instrText>
      </w:r>
      <w:r>
        <w:fldChar w:fldCharType="separate"/>
      </w:r>
      <w:r w:rsidR="00C723BA">
        <w:rPr>
          <w:rFonts w:ascii="Cambria" w:eastAsiaTheme="minorEastAsia" w:hAnsi="Cambria" w:cs="Cambria"/>
        </w:rPr>
        <w:t>[9]</w:t>
      </w:r>
      <w:r>
        <w:fldChar w:fldCharType="end"/>
      </w:r>
      <w:r>
        <w:t xml:space="preserve"> using </w:t>
      </w:r>
      <w:r w:rsidRPr="00F96E7F">
        <w:rPr>
          <w:i/>
        </w:rPr>
        <w:t xml:space="preserve">C. </w:t>
      </w:r>
      <w:proofErr w:type="spellStart"/>
      <w:r w:rsidRPr="00F96E7F">
        <w:rPr>
          <w:i/>
        </w:rPr>
        <w:t>elegans</w:t>
      </w:r>
      <w:proofErr w:type="spellEnd"/>
      <w:r>
        <w:t xml:space="preserve"> </w:t>
      </w:r>
      <w:proofErr w:type="spellStart"/>
      <w:r>
        <w:t>miRbase</w:t>
      </w:r>
      <w:proofErr w:type="spellEnd"/>
      <w:r>
        <w:fldChar w:fldCharType="begin"/>
      </w:r>
      <w:r w:rsidR="00C723BA">
        <w:instrText xml:space="preserve"> ADDIN PAPERS2_CITATIONS &lt;citation&gt;&lt;uuid&gt;6C7EB3BC-B0F9-44D6-B387-1DD1F785DEDC&lt;/uuid&gt;&lt;priority&gt;9&lt;/priority&gt;&lt;publications&gt;&lt;publication&gt;&lt;volume&gt;39&lt;/volume&gt;&lt;publication_date&gt;99201012221200000000222000&lt;/publication_date&gt;&lt;number&gt;Database&lt;/number&gt;&lt;doi&gt;10.1093/nar/gkq1027&lt;/doi&gt;&lt;startpage&gt;D152&lt;/startpage&gt;&lt;title&gt;miRBase: integrating microRNA annotation and deep-sequencing data&lt;/title&gt;&lt;uuid&gt;2035FC05-88A3-4FEB-A70C-04FDA7B79F75&lt;/uuid&gt;&lt;subtype&gt;400&lt;/subtype&gt;&lt;endpage&gt;D157&lt;/endpage&gt;&lt;type&gt;400&lt;/type&gt;&lt;url&gt;http://nar.oxfordjournals.org/lookup/doi/10.1093/nar/gkq1027&lt;/url&gt;&lt;bundle&gt;&lt;publication&gt;&lt;title&gt;Nucleic acids research&lt;/title&gt;&lt;type&gt;-100&lt;/type&gt;&lt;subtype&gt;-100&lt;/subtype&gt;&lt;uuid&gt;455CD72B-5C07-4F8F-89D4-AB183E0AE811&lt;/uuid&gt;&lt;/publication&gt;&lt;/bundle&gt;&lt;authors&gt;&lt;author&gt;&lt;firstName&gt;A&lt;/firstName&gt;&lt;lastName&gt;Kozomara&lt;/lastName&gt;&lt;/author&gt;&lt;author&gt;&lt;firstName&gt;S&lt;/firstName&gt;&lt;lastName&gt;Griffiths-Jones&lt;/lastName&gt;&lt;/author&gt;&lt;/authors&gt;&lt;/publication&gt;&lt;/publications&gt;&lt;cites&gt;&lt;/cites&gt;&lt;/citation&gt;</w:instrText>
      </w:r>
      <w:r>
        <w:fldChar w:fldCharType="separate"/>
      </w:r>
      <w:r w:rsidR="00C723BA">
        <w:rPr>
          <w:rFonts w:ascii="Cambria" w:eastAsiaTheme="minorEastAsia" w:hAnsi="Cambria" w:cs="Cambria"/>
        </w:rPr>
        <w:t>[10]</w:t>
      </w:r>
      <w:r>
        <w:fldChar w:fldCharType="end"/>
      </w:r>
      <w:r>
        <w:t xml:space="preserve"> miRNAs as a base species to identify predicted miRNAs on the basis of the ability of the genomic region surrounding the predicted mature miRNA sequence to form a hairpin, the presence of both mature and star reads and the absence of reads matching to predicted loop regions</w:t>
      </w:r>
      <w:r>
        <w:fldChar w:fldCharType="begin"/>
      </w:r>
      <w:r w:rsidR="00C723BA">
        <w:instrText xml:space="preserve"> ADDIN PAPERS2_CITATIONS &lt;citation&gt;&lt;uuid&gt;F9732991-D5EA-4B65-A4D6-99939754BB77&lt;/uuid&gt;&lt;priority&gt;10&lt;/priority&gt;&lt;publications&gt;&lt;publication&gt;&lt;volume&gt;40&lt;/volume&gt;&lt;publication_date&gt;99201112251200000000222000&lt;/publication_date&gt;&lt;number&gt;1&lt;/number&gt;&lt;doi&gt;10.1093/nar/gkr688&lt;/doi&gt;&lt;startpage&gt;37&lt;/startpage&gt;&lt;title&gt;miRDeep2 accurately identifies known and hundreds of novel microRNA genes in seven animal clades&lt;/title&gt;&lt;uuid&gt;E73BE6BA-A8F5-4C99-A0BD-D83338C12C16&lt;/uuid&gt;&lt;subtype&gt;400&lt;/subtype&gt;&lt;endpage&gt;52&lt;/endpage&gt;&lt;type&gt;400&lt;/type&gt;&lt;url&gt;http://nar.oxfordjournals.org/lookup/doi/10.1093/nar/gkr688&lt;/url&gt;&lt;bundle&gt;&lt;publication&gt;&lt;title&gt;Nucleic acids research&lt;/title&gt;&lt;type&gt;-100&lt;/type&gt;&lt;subtype&gt;-100&lt;/subtype&gt;&lt;uuid&gt;455CD72B-5C07-4F8F-89D4-AB183E0AE811&lt;/uuid&gt;&lt;/publication&gt;&lt;/bundle&gt;&lt;authors&gt;&lt;author&gt;&lt;firstName&gt;M&lt;/firstName&gt;&lt;middleNames&gt;R&lt;/middleNames&gt;&lt;lastName&gt;Friedlander&lt;/lastName&gt;&lt;/author&gt;&lt;author&gt;&lt;firstName&gt;S&lt;/firstName&gt;&lt;middleNames&gt;D&lt;/middleNames&gt;&lt;lastName&gt;Mackowiak&lt;/lastName&gt;&lt;/author&gt;&lt;author&gt;&lt;firstName&gt;N&lt;/firstName&gt;&lt;lastName&gt;Li&lt;/lastName&gt;&lt;/author&gt;&lt;author&gt;&lt;firstName&gt;W&lt;/firstName&gt;&lt;lastName&gt;Chen&lt;/lastName&gt;&lt;/author&gt;&lt;author&gt;&lt;firstName&gt;N&lt;/firstName&gt;&lt;lastName&gt;Rajewsky&lt;/lastName&gt;&lt;/author&gt;&lt;/authors&gt;&lt;/publication&gt;&lt;/publications&gt;&lt;cites&gt;&lt;/cites&gt;&lt;/citation&gt;</w:instrText>
      </w:r>
      <w:r>
        <w:fldChar w:fldCharType="separate"/>
      </w:r>
      <w:r w:rsidR="00C723BA">
        <w:rPr>
          <w:rFonts w:ascii="Cambria" w:eastAsiaTheme="minorEastAsia" w:hAnsi="Cambria" w:cs="Cambria"/>
        </w:rPr>
        <w:t>[9]</w:t>
      </w:r>
      <w:r>
        <w:fldChar w:fldCharType="end"/>
      </w:r>
      <w:r>
        <w:t>.  This allowed us to identify several novel miRNAs and conserved miRNAs in nematode species.  However, the performance of miRDeep2 depends strongly on having as complete a genomic sequence as possible and we found that many highly conserved miRNAs that we could clearly identify as present in the species we tested were not predicted by miRDeep2.  We therefore extended our methodology to identify miRNAs using a custom tool written in Perl that identified potential miRNAs through the conservation of the seed region (positions 2-8 in the mature sequence)</w:t>
      </w:r>
      <w:r w:rsidR="00DB4AB3">
        <w:fldChar w:fldCharType="begin"/>
      </w:r>
      <w:r w:rsidR="00C723BA">
        <w:instrText xml:space="preserve"> ADDIN PAPERS2_CITATIONS &lt;citation&gt;&lt;uuid&gt;5EB2E053-5E5C-4C7B-A406-8BFBEAEA99F4&lt;/uuid&gt;&lt;priority&gt;11&lt;/priority&gt;&lt;publications&gt;&lt;publication&gt;&lt;type&gt;400&lt;/type&gt;&lt;publication_date&gt;99200300001200000000200000&lt;/publication_date&gt;&lt;title&gt;Prediction of Mammalian MicroRNA Targets&lt;/title&gt;&lt;url&gt;http://www.sciencedirect.com/science/article/pii/S0092867403010183&lt;/url&gt;&lt;subtype&gt;400&lt;/subtype&gt;&lt;uuid&gt;1F6B42D0-0A21-40E7-9D3E-72973F1B6F1E&lt;/uuid&gt;&lt;bundle&gt;&lt;publication&gt;&lt;publisher&gt;Elsevier Inc.&lt;/publisher&gt;&lt;title&gt;Cell&lt;/title&gt;&lt;type&gt;-100&lt;/type&gt;&lt;subtype&gt;-100&lt;/subtype&gt;&lt;uuid&gt;ABB2FACB-AD18-40BC-BAA9-1AE7E9F68276&lt;/uuid&gt;&lt;/publication&gt;&lt;/bundle&gt;&lt;authors&gt;&lt;author&gt;&lt;firstName&gt;B&lt;/firstName&gt;&lt;middleNames&gt;P&lt;/middleNames&gt;&lt;lastName&gt;Lewis&lt;/lastName&gt;&lt;/author&gt;&lt;author&gt;&lt;firstName&gt;I&lt;/firstName&gt;&lt;lastName&gt;Shih&lt;/lastName&gt;&lt;/author&gt;&lt;author&gt;&lt;firstName&gt;M&lt;/firstName&gt;&lt;middleNames&gt;W&lt;/middleNames&gt;&lt;lastName&gt;Jones-Rhoades&lt;/lastName&gt;&lt;/author&gt;&lt;author&gt;&lt;firstName&gt;D&lt;/firstName&gt;&lt;middleNames&gt;P&lt;/middleNames&gt;&lt;lastName&gt;Bartel&lt;/lastName&gt;&lt;/author&gt;&lt;/authors&gt;&lt;/publication&gt;&lt;/publications&gt;&lt;cites&gt;&lt;/cites&gt;&lt;/citation&gt;</w:instrText>
      </w:r>
      <w:r w:rsidR="00DB4AB3">
        <w:fldChar w:fldCharType="separate"/>
      </w:r>
      <w:r w:rsidR="00C723BA">
        <w:rPr>
          <w:rFonts w:eastAsiaTheme="minorEastAsia"/>
        </w:rPr>
        <w:t>[11]</w:t>
      </w:r>
      <w:r w:rsidR="00DB4AB3">
        <w:fldChar w:fldCharType="end"/>
      </w:r>
      <w:r>
        <w:t xml:space="preserve"> using all the miRNAs contained in </w:t>
      </w:r>
      <w:proofErr w:type="spellStart"/>
      <w:r>
        <w:t>miRbase</w:t>
      </w:r>
      <w:proofErr w:type="spellEnd"/>
      <w:r>
        <w:t xml:space="preserve"> as a reference.  In this algorithm, if a small RNA was found to have the same seed as a </w:t>
      </w:r>
      <w:proofErr w:type="spellStart"/>
      <w:r>
        <w:t>miRbase</w:t>
      </w:r>
      <w:proofErr w:type="spellEnd"/>
      <w:r>
        <w:t xml:space="preserve"> miRNA, the total percentage identity across the entire sequence was calculated and recorded.  After going through the entire </w:t>
      </w:r>
      <w:proofErr w:type="spellStart"/>
      <w:r>
        <w:t>miRbase</w:t>
      </w:r>
      <w:proofErr w:type="spellEnd"/>
      <w:r>
        <w:t xml:space="preserve"> database, the reference miRNA with the highest potential match across the entire sequence was outputted- in the case that multiple miRNAs with the same percentage identity were found these were all outputted.  We used a cut-off of 60% of perfect identity across the entire sequence to define potentially homologous miRNAs.  To </w:t>
      </w:r>
      <w:proofErr w:type="spellStart"/>
      <w:r>
        <w:t>analyse</w:t>
      </w:r>
      <w:proofErr w:type="spellEnd"/>
      <w:r>
        <w:t xml:space="preserve"> conservation of miRNAs with </w:t>
      </w:r>
      <w:r w:rsidRPr="00C81934">
        <w:rPr>
          <w:i/>
        </w:rPr>
        <w:t xml:space="preserve">C. </w:t>
      </w:r>
      <w:proofErr w:type="spellStart"/>
      <w:r w:rsidRPr="00C81934">
        <w:rPr>
          <w:i/>
        </w:rPr>
        <w:t>elegans</w:t>
      </w:r>
      <w:proofErr w:type="spellEnd"/>
      <w:r>
        <w:t xml:space="preserve"> miRNAs (Fig</w:t>
      </w:r>
      <w:r w:rsidR="00614561">
        <w:t>ure 1B</w:t>
      </w:r>
      <w:r>
        <w:t xml:space="preserve">) we selected all the </w:t>
      </w:r>
      <w:proofErr w:type="spellStart"/>
      <w:r>
        <w:t>miRbase</w:t>
      </w:r>
      <w:proofErr w:type="spellEnd"/>
      <w:r>
        <w:t xml:space="preserve"> </w:t>
      </w:r>
      <w:r w:rsidRPr="00C81934">
        <w:rPr>
          <w:i/>
        </w:rPr>
        <w:t xml:space="preserve">C. </w:t>
      </w:r>
      <w:proofErr w:type="spellStart"/>
      <w:r w:rsidRPr="00C81934">
        <w:rPr>
          <w:i/>
        </w:rPr>
        <w:t>elegans</w:t>
      </w:r>
      <w:proofErr w:type="spellEnd"/>
      <w:r>
        <w:t xml:space="preserve"> miRNAs for which we could find at least 50 reads in our </w:t>
      </w:r>
      <w:r w:rsidRPr="00C81934">
        <w:rPr>
          <w:i/>
        </w:rPr>
        <w:t xml:space="preserve">C. </w:t>
      </w:r>
      <w:proofErr w:type="spellStart"/>
      <w:r w:rsidRPr="00C81934">
        <w:rPr>
          <w:i/>
        </w:rPr>
        <w:t>elegans</w:t>
      </w:r>
      <w:proofErr w:type="spellEnd"/>
      <w:r>
        <w:t xml:space="preserve"> small RNA sequencing library.  We defined mature sequences on the basis that they had at least 2-fold more reads than the star sequence and selected only the mature sequence for further analysis.  Only one abundant miRNA (miR-46) did not indicate mature and star sequences on this basis and so we used both.  We defined a conservation score for the miRNAs in all nematode species using the expression normalized to all predicted miRNAs relative to </w:t>
      </w:r>
      <w:r w:rsidRPr="00C81934">
        <w:rPr>
          <w:i/>
        </w:rPr>
        <w:t xml:space="preserve">C. </w:t>
      </w:r>
      <w:proofErr w:type="spellStart"/>
      <w:r w:rsidRPr="00C81934">
        <w:rPr>
          <w:i/>
        </w:rPr>
        <w:t>elegans</w:t>
      </w:r>
      <w:proofErr w:type="spellEnd"/>
      <w:r>
        <w:t xml:space="preserve"> and the conservation, using the following formula:</w:t>
      </w:r>
    </w:p>
    <w:p w14:paraId="6CB18441" w14:textId="77777777" w:rsidR="00205696" w:rsidRDefault="00205696" w:rsidP="00205696">
      <w:r>
        <w:t xml:space="preserve">Conservation score = </w:t>
      </w:r>
      <w:proofErr w:type="gramStart"/>
      <w:r>
        <w:t>log2(</w:t>
      </w:r>
      <w:proofErr w:type="gramEnd"/>
      <w:r>
        <w:t>|(</w:t>
      </w:r>
      <w:proofErr w:type="spellStart"/>
      <w:r>
        <w:t>R</w:t>
      </w:r>
      <w:r>
        <w:rPr>
          <w:vertAlign w:val="subscript"/>
        </w:rPr>
        <w:t>species</w:t>
      </w:r>
      <w:proofErr w:type="spellEnd"/>
      <w:r>
        <w:t xml:space="preserve"> – R </w:t>
      </w:r>
      <w:r w:rsidRPr="006812E7">
        <w:rPr>
          <w:vertAlign w:val="subscript"/>
        </w:rPr>
        <w:t xml:space="preserve">C. </w:t>
      </w:r>
      <w:proofErr w:type="spellStart"/>
      <w:r w:rsidRPr="006812E7">
        <w:rPr>
          <w:vertAlign w:val="subscript"/>
        </w:rPr>
        <w:t>elegans</w:t>
      </w:r>
      <w:proofErr w:type="spellEnd"/>
      <w:r>
        <w:t xml:space="preserve">)|/R </w:t>
      </w:r>
      <w:r w:rsidRPr="006812E7">
        <w:rPr>
          <w:vertAlign w:val="subscript"/>
        </w:rPr>
        <w:t xml:space="preserve">C. </w:t>
      </w:r>
      <w:proofErr w:type="spellStart"/>
      <w:r w:rsidRPr="006812E7">
        <w:rPr>
          <w:vertAlign w:val="subscript"/>
        </w:rPr>
        <w:t>elegans</w:t>
      </w:r>
      <w:proofErr w:type="spellEnd"/>
      <w:r>
        <w:t>)+log2(I</w:t>
      </w:r>
      <w:r w:rsidRPr="006812E7">
        <w:rPr>
          <w:vertAlign w:val="subscript"/>
        </w:rPr>
        <w:t>sp</w:t>
      </w:r>
      <w:r>
        <w:rPr>
          <w:vertAlign w:val="subscript"/>
        </w:rPr>
        <w:t>ecies</w:t>
      </w:r>
      <w:r>
        <w:t>+1)</w:t>
      </w:r>
    </w:p>
    <w:p w14:paraId="712B903F" w14:textId="77777777" w:rsidR="00205696" w:rsidRDefault="00205696" w:rsidP="00205696">
      <w:r>
        <w:t>Where R is reads/million and I is fractional identity (%identity/100).</w:t>
      </w:r>
    </w:p>
    <w:p w14:paraId="2F49AA9D" w14:textId="28D88C90" w:rsidR="00205696" w:rsidRDefault="00205696" w:rsidP="00205696">
      <w:r>
        <w:t xml:space="preserve">The three sets of conservation drawn on Figure </w:t>
      </w:r>
      <w:r w:rsidR="00614561">
        <w:t xml:space="preserve">1B </w:t>
      </w:r>
      <w:r>
        <w:t>are values of 0, -1 and -2 (decreasing stringency).</w:t>
      </w:r>
    </w:p>
    <w:p w14:paraId="382307E7" w14:textId="77777777" w:rsidR="00205696" w:rsidRDefault="00205696" w:rsidP="00205696"/>
    <w:p w14:paraId="32F2EB9B" w14:textId="2E0DCB24" w:rsidR="00205696" w:rsidRDefault="00205696" w:rsidP="00205696">
      <w:r>
        <w:t xml:space="preserve">To </w:t>
      </w:r>
      <w:proofErr w:type="spellStart"/>
      <w:r>
        <w:t>analyse</w:t>
      </w:r>
      <w:proofErr w:type="spellEnd"/>
      <w:r>
        <w:t xml:space="preserve"> the presence or absence of conserved miRNA families we looked for miRNAs with the same seed that were conserved in </w:t>
      </w:r>
      <w:r w:rsidRPr="00C81934">
        <w:rPr>
          <w:i/>
        </w:rPr>
        <w:t>Drosophila</w:t>
      </w:r>
      <w:r>
        <w:t xml:space="preserve"> </w:t>
      </w:r>
      <w:r>
        <w:rPr>
          <w:i/>
        </w:rPr>
        <w:t xml:space="preserve">melanogaster </w:t>
      </w:r>
      <w:r>
        <w:t xml:space="preserve">and </w:t>
      </w:r>
      <w:r w:rsidRPr="00C81934">
        <w:rPr>
          <w:i/>
        </w:rPr>
        <w:t>Homo</w:t>
      </w:r>
      <w:r>
        <w:rPr>
          <w:i/>
        </w:rPr>
        <w:t xml:space="preserve"> sapiens </w:t>
      </w:r>
      <w:r>
        <w:t xml:space="preserve">having downloaded the mature miRNA sequences from </w:t>
      </w:r>
      <w:proofErr w:type="spellStart"/>
      <w:r>
        <w:t>miRbase</w:t>
      </w:r>
      <w:proofErr w:type="spellEnd"/>
      <w:r>
        <w:t xml:space="preserve"> (www.mirbase.org)</w:t>
      </w:r>
      <w:r>
        <w:fldChar w:fldCharType="begin"/>
      </w:r>
      <w:r w:rsidR="00C723BA">
        <w:instrText xml:space="preserve"> ADDIN PAPERS2_CITATIONS &lt;citation&gt;&lt;uuid&gt;710C436E-1E31-471E-8EA6-F13039987D6D&lt;/uuid&gt;&lt;priority&gt;12&lt;/priority&gt;&lt;publications&gt;&lt;publication&gt;&lt;volume&gt;39&lt;/volume&gt;&lt;publication_date&gt;99201012221200000000222000&lt;/publication_date&gt;&lt;number&gt;Database&lt;/number&gt;&lt;doi&gt;10.1093/nar/gkq1027&lt;/doi&gt;&lt;startpage&gt;D152&lt;/startpage&gt;&lt;title&gt;miRBase: integrating microRNA annotation and deep-sequencing data&lt;/title&gt;&lt;uuid&gt;2035FC05-88A3-4FEB-A70C-04FDA7B79F75&lt;/uuid&gt;&lt;subtype&gt;400&lt;/subtype&gt;&lt;endpage&gt;D157&lt;/endpage&gt;&lt;type&gt;400&lt;/type&gt;&lt;url&gt;http://nar.oxfordjournals.org/lookup/doi/10.1093/nar/gkq1027&lt;/url&gt;&lt;bundle&gt;&lt;publication&gt;&lt;title&gt;Nucleic acids research&lt;/title&gt;&lt;type&gt;-100&lt;/type&gt;&lt;subtype&gt;-100&lt;/subtype&gt;&lt;uuid&gt;455CD72B-5C07-4F8F-89D4-AB183E0AE811&lt;/uuid&gt;&lt;/publication&gt;&lt;/bundle&gt;&lt;authors&gt;&lt;author&gt;&lt;firstName&gt;A&lt;/firstName&gt;&lt;lastName&gt;Kozomara&lt;/lastName&gt;&lt;/author&gt;&lt;author&gt;&lt;firstName&gt;S&lt;/firstName&gt;&lt;lastName&gt;Griffiths-Jones&lt;/lastName&gt;&lt;/author&gt;&lt;/authors&gt;&lt;/publication&gt;&lt;/publications&gt;&lt;cites&gt;&lt;/cites&gt;&lt;/citation&gt;</w:instrText>
      </w:r>
      <w:r>
        <w:fldChar w:fldCharType="separate"/>
      </w:r>
      <w:r w:rsidR="00C723BA">
        <w:rPr>
          <w:rFonts w:ascii="Cambria" w:eastAsiaTheme="minorEastAsia" w:hAnsi="Cambria" w:cs="Cambria"/>
        </w:rPr>
        <w:t>[10]</w:t>
      </w:r>
      <w:r>
        <w:fldChar w:fldCharType="end"/>
      </w:r>
      <w:r>
        <w:t xml:space="preserve">.  We named these according to the most abundant member of the family in </w:t>
      </w:r>
      <w:r w:rsidRPr="00C81934">
        <w:rPr>
          <w:i/>
        </w:rPr>
        <w:t xml:space="preserve">C. </w:t>
      </w:r>
      <w:proofErr w:type="spellStart"/>
      <w:r w:rsidRPr="00C81934">
        <w:rPr>
          <w:i/>
        </w:rPr>
        <w:t>elegans</w:t>
      </w:r>
      <w:proofErr w:type="spellEnd"/>
      <w:r>
        <w:t xml:space="preserve"> if a </w:t>
      </w:r>
      <w:r w:rsidRPr="00215882">
        <w:rPr>
          <w:i/>
        </w:rPr>
        <w:t xml:space="preserve">C. </w:t>
      </w:r>
      <w:proofErr w:type="spellStart"/>
      <w:r w:rsidRPr="00215882">
        <w:rPr>
          <w:i/>
        </w:rPr>
        <w:t>elegans</w:t>
      </w:r>
      <w:proofErr w:type="spellEnd"/>
      <w:r>
        <w:t xml:space="preserve"> homologue existed or the human sequence if </w:t>
      </w:r>
      <w:r w:rsidRPr="00C81934">
        <w:rPr>
          <w:i/>
        </w:rPr>
        <w:t xml:space="preserve">C. </w:t>
      </w:r>
      <w:proofErr w:type="spellStart"/>
      <w:r w:rsidRPr="00C81934">
        <w:rPr>
          <w:i/>
        </w:rPr>
        <w:t>elegans</w:t>
      </w:r>
      <w:proofErr w:type="spellEnd"/>
      <w:r>
        <w:t xml:space="preserve"> was missing this miRNA.  We then searched for these miRNA families, and calculated the conservation as the highest percentage identity to any member of the family. </w:t>
      </w:r>
    </w:p>
    <w:p w14:paraId="2C45661D" w14:textId="77777777" w:rsidR="00205696" w:rsidRDefault="00205696" w:rsidP="00205696"/>
    <w:p w14:paraId="7D6B20FA" w14:textId="77777777" w:rsidR="00205696" w:rsidRPr="00305701" w:rsidRDefault="00205696" w:rsidP="00205696">
      <w:pPr>
        <w:rPr>
          <w:i/>
        </w:rPr>
      </w:pPr>
      <w:proofErr w:type="spellStart"/>
      <w:proofErr w:type="gramStart"/>
      <w:r w:rsidRPr="00305701">
        <w:rPr>
          <w:i/>
        </w:rPr>
        <w:t>piRNA</w:t>
      </w:r>
      <w:proofErr w:type="spellEnd"/>
      <w:proofErr w:type="gramEnd"/>
      <w:r w:rsidRPr="00305701">
        <w:rPr>
          <w:i/>
        </w:rPr>
        <w:t xml:space="preserve"> sequence analysis</w:t>
      </w:r>
    </w:p>
    <w:p w14:paraId="11DD0ABD" w14:textId="77777777" w:rsidR="00205696" w:rsidRDefault="00205696" w:rsidP="00205696">
      <w:r>
        <w:t xml:space="preserve">For analysis of the conservation of the upstream sequence motif in Clade V nematodes we used custom scripts written in </w:t>
      </w:r>
      <w:proofErr w:type="spellStart"/>
      <w:r>
        <w:t>BioPerl</w:t>
      </w:r>
      <w:proofErr w:type="spellEnd"/>
      <w:r>
        <w:t xml:space="preserve"> to extract 57bp upstream and 2 </w:t>
      </w:r>
      <w:proofErr w:type="spellStart"/>
      <w:r>
        <w:t>bp</w:t>
      </w:r>
      <w:proofErr w:type="spellEnd"/>
      <w:r>
        <w:t xml:space="preserve"> downstream of the start site of 21U RNAs that aligned perfectly to the genome sequence.  We then used this as input to MEME using default parameters.  The best predicted motif is shown.    </w:t>
      </w:r>
    </w:p>
    <w:p w14:paraId="67F1A822" w14:textId="77777777" w:rsidR="00205696" w:rsidRDefault="00205696" w:rsidP="00205696">
      <w:r>
        <w:t xml:space="preserve">For identification of potential </w:t>
      </w:r>
      <w:proofErr w:type="spellStart"/>
      <w:r>
        <w:t>ping-pong</w:t>
      </w:r>
      <w:proofErr w:type="spellEnd"/>
      <w:r>
        <w:t xml:space="preserve"> amplification in Tardigrades we selected all small RNAs 25 nucleotides or longer in the small RNA sequencing data from </w:t>
      </w:r>
      <w:r w:rsidRPr="00546AD9">
        <w:rPr>
          <w:i/>
        </w:rPr>
        <w:t xml:space="preserve">H. </w:t>
      </w:r>
      <w:proofErr w:type="spellStart"/>
      <w:r w:rsidRPr="00546AD9">
        <w:rPr>
          <w:i/>
        </w:rPr>
        <w:t>dujardini</w:t>
      </w:r>
      <w:proofErr w:type="spellEnd"/>
      <w:r>
        <w:t xml:space="preserve"> and aligned these to the genome.  We searched for small RNAs that aligned to opposite strands.  For all pairs we then tabulated the position of the overlap the nucleotide at the overlap position.</w:t>
      </w:r>
    </w:p>
    <w:p w14:paraId="3CCC1863" w14:textId="77777777" w:rsidR="00205696" w:rsidRDefault="00205696" w:rsidP="00205696"/>
    <w:p w14:paraId="7CD0675A" w14:textId="77777777" w:rsidR="00205696" w:rsidRPr="00305701" w:rsidRDefault="00205696" w:rsidP="00205696">
      <w:pPr>
        <w:rPr>
          <w:i/>
        </w:rPr>
      </w:pPr>
      <w:r w:rsidRPr="00305701">
        <w:rPr>
          <w:i/>
        </w:rPr>
        <w:t>Small RNAs mapping to transposon sequences</w:t>
      </w:r>
    </w:p>
    <w:p w14:paraId="6219DC48" w14:textId="77777777" w:rsidR="00205696" w:rsidRDefault="00205696" w:rsidP="00205696">
      <w:r>
        <w:t xml:space="preserve">We ran </w:t>
      </w:r>
      <w:proofErr w:type="spellStart"/>
      <w:r>
        <w:t>Repeatmasker</w:t>
      </w:r>
      <w:proofErr w:type="spellEnd"/>
      <w:r>
        <w:t xml:space="preserve"> (</w:t>
      </w:r>
      <w:r w:rsidRPr="00F96E7F">
        <w:t>http://www.repeatmasker.org</w:t>
      </w:r>
      <w:r>
        <w:t>) using “</w:t>
      </w:r>
      <w:proofErr w:type="spellStart"/>
      <w:r>
        <w:t>animalia</w:t>
      </w:r>
      <w:proofErr w:type="spellEnd"/>
      <w:r>
        <w:t xml:space="preserve">” as the reference species to identify repeat elements in nematode genomes.  We then extracted these sequences from the genomes using custom scripts written in </w:t>
      </w:r>
      <w:proofErr w:type="spellStart"/>
      <w:r>
        <w:t>BioPerl</w:t>
      </w:r>
      <w:proofErr w:type="spellEnd"/>
      <w:r>
        <w:t xml:space="preserve"> using the Bio:</w:t>
      </w:r>
      <w:proofErr w:type="gramStart"/>
      <w:r>
        <w:t>:</w:t>
      </w:r>
      <w:proofErr w:type="spellStart"/>
      <w:r>
        <w:t>db</w:t>
      </w:r>
      <w:proofErr w:type="spellEnd"/>
      <w:proofErr w:type="gramEnd"/>
      <w:r>
        <w:t>::</w:t>
      </w:r>
      <w:proofErr w:type="spellStart"/>
      <w:r>
        <w:t>fasta</w:t>
      </w:r>
      <w:proofErr w:type="spellEnd"/>
      <w:r>
        <w:t xml:space="preserve"> module.  We then used this to build genomes using Bowtie-build and carried out alignments as described above.  To identify genome-wide signature of Dicer processing in </w:t>
      </w:r>
      <w:r>
        <w:rPr>
          <w:i/>
        </w:rPr>
        <w:t xml:space="preserve">T. </w:t>
      </w:r>
      <w:proofErr w:type="spellStart"/>
      <w:r>
        <w:rPr>
          <w:i/>
        </w:rPr>
        <w:t>spiralis</w:t>
      </w:r>
      <w:proofErr w:type="spellEnd"/>
      <w:r>
        <w:t xml:space="preserve"> we took all the small RNAs aligning to transposons that were 23 nucleotides long and originated from opposite strands.  We then calculated the overlap between the pairs on opposite strands and tabulated this information.   Dicer is expected to produce pairs that have 2 nucleotide overhang at the 3’ end.  </w:t>
      </w:r>
    </w:p>
    <w:p w14:paraId="1524A846" w14:textId="77777777" w:rsidR="00205696" w:rsidRDefault="00205696" w:rsidP="00205696"/>
    <w:p w14:paraId="3A585168" w14:textId="77777777" w:rsidR="00205696" w:rsidRDefault="00205696" w:rsidP="00205696"/>
    <w:p w14:paraId="3C5C45A1" w14:textId="501F6D0A" w:rsidR="00305701" w:rsidRPr="00305701" w:rsidRDefault="00305701" w:rsidP="00205696">
      <w:pPr>
        <w:rPr>
          <w:b/>
        </w:rPr>
      </w:pPr>
      <w:r w:rsidRPr="00305701">
        <w:rPr>
          <w:b/>
        </w:rPr>
        <w:t>Supplemental References</w:t>
      </w:r>
    </w:p>
    <w:p w14:paraId="7107BE34" w14:textId="77777777" w:rsidR="00305701" w:rsidRDefault="00305701" w:rsidP="00205696"/>
    <w:p w14:paraId="6251FDE3" w14:textId="77777777" w:rsidR="00C723BA" w:rsidRDefault="00305701" w:rsidP="00C723BA">
      <w:pPr>
        <w:widowControl w:val="0"/>
        <w:tabs>
          <w:tab w:val="left" w:pos="640"/>
        </w:tabs>
        <w:autoSpaceDE w:val="0"/>
        <w:autoSpaceDN w:val="0"/>
        <w:adjustRightInd w:val="0"/>
        <w:spacing w:after="240"/>
        <w:ind w:left="640" w:hanging="640"/>
        <w:rPr>
          <w:rFonts w:eastAsiaTheme="minorEastAsia"/>
        </w:rPr>
      </w:pPr>
      <w:r>
        <w:lastRenderedPageBreak/>
        <w:fldChar w:fldCharType="begin"/>
      </w:r>
      <w:r>
        <w:instrText xml:space="preserve"> ADDIN PAPERS2_CITATIONS &lt;papers2_bibliography/&gt;</w:instrText>
      </w:r>
      <w:r>
        <w:fldChar w:fldCharType="separate"/>
      </w:r>
      <w:r w:rsidR="00C723BA">
        <w:rPr>
          <w:rFonts w:eastAsiaTheme="minorEastAsia"/>
        </w:rPr>
        <w:t>1.</w:t>
      </w:r>
      <w:r w:rsidR="00C723BA">
        <w:rPr>
          <w:rFonts w:eastAsiaTheme="minorEastAsia"/>
        </w:rPr>
        <w:tab/>
        <w:t>Shi Z, Montgomery TA, Qi Y, Ruvkun G (2013) High-throughput sequencing reveals extraordinary fluidity of miRNA, piRNA, and siRNA pathways in nematodes. Genome Res 23: 497–508. doi:10.1101/gr.149112.112.</w:t>
      </w:r>
    </w:p>
    <w:p w14:paraId="7E85DA7B" w14:textId="77777777" w:rsidR="00C723BA" w:rsidRDefault="00C723BA" w:rsidP="00C723BA">
      <w:pPr>
        <w:widowControl w:val="0"/>
        <w:tabs>
          <w:tab w:val="left" w:pos="640"/>
        </w:tabs>
        <w:autoSpaceDE w:val="0"/>
        <w:autoSpaceDN w:val="0"/>
        <w:adjustRightInd w:val="0"/>
        <w:spacing w:after="240"/>
        <w:ind w:left="640" w:hanging="640"/>
        <w:rPr>
          <w:rFonts w:eastAsiaTheme="minorEastAsia"/>
        </w:rPr>
      </w:pPr>
      <w:r>
        <w:rPr>
          <w:rFonts w:eastAsiaTheme="minorEastAsia"/>
        </w:rPr>
        <w:t>2.</w:t>
      </w:r>
      <w:r>
        <w:rPr>
          <w:rFonts w:eastAsiaTheme="minorEastAsia"/>
        </w:rPr>
        <w:tab/>
        <w:t>Winter AD, Weir W, Hunt M, Berriman M, Gilleard JS, et al. (2012) Diversity in parasitic nematode genomes: the microRNAs of Brugia pahangi and Haemonchuscontortus are largely novel. BMC Genomics 13: 4. doi:10.1186/1471-2164-13-4.</w:t>
      </w:r>
    </w:p>
    <w:p w14:paraId="701BABE6" w14:textId="77777777" w:rsidR="00C723BA" w:rsidRDefault="00C723BA" w:rsidP="00C723BA">
      <w:pPr>
        <w:widowControl w:val="0"/>
        <w:tabs>
          <w:tab w:val="left" w:pos="640"/>
        </w:tabs>
        <w:autoSpaceDE w:val="0"/>
        <w:autoSpaceDN w:val="0"/>
        <w:adjustRightInd w:val="0"/>
        <w:spacing w:after="240"/>
        <w:ind w:left="640" w:hanging="640"/>
        <w:rPr>
          <w:rFonts w:eastAsiaTheme="minorEastAsia"/>
        </w:rPr>
      </w:pPr>
      <w:r>
        <w:rPr>
          <w:rFonts w:eastAsiaTheme="minorEastAsia"/>
        </w:rPr>
        <w:t>3.</w:t>
      </w:r>
      <w:r>
        <w:rPr>
          <w:rFonts w:eastAsiaTheme="minorEastAsia"/>
        </w:rPr>
        <w:tab/>
        <w:t>Laing R, Kikuchi T, Martinelli A, Tsai IJ, Beech RN, et al. (2013) The genome and transcriptome of Haemonchus contortus, a key model parasite for drug andvaccine discovery. Genome Biology 14: R88. doi:10.1186/gb-2013-14-8-r88.</w:t>
      </w:r>
    </w:p>
    <w:p w14:paraId="709E8346" w14:textId="77777777" w:rsidR="00C723BA" w:rsidRDefault="00C723BA" w:rsidP="00C723BA">
      <w:pPr>
        <w:widowControl w:val="0"/>
        <w:tabs>
          <w:tab w:val="left" w:pos="640"/>
        </w:tabs>
        <w:autoSpaceDE w:val="0"/>
        <w:autoSpaceDN w:val="0"/>
        <w:adjustRightInd w:val="0"/>
        <w:spacing w:after="240"/>
        <w:ind w:left="640" w:hanging="640"/>
        <w:rPr>
          <w:rFonts w:eastAsiaTheme="minorEastAsia"/>
        </w:rPr>
      </w:pPr>
      <w:r>
        <w:rPr>
          <w:rFonts w:eastAsiaTheme="minorEastAsia"/>
        </w:rPr>
        <w:t>4.</w:t>
      </w:r>
      <w:r>
        <w:rPr>
          <w:rFonts w:eastAsiaTheme="minorEastAsia"/>
        </w:rPr>
        <w:tab/>
        <w:t>Schwarz EM, Korhonen PK, Campbell BE, Young ND, Jex AR, et al. (2013) The genome and developmental transcriptome of the strongylid nematode Haemonchus contortus. Genome Biology 14: R89. doi:10.1186/gb-2013-14-8-r89.</w:t>
      </w:r>
    </w:p>
    <w:p w14:paraId="0C1F03DA" w14:textId="77777777" w:rsidR="00C723BA" w:rsidRDefault="00C723BA" w:rsidP="00C723BA">
      <w:pPr>
        <w:widowControl w:val="0"/>
        <w:tabs>
          <w:tab w:val="left" w:pos="640"/>
        </w:tabs>
        <w:autoSpaceDE w:val="0"/>
        <w:autoSpaceDN w:val="0"/>
        <w:adjustRightInd w:val="0"/>
        <w:spacing w:after="240"/>
        <w:ind w:left="640" w:hanging="640"/>
        <w:rPr>
          <w:rFonts w:eastAsiaTheme="minorEastAsia"/>
        </w:rPr>
      </w:pPr>
      <w:r>
        <w:rPr>
          <w:rFonts w:eastAsiaTheme="minorEastAsia"/>
        </w:rPr>
        <w:t>5.</w:t>
      </w:r>
      <w:r>
        <w:rPr>
          <w:rFonts w:eastAsiaTheme="minorEastAsia"/>
        </w:rPr>
        <w:tab/>
        <w:t>Cotton JA, Lilley CJ, Jones LM, Kikuchi T, Reid AJ, et al. (2014) The genome and life-stage specific transcriptomes of Globodera pallida elucidate key aspects of plantparasitism by a cyst nematode. 15: 1–17. doi:10.1186/gb-2014-15-3-r43.</w:t>
      </w:r>
    </w:p>
    <w:p w14:paraId="1CE37992" w14:textId="77777777" w:rsidR="00C723BA" w:rsidRDefault="00C723BA" w:rsidP="00C723BA">
      <w:pPr>
        <w:widowControl w:val="0"/>
        <w:tabs>
          <w:tab w:val="left" w:pos="640"/>
        </w:tabs>
        <w:autoSpaceDE w:val="0"/>
        <w:autoSpaceDN w:val="0"/>
        <w:adjustRightInd w:val="0"/>
        <w:spacing w:after="240"/>
        <w:ind w:left="640" w:hanging="640"/>
        <w:rPr>
          <w:rFonts w:eastAsiaTheme="minorEastAsia"/>
        </w:rPr>
      </w:pPr>
      <w:r>
        <w:rPr>
          <w:rFonts w:eastAsiaTheme="minorEastAsia"/>
        </w:rPr>
        <w:t>6.</w:t>
      </w:r>
      <w:r>
        <w:rPr>
          <w:rFonts w:eastAsiaTheme="minorEastAsia"/>
        </w:rPr>
        <w:tab/>
        <w:t>Srinivasan J, Dillman AR, Macchietto MG, Heikkinen L, Lakso M, et al. (2013) The draft genome and transcriptome of Panagrellus redivivus are shaped by the harsh demands of a free-living lifestyle. Genetics 193: 1279–1295. Available: http://eutils.ncbi.nlm.nih.gov/entrez/eutils/elink.fcgi?dbfrom=pubmed&amp;id=23410827&amp;retmode=ref&amp;cmd=prlinks.</w:t>
      </w:r>
    </w:p>
    <w:p w14:paraId="5DBB926E" w14:textId="77777777" w:rsidR="00C723BA" w:rsidRDefault="00C723BA" w:rsidP="00C723BA">
      <w:pPr>
        <w:widowControl w:val="0"/>
        <w:tabs>
          <w:tab w:val="left" w:pos="640"/>
        </w:tabs>
        <w:autoSpaceDE w:val="0"/>
        <w:autoSpaceDN w:val="0"/>
        <w:adjustRightInd w:val="0"/>
        <w:spacing w:after="240"/>
        <w:ind w:left="640" w:hanging="640"/>
        <w:rPr>
          <w:rFonts w:eastAsiaTheme="minorEastAsia"/>
        </w:rPr>
      </w:pPr>
      <w:r>
        <w:rPr>
          <w:rFonts w:eastAsiaTheme="minorEastAsia"/>
        </w:rPr>
        <w:t>7.</w:t>
      </w:r>
      <w:r>
        <w:rPr>
          <w:rFonts w:eastAsiaTheme="minorEastAsia"/>
        </w:rPr>
        <w:tab/>
        <w:t>Wang J, Czech B, Crunk A, Wallace A, Mitreva M, et al. (2011) Deep small RNA sequencing from the nematode Ascaris reveals conservation, functional diversification, and novel developmental profiles. Genome Res 21: 1462–1477. doi:10.1101/gr.121426.111.</w:t>
      </w:r>
    </w:p>
    <w:p w14:paraId="7FED6F3B" w14:textId="77777777" w:rsidR="00C723BA" w:rsidRDefault="00C723BA" w:rsidP="00C723BA">
      <w:pPr>
        <w:widowControl w:val="0"/>
        <w:tabs>
          <w:tab w:val="left" w:pos="640"/>
        </w:tabs>
        <w:autoSpaceDE w:val="0"/>
        <w:autoSpaceDN w:val="0"/>
        <w:adjustRightInd w:val="0"/>
        <w:spacing w:after="240"/>
        <w:ind w:left="640" w:hanging="640"/>
        <w:rPr>
          <w:rFonts w:eastAsiaTheme="minorEastAsia"/>
        </w:rPr>
      </w:pPr>
      <w:r>
        <w:rPr>
          <w:rFonts w:eastAsiaTheme="minorEastAsia"/>
        </w:rPr>
        <w:t>8.</w:t>
      </w:r>
      <w:r>
        <w:rPr>
          <w:rFonts w:eastAsiaTheme="minorEastAsia"/>
        </w:rPr>
        <w:tab/>
        <w:t>Schiffer PH, Kroiher M, Kraus C, Koutsovoulos GD, Kumar S, et al. (2013) The genome of Romanomermis culicivorax: revealing fundamental changes in the core developmental genetic toolkit in Nematoda. BMC Genomics 14: 923. Available: http://eutils.ncbi.nlm.nih.gov/entrez/eutils/elink.fcgi?dbfrom=pubmed&amp;id=24373391&amp;retmode=ref&amp;cmd=prlinks.</w:t>
      </w:r>
    </w:p>
    <w:p w14:paraId="52D13281" w14:textId="77777777" w:rsidR="00C723BA" w:rsidRDefault="00C723BA" w:rsidP="00C723BA">
      <w:pPr>
        <w:widowControl w:val="0"/>
        <w:tabs>
          <w:tab w:val="left" w:pos="640"/>
        </w:tabs>
        <w:autoSpaceDE w:val="0"/>
        <w:autoSpaceDN w:val="0"/>
        <w:adjustRightInd w:val="0"/>
        <w:spacing w:after="240"/>
        <w:ind w:left="640" w:hanging="640"/>
        <w:rPr>
          <w:rFonts w:eastAsiaTheme="minorEastAsia"/>
        </w:rPr>
      </w:pPr>
      <w:r>
        <w:rPr>
          <w:rFonts w:eastAsiaTheme="minorEastAsia"/>
        </w:rPr>
        <w:t>9.</w:t>
      </w:r>
      <w:r>
        <w:rPr>
          <w:rFonts w:eastAsiaTheme="minorEastAsia"/>
        </w:rPr>
        <w:tab/>
        <w:t>Friedlander MR, Mackowiak SD, Li N, Chen W, Rajewsky N (2011) miRDeep2 accurately identifies known and hundreds of novel microRNA genes in seven animal clades. Nucleic Acids Res 40: 37–52. doi:10.1093/nar/gkr688.</w:t>
      </w:r>
    </w:p>
    <w:p w14:paraId="3E8B534F" w14:textId="77777777" w:rsidR="00C723BA" w:rsidRDefault="00C723BA" w:rsidP="00C723BA">
      <w:pPr>
        <w:widowControl w:val="0"/>
        <w:tabs>
          <w:tab w:val="left" w:pos="640"/>
        </w:tabs>
        <w:autoSpaceDE w:val="0"/>
        <w:autoSpaceDN w:val="0"/>
        <w:adjustRightInd w:val="0"/>
        <w:spacing w:after="240"/>
        <w:ind w:left="640" w:hanging="640"/>
        <w:rPr>
          <w:rFonts w:eastAsiaTheme="minorEastAsia"/>
        </w:rPr>
      </w:pPr>
      <w:r>
        <w:rPr>
          <w:rFonts w:eastAsiaTheme="minorEastAsia"/>
        </w:rPr>
        <w:t>10.</w:t>
      </w:r>
      <w:r>
        <w:rPr>
          <w:rFonts w:eastAsiaTheme="minorEastAsia"/>
        </w:rPr>
        <w:tab/>
        <w:t>Kozomara A, Griffiths-Jones S (2010) miRBase: integrating microRNA annotation and deep-sequencing data. Nucleic Acids Res 39: D152–D157. doi:10.1093/nar/gkq1027.</w:t>
      </w:r>
    </w:p>
    <w:p w14:paraId="0207CC61" w14:textId="77777777" w:rsidR="00C723BA" w:rsidRDefault="00C723BA" w:rsidP="00C723BA">
      <w:pPr>
        <w:widowControl w:val="0"/>
        <w:tabs>
          <w:tab w:val="left" w:pos="640"/>
        </w:tabs>
        <w:autoSpaceDE w:val="0"/>
        <w:autoSpaceDN w:val="0"/>
        <w:adjustRightInd w:val="0"/>
        <w:spacing w:after="240"/>
        <w:ind w:left="640" w:hanging="640"/>
        <w:rPr>
          <w:rFonts w:eastAsiaTheme="minorEastAsia"/>
        </w:rPr>
      </w:pPr>
      <w:r>
        <w:rPr>
          <w:rFonts w:eastAsiaTheme="minorEastAsia"/>
        </w:rPr>
        <w:t>11.</w:t>
      </w:r>
      <w:r>
        <w:rPr>
          <w:rFonts w:eastAsiaTheme="minorEastAsia"/>
        </w:rPr>
        <w:tab/>
        <w:t>Lewis BP, Shih I, Jones-Rhoades MW, Bartel DP (2003) Prediction of Mammalian MicroRNA Targets. Cell. Available: http://www.sciencedirect.com/science/article/pii/S0092867403010183.</w:t>
      </w:r>
    </w:p>
    <w:p w14:paraId="6937E3A9" w14:textId="771D1D8F" w:rsidR="00205696" w:rsidRDefault="00305701" w:rsidP="006717C9">
      <w:pPr>
        <w:widowControl w:val="0"/>
        <w:tabs>
          <w:tab w:val="left" w:pos="640"/>
        </w:tabs>
        <w:autoSpaceDE w:val="0"/>
        <w:autoSpaceDN w:val="0"/>
        <w:adjustRightInd w:val="0"/>
        <w:spacing w:after="240"/>
        <w:ind w:left="640" w:hanging="640"/>
      </w:pPr>
      <w:r>
        <w:fldChar w:fldCharType="end"/>
      </w:r>
    </w:p>
    <w:sectPr w:rsidR="00205696" w:rsidSect="009150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642"/>
    <w:multiLevelType w:val="hybridMultilevel"/>
    <w:tmpl w:val="5DAE53F4"/>
    <w:lvl w:ilvl="0" w:tplc="82E898FA">
      <w:start w:val="1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696"/>
    <w:rsid w:val="000A30F0"/>
    <w:rsid w:val="001A187A"/>
    <w:rsid w:val="001A2796"/>
    <w:rsid w:val="00205696"/>
    <w:rsid w:val="002D5BA9"/>
    <w:rsid w:val="00305701"/>
    <w:rsid w:val="003146A0"/>
    <w:rsid w:val="00330FCB"/>
    <w:rsid w:val="003944B5"/>
    <w:rsid w:val="004B6BFE"/>
    <w:rsid w:val="004D1052"/>
    <w:rsid w:val="00555582"/>
    <w:rsid w:val="0059037D"/>
    <w:rsid w:val="00614561"/>
    <w:rsid w:val="006717C9"/>
    <w:rsid w:val="00712ADB"/>
    <w:rsid w:val="00717D34"/>
    <w:rsid w:val="007E02AF"/>
    <w:rsid w:val="00827A9B"/>
    <w:rsid w:val="00852FE0"/>
    <w:rsid w:val="008B2F6E"/>
    <w:rsid w:val="0091501C"/>
    <w:rsid w:val="00936EF6"/>
    <w:rsid w:val="00982C90"/>
    <w:rsid w:val="00A16A13"/>
    <w:rsid w:val="00AF6EDC"/>
    <w:rsid w:val="00C35852"/>
    <w:rsid w:val="00C723BA"/>
    <w:rsid w:val="00C84721"/>
    <w:rsid w:val="00D15BE5"/>
    <w:rsid w:val="00D76A67"/>
    <w:rsid w:val="00DB4AB3"/>
    <w:rsid w:val="00E21A38"/>
    <w:rsid w:val="00E30BC1"/>
    <w:rsid w:val="00EA683C"/>
    <w:rsid w:val="00EC5B13"/>
    <w:rsid w:val="00EE1F0E"/>
    <w:rsid w:val="00EF3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E0A6F"/>
  <w14:defaultImageDpi w14:val="300"/>
  <w15:docId w15:val="{FAC86BEB-3537-4083-9636-CDC4A0E0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96"/>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05696"/>
    <w:rPr>
      <w:color w:val="0000FF"/>
      <w:u w:val="single"/>
    </w:rPr>
  </w:style>
  <w:style w:type="paragraph" w:styleId="BalloonText">
    <w:name w:val="Balloon Text"/>
    <w:basedOn w:val="Normal"/>
    <w:link w:val="BalloonTextChar"/>
    <w:uiPriority w:val="99"/>
    <w:semiHidden/>
    <w:unhideWhenUsed/>
    <w:rsid w:val="00D76A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A67"/>
    <w:rPr>
      <w:rFonts w:ascii="Lucida Grande" w:eastAsia="Calibri" w:hAnsi="Lucida Grande" w:cs="Lucida Grande"/>
      <w:sz w:val="18"/>
      <w:szCs w:val="18"/>
    </w:rPr>
  </w:style>
  <w:style w:type="character" w:styleId="CommentReference">
    <w:name w:val="annotation reference"/>
    <w:basedOn w:val="DefaultParagraphFont"/>
    <w:uiPriority w:val="99"/>
    <w:semiHidden/>
    <w:unhideWhenUsed/>
    <w:rsid w:val="00D76A67"/>
    <w:rPr>
      <w:sz w:val="18"/>
      <w:szCs w:val="18"/>
    </w:rPr>
  </w:style>
  <w:style w:type="paragraph" w:styleId="CommentText">
    <w:name w:val="annotation text"/>
    <w:basedOn w:val="Normal"/>
    <w:link w:val="CommentTextChar"/>
    <w:uiPriority w:val="99"/>
    <w:semiHidden/>
    <w:unhideWhenUsed/>
    <w:rsid w:val="00D76A67"/>
    <w:rPr>
      <w:sz w:val="24"/>
      <w:szCs w:val="24"/>
    </w:rPr>
  </w:style>
  <w:style w:type="character" w:customStyle="1" w:styleId="CommentTextChar">
    <w:name w:val="Comment Text Char"/>
    <w:basedOn w:val="DefaultParagraphFont"/>
    <w:link w:val="CommentText"/>
    <w:uiPriority w:val="99"/>
    <w:semiHidden/>
    <w:rsid w:val="00D76A67"/>
    <w:rPr>
      <w:rFonts w:ascii="Times New Roman" w:eastAsia="Calibri" w:hAnsi="Times New Roman" w:cs="Times New Roman"/>
    </w:rPr>
  </w:style>
  <w:style w:type="paragraph" w:styleId="CommentSubject">
    <w:name w:val="annotation subject"/>
    <w:basedOn w:val="CommentText"/>
    <w:next w:val="CommentText"/>
    <w:link w:val="CommentSubjectChar"/>
    <w:uiPriority w:val="99"/>
    <w:semiHidden/>
    <w:unhideWhenUsed/>
    <w:rsid w:val="00D76A67"/>
    <w:rPr>
      <w:b/>
      <w:bCs/>
      <w:sz w:val="20"/>
      <w:szCs w:val="20"/>
    </w:rPr>
  </w:style>
  <w:style w:type="character" w:customStyle="1" w:styleId="CommentSubjectChar">
    <w:name w:val="Comment Subject Char"/>
    <w:basedOn w:val="CommentTextChar"/>
    <w:link w:val="CommentSubject"/>
    <w:uiPriority w:val="99"/>
    <w:semiHidden/>
    <w:rsid w:val="00D76A67"/>
    <w:rPr>
      <w:rFonts w:ascii="Times New Roman" w:eastAsia="Calibri" w:hAnsi="Times New Roman" w:cs="Times New Roman"/>
      <w:b/>
      <w:bCs/>
      <w:sz w:val="20"/>
      <w:szCs w:val="20"/>
    </w:rPr>
  </w:style>
  <w:style w:type="character" w:styleId="Strong">
    <w:name w:val="Strong"/>
    <w:basedOn w:val="DefaultParagraphFont"/>
    <w:uiPriority w:val="22"/>
    <w:qFormat/>
    <w:rsid w:val="007E02AF"/>
    <w:rPr>
      <w:b/>
      <w:bCs/>
    </w:rPr>
  </w:style>
  <w:style w:type="table" w:styleId="TableGrid">
    <w:name w:val="Table Grid"/>
    <w:basedOn w:val="TableNormal"/>
    <w:uiPriority w:val="59"/>
    <w:rsid w:val="004B6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BFE"/>
    <w:pPr>
      <w:ind w:left="720"/>
      <w:contextualSpacing/>
    </w:pPr>
  </w:style>
  <w:style w:type="paragraph" w:styleId="Revision">
    <w:name w:val="Revision"/>
    <w:hidden/>
    <w:uiPriority w:val="99"/>
    <w:semiHidden/>
    <w:rsid w:val="001A187A"/>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657979">
      <w:bodyDiv w:val="1"/>
      <w:marLeft w:val="0"/>
      <w:marRight w:val="0"/>
      <w:marTop w:val="0"/>
      <w:marBottom w:val="0"/>
      <w:divBdr>
        <w:top w:val="none" w:sz="0" w:space="0" w:color="auto"/>
        <w:left w:val="none" w:sz="0" w:space="0" w:color="auto"/>
        <w:bottom w:val="none" w:sz="0" w:space="0" w:color="auto"/>
        <w:right w:val="none" w:sz="0" w:space="0" w:color="auto"/>
      </w:divBdr>
    </w:div>
    <w:div w:id="18494415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ls-mapper.iab.keio.ac.jp/cgi-bin/NLS_Mapper_y.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5632</Words>
  <Characters>32105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Sarkies</dc:creator>
  <cp:keywords/>
  <dc:description/>
  <cp:lastModifiedBy>Marian Weidner</cp:lastModifiedBy>
  <cp:revision>2</cp:revision>
  <dcterms:created xsi:type="dcterms:W3CDTF">2014-12-30T21:26:00Z</dcterms:created>
  <dcterms:modified xsi:type="dcterms:W3CDTF">2014-12-30T21:26:00Z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citations="13" publications="11"/&gt;&lt;/info&gt;PAPERS2_INFO_END</vt:lpwstr>
  </property>
</Properties>
</file>