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  <w:jc w:val="center"/>
      </w:pPr>
      <w:r>
        <w:rPr>
          <w:rFonts w:ascii="Calibri" w:hAnsi="Calibri"/>
          <w:b/>
          <w:color w:val="0B3D91"/>
          <w:sz w:val="48"/>
        </w:rPr>
        <w:t>FEFAS — Complete System Study</w:t>
      </w:r>
    </w:p>
    <w:p>
      <w:pPr>
        <w:spacing w:after="400"/>
        <w:jc w:val="center"/>
      </w:pPr>
      <w:r>
        <w:rPr>
          <w:color w:val="6B7A99"/>
          <w:sz w:val="20"/>
        </w:rPr>
        <w:t>____________________________________________________</w:t>
      </w:r>
    </w:p>
    <w:p>
      <w:pPr>
        <w:keepNext/>
        <w:spacing w:before="360" w:after="160"/>
      </w:pPr>
      <w:r>
        <w:rPr>
          <w:rFonts w:ascii="Calibri" w:hAnsi="Calibri"/>
          <w:b/>
          <w:color w:val="0B3D91"/>
          <w:sz w:val="32"/>
        </w:rPr>
        <w:t>1. Project Overview</w:t>
      </w:r>
    </w:p>
    <w:p>
      <w:pPr>
        <w:spacing w:line="276" w:lineRule="auto" w:after="120"/>
      </w:pPr>
      <w:r>
        <w:rPr>
          <w:b/>
          <w:color w:val="1A2A4A"/>
        </w:rPr>
        <w:t>FEFAS</w:t>
      </w:r>
      <w:r>
        <w:rPr>
          <w:color w:val="1A2A4A"/>
        </w:rPr>
        <w:t xml:space="preserve"> (Faculty Evaluation and Feedback Analysis System) is a full-stack web application built for </w:t>
      </w:r>
      <w:r>
        <w:rPr>
          <w:b/>
          <w:color w:val="1A2A4A"/>
        </w:rPr>
        <w:t>Pangasinan State University (PSU)</w:t>
      </w:r>
      <w:r>
        <w:rPr>
          <w:color w:val="1A2A4A"/>
        </w:rPr>
        <w:t xml:space="preserve">. It lets students evaluate their instructors' teaching performance through structured questionnaires and open-ended feedback, then uses </w:t>
      </w:r>
      <w:r>
        <w:rPr>
          <w:b/>
          <w:color w:val="1A2A4A"/>
        </w:rPr>
        <w:t>AI-powered Sentiment Analysis</w:t>
      </w:r>
      <w:r>
        <w:rPr>
          <w:color w:val="1A2A4A"/>
        </w:rPr>
        <w:t xml:space="preserve"> (Naive Bayes classifier) and </w:t>
      </w:r>
      <w:r>
        <w:rPr>
          <w:b/>
          <w:color w:val="1A2A4A"/>
        </w:rPr>
        <w:t>Prescriptive Analysis</w:t>
      </w:r>
      <w:r>
        <w:rPr>
          <w:color w:val="1A2A4A"/>
        </w:rPr>
        <w:t xml:space="preserve"> (keyword-based recommendations) to automatically interpret student comments and generate actionable recommendations.</w:t>
      </w:r>
    </w:p>
    <w:p>
      <w:pPr>
        <w:spacing w:line="276" w:lineRule="auto" w:after="120"/>
      </w:pPr>
      <w:r>
        <w:rPr>
          <w:b/>
          <w:color w:val="1A2A4A"/>
        </w:rPr>
        <w:t>Capstone Group 6 Members:</w:t>
      </w:r>
      <w:r>
        <w:rPr>
          <w:color w:val="1A2A4A"/>
        </w:rPr>
        <w:t xml:space="preserve"> Dallo, Garcia, Gayap, Magundayao, Mercado</w:t>
      </w:r>
    </w:p>
    <w:p>
      <w:pPr>
        <w:spacing w:before="240" w:after="240"/>
        <w:jc w:val="center"/>
      </w:pPr>
      <w:r>
        <w:rPr>
          <w:color w:val="6B7A99"/>
          <w:sz w:val="20"/>
        </w:rPr>
        <w:t>❖   ❖   ❖</w:t>
      </w:r>
    </w:p>
    <w:p>
      <w:pPr>
        <w:keepNext/>
        <w:spacing w:before="360" w:after="160"/>
      </w:pPr>
      <w:r>
        <w:rPr>
          <w:rFonts w:ascii="Calibri" w:hAnsi="Calibri"/>
          <w:b/>
          <w:color w:val="0B3D91"/>
          <w:sz w:val="32"/>
        </w:rPr>
        <w:t>2. Technology Stack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8" w:space="0" w:color="0B3D91"/>
          <w:left w:val="nil" w:sz="0" w:space="0" w:color="auto"/>
          <w:right w:val="nil" w:sz="0" w:space="0" w:color="auto"/>
          <w:insideH w:val="single" w:sz="4" w:space="0" w:color="E2E8F0"/>
          <w:insideV w:val="nil" w:sz="0" w:space="0" w:color="auto"/>
        </w:tblBorders>
      </w:tblPr>
      <w:tblGrid>
        <w:gridCol w:w="3120"/>
        <w:gridCol w:w="3120"/>
        <w:gridCol w:w="3120"/>
      </w:tblGrid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b/>
                <w:color w:val="1A2A4A"/>
                <w:sz w:val="19"/>
              </w:rPr>
              <w:t>Frontend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React + Vite + TailwindCSS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React 19, Vite 7, Tailwind 4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b/>
                <w:color w:val="1A2A4A"/>
                <w:sz w:val="19"/>
              </w:rPr>
              <w:t>Backend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Node.js + Express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Express 4.21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b/>
                <w:color w:val="1A2A4A"/>
                <w:sz w:val="19"/>
              </w:rPr>
              <w:t>Database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MariaDB 10.4 (MySQL compatible)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via XAMPP, port 3307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b/>
                <w:color w:val="1A2A4A"/>
                <w:sz w:val="19"/>
              </w:rPr>
              <w:t>AI/NLP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rFonts w:ascii="Courier New" w:hAnsi="Courier New"/>
                <w:color w:val="1A5ABA"/>
                <w:sz w:val="19"/>
              </w:rPr>
              <w:t>natural</w:t>
            </w:r>
            <w:r>
              <w:rPr>
                <w:color w:val="1A2A4A"/>
              </w:rPr>
              <w:t xml:space="preserve"> (Naive Bayes) + </w:t>
            </w:r>
            <w:r>
              <w:rPr>
                <w:rFonts w:ascii="Courier New" w:hAnsi="Courier New"/>
                <w:color w:val="1A5ABA"/>
                <w:sz w:val="19"/>
              </w:rPr>
              <w:t>sentiment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natural 8.1, sentiment 5.0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b/>
                <w:color w:val="1A2A4A"/>
                <w:sz w:val="19"/>
              </w:rPr>
              <w:t>Auth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JWT + bcrypt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jsonwebtoken 9, bcryptjs 2.4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b/>
                <w:color w:val="1A2A4A"/>
                <w:sz w:val="19"/>
              </w:rPr>
              <w:t>Email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Nodemailer (Gmail SMTP)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nodemailer 6.9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b/>
                <w:color w:val="1A2A4A"/>
                <w:sz w:val="19"/>
              </w:rPr>
              <w:t>Encryption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 xml:space="preserve">Node.js </w:t>
            </w:r>
            <w:r>
              <w:rPr>
                <w:rFonts w:ascii="Courier New" w:hAnsi="Courier New"/>
                <w:color w:val="1A5ABA"/>
                <w:sz w:val="19"/>
              </w:rPr>
              <w:t>crypto</w:t>
            </w:r>
            <w:r>
              <w:rPr>
                <w:color w:val="1A2A4A"/>
              </w:rPr>
              <w:t xml:space="preserve"> (AES-256-GCM)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Built-in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b/>
                <w:color w:val="1A2A4A"/>
                <w:sz w:val="19"/>
              </w:rPr>
              <w:t>Report Export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rFonts w:ascii="Courier New" w:hAnsi="Courier New"/>
                <w:color w:val="1A5ABA"/>
                <w:sz w:val="19"/>
              </w:rPr>
              <w:t>docx</w:t>
            </w:r>
            <w:r>
              <w:rPr>
                <w:color w:val="1A2A4A"/>
              </w:rPr>
              <w:t xml:space="preserve"> + </w:t>
            </w:r>
            <w:r>
              <w:rPr>
                <w:rFonts w:ascii="Courier New" w:hAnsi="Courier New"/>
                <w:color w:val="1A5ABA"/>
                <w:sz w:val="19"/>
              </w:rPr>
              <w:t>file-saver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Client-side .docx generation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b/>
                <w:color w:val="1A2A4A"/>
                <w:sz w:val="19"/>
              </w:rPr>
              <w:t>Icons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rFonts w:ascii="Courier New" w:hAnsi="Courier New"/>
                <w:color w:val="1A5ABA"/>
                <w:sz w:val="19"/>
              </w:rPr>
              <w:t>react-icons</w:t>
            </w:r>
            <w:r>
              <w:rPr>
                <w:color w:val="1A2A4A"/>
              </w:rPr>
              <w:t xml:space="preserve"> (Heroicons)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5.6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b/>
                <w:color w:val="1A2A4A"/>
                <w:sz w:val="19"/>
              </w:rPr>
              <w:t>Routing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React Router v7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7.13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b/>
                <w:color w:val="1A2A4A"/>
                <w:sz w:val="19"/>
              </w:rPr>
              <w:t>HTTP Client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Axios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1.13</w:t>
            </w:r>
          </w:p>
        </w:tc>
      </w:tr>
    </w:tbl>
    <w:p>
      <w:pPr>
        <w:spacing w:after="200"/>
      </w:pPr>
    </w:p>
    <w:p>
      <w:pPr>
        <w:spacing w:before="240" w:after="240"/>
        <w:jc w:val="center"/>
      </w:pPr>
      <w:r>
        <w:rPr>
          <w:color w:val="6B7A99"/>
          <w:sz w:val="20"/>
        </w:rPr>
        <w:t>❖   ❖   ❖</w:t>
      </w:r>
    </w:p>
    <w:p>
      <w:pPr>
        <w:keepNext/>
        <w:spacing w:before="360" w:after="160"/>
      </w:pPr>
      <w:r>
        <w:rPr>
          <w:rFonts w:ascii="Calibri" w:hAnsi="Calibri"/>
          <w:b/>
          <w:color w:val="0B3D91"/>
          <w:sz w:val="32"/>
        </w:rPr>
        <w:t>3. Architecture Diagram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color="0B3D91"/>
              <w:top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line="276" w:lineRule="auto" w:after="40"/>
            </w:pPr>
            <w:r>
              <w:rPr>
                <w:rFonts w:ascii="Courier New" w:hAnsi="Courier New"/>
                <w:color w:val="1A2A4A"/>
                <w:sz w:val="18"/>
              </w:rPr>
              <w:t>graph TB</w:t>
              <w:br/>
              <w:t xml:space="preserve">    subgraph Frontend["Frontend (React 19 + Vite 7)"]</w:t>
              <w:br/>
              <w:t xml:space="preserve">        A["App.jsx — Router"]</w:t>
              <w:br/>
              <w:t xml:space="preserve">        B["AuthContext — Global Auth State"]</w:t>
              <w:br/>
              <w:t xml:space="preserve">        C["Pages (13 components)"]</w:t>
              <w:br/>
              <w:t xml:space="preserve">        D["Services (7 API modules)"]</w:t>
              <w:br/>
              <w:t xml:space="preserve">        E["Components (Navbar, Layout, ProtectedRoute)"]</w:t>
              <w:br/>
              <w:t xml:space="preserve">    end</w:t>
              <w:br/>
              <w:br/>
              <w:t xml:space="preserve">    subgraph Backend["Backend (Express 4)"]</w:t>
              <w:br/>
              <w:t xml:space="preserve">        F["server.js — Entry Point"]</w:t>
              <w:br/>
              <w:t xml:space="preserve">        G["Routes (6 route files)"]</w:t>
              <w:br/>
              <w:t xml:space="preserve">        H["Middleware (JWT auth + role authorization)"]</w:t>
              <w:br/>
              <w:t xml:space="preserve">        I["Controllers (6 controllers)"]</w:t>
              <w:br/>
              <w:t xml:space="preserve">        J["Models (9 models)"]</w:t>
              <w:br/>
              <w:t xml:space="preserve">        K["Utils (Sentiment, Privacy, Training Data)"]</w:t>
              <w:br/>
              <w:t xml:space="preserve">    end</w:t>
              <w:br/>
              <w:br/>
              <w:t xml:space="preserve">    subgraph Database["MariaDB 10.4"]</w:t>
              <w:br/>
              <w:t xml:space="preserve">        L["11 Tables"]</w:t>
              <w:br/>
              <w:t xml:space="preserve">    end</w:t>
              <w:br/>
              <w:br/>
              <w:t xml:space="preserve">    subgraph External["External Services"]</w:t>
              <w:br/>
              <w:t xml:space="preserve">        M["Gmail SMTP (Nodemailer)"]</w:t>
              <w:br/>
              <w:t xml:space="preserve">    end</w:t>
              <w:br/>
              <w:br/>
              <w:t xml:space="preserve">    A --&gt; B</w:t>
              <w:br/>
              <w:t xml:space="preserve">    A --&gt; C</w:t>
              <w:br/>
              <w:t xml:space="preserve">    C --&gt; D</w:t>
              <w:br/>
              <w:t xml:space="preserve">    D --&gt;|"Axios /api/*"| F</w:t>
              <w:br/>
              <w:t xml:space="preserve">    F --&gt; G</w:t>
              <w:br/>
              <w:t xml:space="preserve">    G --&gt; H</w:t>
              <w:br/>
              <w:t xml:space="preserve">    H --&gt; I</w:t>
              <w:br/>
              <w:t xml:space="preserve">    I --&gt; J</w:t>
              <w:br/>
              <w:t xml:space="preserve">    J --&gt; L</w:t>
              <w:br/>
              <w:t xml:space="preserve">    I --&gt; K</w:t>
              <w:br/>
              <w:t xml:space="preserve">    I --&gt; M</w:t>
            </w:r>
          </w:p>
        </w:tc>
      </w:tr>
    </w:tbl>
    <w:p>
      <w:pPr>
        <w:spacing w:after="120"/>
      </w:pPr>
    </w:p>
    <w:p>
      <w:pPr>
        <w:spacing w:before="240" w:after="240"/>
        <w:jc w:val="center"/>
      </w:pPr>
      <w:r>
        <w:rPr>
          <w:color w:val="6B7A99"/>
          <w:sz w:val="20"/>
        </w:rPr>
        <w:t>❖   ❖   ❖</w:t>
      </w:r>
    </w:p>
    <w:p>
      <w:pPr>
        <w:keepNext/>
        <w:spacing w:before="360" w:after="160"/>
      </w:pPr>
      <w:r>
        <w:rPr>
          <w:rFonts w:ascii="Calibri" w:hAnsi="Calibri"/>
          <w:b/>
          <w:color w:val="0B3D91"/>
          <w:sz w:val="32"/>
        </w:rPr>
        <w:t>4. Database Schema (11 Tables)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color="0B3D91"/>
              <w:top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line="276" w:lineRule="auto" w:after="40"/>
            </w:pPr>
            <w:r>
              <w:rPr>
                <w:rFonts w:ascii="Courier New" w:hAnsi="Courier New"/>
                <w:color w:val="1A2A4A"/>
                <w:sz w:val="18"/>
              </w:rPr>
              <w:t>erDiagram</w:t>
              <w:br/>
              <w:t xml:space="preserve">    admins {</w:t>
              <w:br/>
              <w:t xml:space="preserve">        int id PK</w:t>
              <w:br/>
              <w:t xml:space="preserve">        varchar name</w:t>
              <w:br/>
              <w:t xml:space="preserve">        varchar email UK</w:t>
              <w:br/>
              <w:t xml:space="preserve">        varchar password</w:t>
              <w:br/>
              <w:t xml:space="preserve">        boolean email_verified</w:t>
              <w:br/>
              <w:t xml:space="preserve">        varchar verification_token</w:t>
              <w:br/>
              <w:t xml:space="preserve">        timestamp created_at</w:t>
              <w:br/>
              <w:t xml:space="preserve">        timestamp updated_at</w:t>
              <w:br/>
              <w:t xml:space="preserve">    }</w:t>
              <w:br/>
              <w:br/>
              <w:t xml:space="preserve">    faculty {</w:t>
              <w:br/>
              <w:t xml:space="preserve">        int id PK</w:t>
              <w:br/>
              <w:t xml:space="preserve">        varchar name</w:t>
              <w:br/>
              <w:t xml:space="preserve">        varchar email UK</w:t>
              <w:br/>
              <w:t xml:space="preserve">        varchar password</w:t>
              <w:br/>
              <w:t xml:space="preserve">        varchar department</w:t>
              <w:br/>
              <w:t xml:space="preserve">        boolean email_verified</w:t>
              <w:br/>
              <w:t xml:space="preserve">        varchar verification_token</w:t>
              <w:br/>
              <w:t xml:space="preserve">        timestamp created_at</w:t>
              <w:br/>
              <w:t xml:space="preserve">        timestamp updated_at</w:t>
              <w:br/>
              <w:t xml:space="preserve">    }</w:t>
              <w:br/>
              <w:br/>
              <w:t xml:space="preserve">    students {</w:t>
              <w:br/>
              <w:t xml:space="preserve">        int id PK</w:t>
              <w:br/>
              <w:t xml:space="preserve">        varchar name</w:t>
              <w:br/>
              <w:t xml:space="preserve">        varchar email UK</w:t>
              <w:br/>
              <w:t xml:space="preserve">        varchar password</w:t>
              <w:br/>
              <w:t xml:space="preserve">        varchar year_level</w:t>
              <w:br/>
              <w:t xml:space="preserve">        varchar section</w:t>
              <w:br/>
              <w:t xml:space="preserve">        varchar department</w:t>
              <w:br/>
              <w:t xml:space="preserve">        boolean email_verified</w:t>
              <w:br/>
              <w:t xml:space="preserve">        varchar verification_token</w:t>
              <w:br/>
              <w:t xml:space="preserve">        timestamp created_at</w:t>
              <w:br/>
              <w:t xml:space="preserve">        timestamp updated_at</w:t>
              <w:br/>
              <w:t xml:space="preserve">    }</w:t>
              <w:br/>
              <w:br/>
              <w:t xml:space="preserve">    subjects {</w:t>
              <w:br/>
              <w:t xml:space="preserve">        int id PK</w:t>
              <w:br/>
              <w:t xml:space="preserve">        varchar code UK</w:t>
              <w:br/>
              <w:t xml:space="preserve">        varchar name</w:t>
              <w:br/>
              <w:t xml:space="preserve">        varchar department</w:t>
              <w:br/>
              <w:t xml:space="preserve">        enum semester</w:t>
              <w:br/>
              <w:t xml:space="preserve">        varchar year_level</w:t>
              <w:br/>
              <w:t xml:space="preserve">        timestamp created_at</w:t>
              <w:br/>
              <w:t xml:space="preserve">    }</w:t>
              <w:br/>
              <w:br/>
              <w:t xml:space="preserve">    faculty_subjects {</w:t>
              <w:br/>
              <w:t xml:space="preserve">        int id PK</w:t>
              <w:br/>
              <w:t xml:space="preserve">        int faculty_id FK</w:t>
              <w:br/>
              <w:t xml:space="preserve">        int subject_id FK</w:t>
              <w:br/>
              <w:t xml:space="preserve">        varchar section</w:t>
              <w:br/>
              <w:t xml:space="preserve">        varchar year_level</w:t>
              <w:br/>
              <w:t xml:space="preserve">        enum semester</w:t>
              <w:br/>
              <w:t xml:space="preserve">    }</w:t>
              <w:br/>
              <w:br/>
              <w:t xml:space="preserve">    student_subjects {</w:t>
              <w:br/>
              <w:t xml:space="preserve">        int id PK</w:t>
              <w:br/>
              <w:t xml:space="preserve">        int student_id FK</w:t>
              <w:br/>
              <w:t xml:space="preserve">        int subject_id FK</w:t>
              <w:br/>
              <w:t xml:space="preserve">    }</w:t>
              <w:br/>
              <w:br/>
              <w:t xml:space="preserve">    evaluations {</w:t>
              <w:br/>
              <w:t xml:space="preserve">        int id PK</w:t>
              <w:br/>
              <w:t xml:space="preserve">        int student_id FK</w:t>
              <w:br/>
              <w:t xml:space="preserve">        varchar anonymous_student_ref</w:t>
              <w:br/>
              <w:t xml:space="preserve">        int faculty_id FK</w:t>
              <w:br/>
              <w:t xml:space="preserve">        int rating</w:t>
              <w:br/>
              <w:t xml:space="preserve">        text comment</w:t>
              <w:br/>
              <w:t xml:space="preserve">        text strengths</w:t>
              <w:br/>
              <w:t xml:space="preserve">        text weaknesses</w:t>
              <w:br/>
              <w:t xml:space="preserve">        enum sentiment</w:t>
              <w:br/>
              <w:t xml:space="preserve">        decimal sentiment_score</w:t>
              <w:br/>
              <w:t xml:space="preserve">        int academic_period_id FK</w:t>
              <w:br/>
              <w:t xml:space="preserve">        timestamp created_at</w:t>
              <w:br/>
              <w:t xml:space="preserve">    }</w:t>
              <w:br/>
              <w:br/>
              <w:t xml:space="preserve">    evaluation_questions {</w:t>
              <w:br/>
              <w:t xml:space="preserve">        int id PK</w:t>
              <w:br/>
              <w:t xml:space="preserve">        varchar category</w:t>
              <w:br/>
              <w:t xml:space="preserve">        enum question_type</w:t>
              <w:br/>
              <w:t xml:space="preserve">        text category_description</w:t>
              <w:br/>
              <w:t xml:space="preserve">        text question</w:t>
              <w:br/>
              <w:t xml:space="preserve">        int sort_order</w:t>
              <w:br/>
              <w:t xml:space="preserve">        boolean is_active</w:t>
              <w:br/>
              <w:t xml:space="preserve">    }</w:t>
              <w:br/>
              <w:br/>
              <w:t xml:space="preserve">    evaluation_responses {</w:t>
              <w:br/>
              <w:t xml:space="preserve">        int id PK</w:t>
              <w:br/>
              <w:t xml:space="preserve">        int evaluation_id FK</w:t>
              <w:br/>
              <w:t xml:space="preserve">        int question_id FK</w:t>
              <w:br/>
              <w:t xml:space="preserve">        int rating</w:t>
              <w:br/>
              <w:t xml:space="preserve">        text text_response</w:t>
              <w:br/>
              <w:t xml:space="preserve">    }</w:t>
              <w:br/>
              <w:br/>
              <w:t xml:space="preserve">    password_resets {</w:t>
              <w:br/>
              <w:t xml:space="preserve">        int id PK</w:t>
              <w:br/>
              <w:t xml:space="preserve">        varchar email</w:t>
              <w:br/>
              <w:t xml:space="preserve">        varchar token</w:t>
              <w:br/>
              <w:t xml:space="preserve">        datetime expires_at</w:t>
              <w:br/>
              <w:t xml:space="preserve">    }</w:t>
              <w:br/>
              <w:br/>
              <w:t xml:space="preserve">    academic_periods {</w:t>
              <w:br/>
              <w:t xml:space="preserve">        int id PK</w:t>
              <w:br/>
              <w:t xml:space="preserve">        varchar academic_year</w:t>
              <w:br/>
              <w:t xml:space="preserve">        enum semester</w:t>
              <w:br/>
              <w:t xml:space="preserve">        boolean is_active</w:t>
              <w:br/>
              <w:t xml:space="preserve">        date start_date</w:t>
              <w:br/>
              <w:t xml:space="preserve">        date end_date</w:t>
              <w:br/>
              <w:t xml:space="preserve">        boolean evaluation_open</w:t>
              <w:br/>
              <w:t xml:space="preserve">    }</w:t>
              <w:br/>
              <w:br/>
              <w:t xml:space="preserve">    faculty ||--o{ faculty_subjects : "teaches"</w:t>
              <w:br/>
              <w:t xml:space="preserve">    subjects ||--o{ faculty_subjects : "taught by"</w:t>
              <w:br/>
              <w:t xml:space="preserve">    students ||--o{ student_subjects : "enrolled in"</w:t>
              <w:br/>
              <w:t xml:space="preserve">    subjects ||--o{ student_subjects : "enrolled by"</w:t>
              <w:br/>
              <w:t xml:space="preserve">    students ||--o{ evaluations : "submits"</w:t>
              <w:br/>
              <w:t xml:space="preserve">    faculty ||--o{ evaluations : "receives"</w:t>
              <w:br/>
              <w:t xml:space="preserve">    evaluations ||--o{ evaluation_responses : "has"</w:t>
              <w:br/>
              <w:t xml:space="preserve">    evaluation_questions ||--o{ evaluation_responses : "answers"</w:t>
              <w:br/>
              <w:t xml:space="preserve">    academic_periods ||--o{ evaluations : "belongs to"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1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color="0B3D91"/>
              <w:top w:val="nil" w:sz="0" w:color="auto"/>
              <w:bottom w:val="nil" w:sz="0" w:color="auto"/>
              <w:right w:val="nil" w:sz="0" w:color="auto"/>
            </w:tcBorders>
          </w:tcPr>
          <w:p>
            <w:pPr>
              <w:spacing w:line="276" w:lineRule="auto" w:after="80"/>
            </w:pPr>
            <w:r>
              <w:rPr>
                <w:b/>
                <w:color w:val="0B3D91"/>
              </w:rPr>
              <w:t xml:space="preserve">[IMPORTANT] </w:t>
            </w:r>
            <w:r>
              <w:rPr>
                <w:color w:val="1A2A4A"/>
              </w:rPr>
              <w:t xml:space="preserve">The system uses </w:t>
            </w:r>
            <w:r>
              <w:rPr>
                <w:b/>
                <w:color w:val="1A2A4A"/>
              </w:rPr>
              <w:t>three separate user tables</w:t>
            </w:r>
            <w:r>
              <w:rPr>
                <w:color w:val="1A2A4A"/>
              </w:rPr>
              <w:t xml:space="preserve"> (</w:t>
            </w:r>
            <w:r>
              <w:rPr>
                <w:rFonts w:ascii="Courier New" w:hAnsi="Courier New"/>
                <w:color w:val="1A5ABA"/>
                <w:sz w:val="19"/>
              </w:rPr>
              <w:t>admins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faculty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students</w:t>
            </w:r>
            <w:r>
              <w:rPr>
                <w:color w:val="1A2A4A"/>
              </w:rPr>
              <w:t xml:space="preserve">) instead of a single users table with a role column. The </w:t>
            </w:r>
            <w:r>
              <w:rPr>
                <w:color w:val="0B3D91"/>
                <w:u w:val="single"/>
              </w:rPr>
              <w:t>User.js</w:t>
            </w:r>
            <w:r>
              <w:rPr>
                <w:color w:val="1A2A4A"/>
              </w:rPr>
              <w:t xml:space="preserve"> model abstracts this by searching all three tables on </w:t>
            </w:r>
            <w:r>
              <w:rPr>
                <w:rFonts w:ascii="Courier New" w:hAnsi="Courier New"/>
                <w:color w:val="1A5ABA"/>
                <w:sz w:val="19"/>
              </w:rPr>
              <w:t>findByEmail()</w:t>
            </w:r>
            <w:r>
              <w:rPr>
                <w:color w:val="1A2A4A"/>
              </w:rPr>
              <w:t>.</w:t>
            </w:r>
          </w:p>
        </w:tc>
      </w:tr>
    </w:tbl>
    <w:p>
      <w:pPr>
        <w:spacing w:after="200"/>
      </w:pPr>
    </w:p>
    <w:p>
      <w:pPr>
        <w:spacing w:before="240" w:after="240"/>
        <w:jc w:val="center"/>
      </w:pPr>
      <w:r>
        <w:rPr>
          <w:color w:val="6B7A99"/>
          <w:sz w:val="20"/>
        </w:rPr>
        <w:t>❖   ❖   ❖</w:t>
      </w:r>
    </w:p>
    <w:p>
      <w:pPr>
        <w:keepNext/>
        <w:spacing w:before="360" w:after="160"/>
      </w:pPr>
      <w:r>
        <w:rPr>
          <w:rFonts w:ascii="Calibri" w:hAnsi="Calibri"/>
          <w:b/>
          <w:color w:val="0B3D91"/>
          <w:sz w:val="32"/>
        </w:rPr>
        <w:t>5. Three User Roles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8" w:space="0" w:color="0B3D91"/>
          <w:left w:val="nil" w:sz="0" w:space="0" w:color="auto"/>
          <w:right w:val="nil" w:sz="0" w:space="0" w:color="auto"/>
          <w:insideH w:val="single" w:sz="4" w:space="0" w:color="E2E8F0"/>
          <w:insideV w:val="nil" w:sz="0" w:space="0" w:color="auto"/>
        </w:tblBorders>
      </w:tblPr>
      <w:tblGrid>
        <w:gridCol w:w="3120"/>
        <w:gridCol w:w="3120"/>
        <w:gridCol w:w="3120"/>
      </w:tblGrid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Dashboard View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Key Actions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b/>
                <w:color w:val="1A2A4A"/>
                <w:sz w:val="19"/>
              </w:rPr>
              <w:t>Admin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System stats, participation rates, evaluation controls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Manage accounts (CRUD), manage semesters, open/close evaluation, view all reports, clear data, export .docx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b/>
                <w:color w:val="1A2A4A"/>
                <w:sz w:val="19"/>
              </w:rPr>
              <w:t>Faculty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Own subjects, enrolled student completion rates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View own evaluation report and AI recommendations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b/>
                <w:color w:val="1A2A4A"/>
                <w:sz w:val="19"/>
              </w:rPr>
              <w:t>Student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Pending/completed evaluations list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Evaluate assigned instructors, view submission history</w:t>
            </w:r>
          </w:p>
        </w:tc>
      </w:tr>
    </w:tbl>
    <w:p>
      <w:pPr>
        <w:spacing w:after="200"/>
      </w:pPr>
    </w:p>
    <w:p>
      <w:pPr>
        <w:spacing w:before="240" w:after="240"/>
        <w:jc w:val="center"/>
      </w:pPr>
      <w:r>
        <w:rPr>
          <w:color w:val="6B7A99"/>
          <w:sz w:val="20"/>
        </w:rPr>
        <w:t>❖   ❖   ❖</w:t>
      </w:r>
    </w:p>
    <w:p>
      <w:pPr>
        <w:keepNext/>
        <w:spacing w:before="360" w:after="160"/>
      </w:pPr>
      <w:r>
        <w:rPr>
          <w:rFonts w:ascii="Calibri" w:hAnsi="Calibri"/>
          <w:b/>
          <w:color w:val="0B3D91"/>
          <w:sz w:val="32"/>
        </w:rPr>
        <w:t>6. Backend Architecture — File-by-File</w:t>
      </w:r>
    </w:p>
    <w:p>
      <w:pPr>
        <w:keepNext/>
        <w:spacing w:before="280" w:after="120"/>
      </w:pPr>
      <w:r>
        <w:rPr>
          <w:rFonts w:ascii="Calibri" w:hAnsi="Calibri"/>
          <w:b/>
          <w:color w:val="1A5ABA"/>
          <w:sz w:val="26"/>
        </w:rPr>
        <w:t>6.1 Entry Point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8" w:space="0" w:color="0B3D91"/>
          <w:left w:val="nil" w:sz="0" w:space="0" w:color="auto"/>
          <w:right w:val="nil" w:sz="0" w:space="0" w:color="auto"/>
          <w:insideH w:val="single" w:sz="4" w:space="0" w:color="E2E8F0"/>
          <w:insideV w:val="nil" w:sz="0" w:space="0" w:color="auto"/>
        </w:tblBorders>
      </w:tblPr>
      <w:tblGrid>
        <w:gridCol w:w="4680"/>
        <w:gridCol w:w="4680"/>
      </w:tblGrid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server.js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Express app setup: CORS, JSON parsing, mounts 6 route prefixes (</w:t>
            </w:r>
            <w:r>
              <w:rPr>
                <w:rFonts w:ascii="Courier New" w:hAnsi="Courier New"/>
                <w:color w:val="1A5ABA"/>
                <w:sz w:val="19"/>
              </w:rPr>
              <w:t>/api/auth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/api/dashboard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/api/evaluation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/api/faculty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/api/subjects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/api/academic-periods</w:t>
            </w:r>
            <w:r>
              <w:rPr>
                <w:color w:val="1A2A4A"/>
              </w:rPr>
              <w:t xml:space="preserve">), serves frontend </w:t>
            </w:r>
            <w:r>
              <w:rPr>
                <w:rFonts w:ascii="Courier New" w:hAnsi="Courier New"/>
                <w:color w:val="1A5ABA"/>
                <w:sz w:val="19"/>
              </w:rPr>
              <w:t>dist/</w:t>
            </w:r>
            <w:r>
              <w:rPr>
                <w:color w:val="1A2A4A"/>
              </w:rPr>
              <w:t xml:space="preserve"> in production, health check at </w:t>
            </w:r>
            <w:r>
              <w:rPr>
                <w:rFonts w:ascii="Courier New" w:hAnsi="Courier New"/>
                <w:color w:val="1A5ABA"/>
                <w:sz w:val="19"/>
              </w:rPr>
              <w:t>/api/health</w:t>
            </w:r>
            <w:r>
              <w:rPr>
                <w:color w:val="1A2A4A"/>
              </w:rPr>
              <w:t>, global error handler</w:t>
            </w:r>
          </w:p>
        </w:tc>
      </w:tr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seed.js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Populates sample test data (admin, faculty, students with bcrypt-hashed passwords)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1A5ABA"/>
          <w:sz w:val="26"/>
        </w:rPr>
        <w:t>6.2 Configuration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8" w:space="0" w:color="0B3D91"/>
          <w:left w:val="nil" w:sz="0" w:space="0" w:color="auto"/>
          <w:right w:val="nil" w:sz="0" w:space="0" w:color="auto"/>
          <w:insideH w:val="single" w:sz="4" w:space="0" w:color="E2E8F0"/>
          <w:insideV w:val="nil" w:sz="0" w:space="0" w:color="auto"/>
        </w:tblBorders>
      </w:tblPr>
      <w:tblGrid>
        <w:gridCol w:w="4680"/>
        <w:gridCol w:w="4680"/>
      </w:tblGrid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db.js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 xml:space="preserve">MySQL2 connection pool (max 10 connections) using env vars; exports </w:t>
            </w:r>
            <w:r>
              <w:rPr>
                <w:rFonts w:ascii="Courier New" w:hAnsi="Courier New"/>
                <w:color w:val="1A5ABA"/>
                <w:sz w:val="19"/>
              </w:rPr>
              <w:t>pool</w:t>
            </w:r>
            <w:r>
              <w:rPr>
                <w:color w:val="1A2A4A"/>
              </w:rPr>
              <w:t xml:space="preserve"> and </w:t>
            </w:r>
            <w:r>
              <w:rPr>
                <w:rFonts w:ascii="Courier New" w:hAnsi="Courier New"/>
                <w:color w:val="1A5ABA"/>
                <w:sz w:val="19"/>
              </w:rPr>
              <w:t>testConnection()</w:t>
            </w:r>
          </w:p>
        </w:tc>
      </w:tr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email.js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 xml:space="preserve">Nodemailer Gmail SMTP transporter; exports </w:t>
            </w:r>
            <w:r>
              <w:rPr>
                <w:rFonts w:ascii="Courier New" w:hAnsi="Courier New"/>
                <w:color w:val="1A5ABA"/>
                <w:sz w:val="19"/>
              </w:rPr>
              <w:t>sendVerificationEmail(email, token)</w:t>
            </w:r>
            <w:r>
              <w:rPr>
                <w:color w:val="1A2A4A"/>
              </w:rPr>
              <w:t xml:space="preserve"> and </w:t>
            </w:r>
            <w:r>
              <w:rPr>
                <w:rFonts w:ascii="Courier New" w:hAnsi="Courier New"/>
                <w:color w:val="1A5ABA"/>
                <w:sz w:val="19"/>
              </w:rPr>
              <w:t>sendPasswordResetEmail(email, token)</w:t>
            </w:r>
            <w:r>
              <w:rPr>
                <w:color w:val="1A2A4A"/>
              </w:rPr>
              <w:t xml:space="preserve"> with HTML email templates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1A5ABA"/>
          <w:sz w:val="26"/>
        </w:rPr>
        <w:t>6.3 Middleware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8" w:space="0" w:color="0B3D91"/>
          <w:left w:val="nil" w:sz="0" w:space="0" w:color="auto"/>
          <w:right w:val="nil" w:sz="0" w:space="0" w:color="auto"/>
          <w:insideH w:val="single" w:sz="4" w:space="0" w:color="E2E8F0"/>
          <w:insideV w:val="nil" w:sz="0" w:space="0" w:color="auto"/>
        </w:tblBorders>
      </w:tblPr>
      <w:tblGrid>
        <w:gridCol w:w="4680"/>
        <w:gridCol w:w="4680"/>
      </w:tblGrid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auth.js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rFonts w:ascii="Courier New" w:hAnsi="Courier New"/>
                <w:color w:val="1A5ABA"/>
                <w:sz w:val="19"/>
              </w:rPr>
              <w:t>authenticate</w:t>
            </w:r>
            <w:r>
              <w:rPr>
                <w:color w:val="1A2A4A"/>
              </w:rPr>
              <w:t xml:space="preserve"> — extracts JWT from </w:t>
            </w:r>
            <w:r>
              <w:rPr>
                <w:rFonts w:ascii="Courier New" w:hAnsi="Courier New"/>
                <w:color w:val="1A5ABA"/>
                <w:sz w:val="19"/>
              </w:rPr>
              <w:t>Authorization: Bearer &lt;token&gt;</w:t>
            </w:r>
            <w:r>
              <w:rPr>
                <w:color w:val="1A2A4A"/>
              </w:rPr>
              <w:t xml:space="preserve">, verifies, attaches </w:t>
            </w:r>
            <w:r>
              <w:rPr>
                <w:rFonts w:ascii="Courier New" w:hAnsi="Courier New"/>
                <w:color w:val="1A5ABA"/>
                <w:sz w:val="19"/>
              </w:rPr>
              <w:t>req.user = {id, email, role}</w:t>
            </w:r>
            <w:r>
              <w:rPr>
                <w:color w:val="1A2A4A"/>
              </w:rPr>
              <w:t xml:space="preserve">; </w:t>
            </w:r>
            <w:r>
              <w:rPr>
                <w:rFonts w:ascii="Courier New" w:hAnsi="Courier New"/>
                <w:color w:val="1A5ABA"/>
                <w:sz w:val="19"/>
              </w:rPr>
              <w:t>authorize(...roles)</w:t>
            </w:r>
            <w:r>
              <w:rPr>
                <w:color w:val="1A2A4A"/>
              </w:rPr>
              <w:t xml:space="preserve"> — checks </w:t>
            </w:r>
            <w:r>
              <w:rPr>
                <w:rFonts w:ascii="Courier New" w:hAnsi="Courier New"/>
                <w:color w:val="1A5ABA"/>
                <w:sz w:val="19"/>
              </w:rPr>
              <w:t>req.user.role</w:t>
            </w:r>
            <w:r>
              <w:rPr>
                <w:color w:val="1A2A4A"/>
              </w:rPr>
              <w:t xml:space="preserve"> against allowed roles, returns 403 if not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1A5ABA"/>
          <w:sz w:val="26"/>
        </w:rPr>
        <w:t>6.4 Controllers (Business Logic)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8" w:space="0" w:color="0B3D91"/>
          <w:left w:val="nil" w:sz="0" w:space="0" w:color="auto"/>
          <w:right w:val="nil" w:sz="0" w:space="0" w:color="auto"/>
          <w:insideH w:val="single" w:sz="4" w:space="0" w:color="E2E8F0"/>
          <w:insideV w:val="nil" w:sz="0" w:space="0" w:color="auto"/>
        </w:tblBorders>
      </w:tblPr>
      <w:tblGrid>
        <w:gridCol w:w="3120"/>
        <w:gridCol w:w="3120"/>
        <w:gridCol w:w="3120"/>
      </w:tblGrid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Lines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Responsibilities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authController.js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609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Registration (PSU email validation, bcrypt hashing, verification token, subject assignment), login (JWT generation), email verification, forgot/reset password, profile retrieval, change password, admin CRUD (list/create/update/delete accounts with role-based field restrictions), faculty assignment retrieval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evaluationController.js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459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Fetch questions (grouped by category), submit evaluation (evaluation-open gate, input sanitization, spam detection, AI sentiment analysis, AES-256 identity encryption, academic period stamping), faculty reports (category averages, sentiment overview, AI recommendations), student submission history, enrolled instructors (section-aware matching), system analysis, clear-all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dashboardController.js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194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Admin stats (totals, sentiment overview, per-department breakdowns with year-level student population), student stats (submission count, personal sentiment), faculty stats (own rating, subject enrollment, completion rates)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academicPeriodController.js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186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CRUD for academic periods, activate/deactivate (only one active at a time), toggle evaluation open/closed on active period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facultyController.js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152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List all faculty (with department filter), CRUD operations, subject assignment via junction table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subjectController.js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34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List subjects (with department filter), get by ID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1A5ABA"/>
          <w:sz w:val="26"/>
        </w:rPr>
        <w:t>6.5 Models (Database Queries)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8" w:space="0" w:color="0B3D91"/>
          <w:left w:val="nil" w:sz="0" w:space="0" w:color="auto"/>
          <w:right w:val="nil" w:sz="0" w:space="0" w:color="auto"/>
          <w:insideH w:val="single" w:sz="4" w:space="0" w:color="E2E8F0"/>
          <w:insideV w:val="nil" w:sz="0" w:space="0" w:color="auto"/>
        </w:tblBorders>
      </w:tblPr>
      <w:tblGrid>
        <w:gridCol w:w="4680"/>
        <w:gridCol w:w="4680"/>
      </w:tblGrid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Key Methods</w:t>
            </w:r>
          </w:p>
        </w:tc>
      </w:tr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User.js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rFonts w:ascii="Courier New" w:hAnsi="Courier New"/>
                <w:color w:val="1A5ABA"/>
                <w:sz w:val="19"/>
              </w:rPr>
              <w:t>findByEmail</w:t>
            </w:r>
            <w:r>
              <w:rPr>
                <w:color w:val="1A2A4A"/>
              </w:rPr>
              <w:t xml:space="preserve"> (searches all 3 tables), </w:t>
            </w:r>
            <w:r>
              <w:rPr>
                <w:rFonts w:ascii="Courier New" w:hAnsi="Courier New"/>
                <w:color w:val="1A5ABA"/>
                <w:sz w:val="19"/>
              </w:rPr>
              <w:t>findById(id, role)</w:t>
            </w:r>
            <w:r>
              <w:rPr>
                <w:color w:val="1A2A4A"/>
              </w:rPr>
              <w:t xml:space="preserve"> (with JOINs for subjects), </w:t>
            </w:r>
            <w:r>
              <w:rPr>
                <w:rFonts w:ascii="Courier New" w:hAnsi="Courier New"/>
                <w:color w:val="1A5ABA"/>
                <w:sz w:val="19"/>
              </w:rPr>
              <w:t>create</w:t>
            </w:r>
            <w:r>
              <w:rPr>
                <w:color w:val="1A2A4A"/>
              </w:rPr>
              <w:t xml:space="preserve"> (dispatches to role-specific method), </w:t>
            </w:r>
            <w:r>
              <w:rPr>
                <w:rFonts w:ascii="Courier New" w:hAnsi="Courier New"/>
                <w:color w:val="1A5ABA"/>
                <w:sz w:val="19"/>
              </w:rPr>
              <w:t>findByVerificationToken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verifyEmail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updatePassword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findAllByRoleFiltered</w:t>
            </w:r>
            <w:r>
              <w:rPr>
                <w:color w:val="1A2A4A"/>
              </w:rPr>
              <w:t xml:space="preserve"> (with search/department/year/section filters), </w:t>
            </w:r>
            <w:r>
              <w:rPr>
                <w:rFonts w:ascii="Courier New" w:hAnsi="Courier New"/>
                <w:color w:val="1A5ABA"/>
                <w:sz w:val="19"/>
              </w:rPr>
              <w:t>getDistinctFilterValues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updateById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deleteById</w:t>
            </w:r>
          </w:p>
        </w:tc>
      </w:tr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Faculty.js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rFonts w:ascii="Courier New" w:hAnsi="Courier New"/>
                <w:color w:val="1A5ABA"/>
                <w:sz w:val="19"/>
              </w:rPr>
              <w:t>findAll</w:t>
            </w:r>
            <w:r>
              <w:rPr>
                <w:color w:val="1A2A4A"/>
              </w:rPr>
              <w:t xml:space="preserve"> / </w:t>
            </w:r>
            <w:r>
              <w:rPr>
                <w:rFonts w:ascii="Courier New" w:hAnsi="Courier New"/>
                <w:color w:val="1A5ABA"/>
                <w:sz w:val="19"/>
              </w:rPr>
              <w:t>findById</w:t>
            </w:r>
            <w:r>
              <w:rPr>
                <w:color w:val="1A2A4A"/>
              </w:rPr>
              <w:t xml:space="preserve"> / </w:t>
            </w:r>
            <w:r>
              <w:rPr>
                <w:rFonts w:ascii="Courier New" w:hAnsi="Courier New"/>
                <w:color w:val="1A5ABA"/>
                <w:sz w:val="19"/>
              </w:rPr>
              <w:t>findByEmail</w:t>
            </w:r>
            <w:r>
              <w:rPr>
                <w:color w:val="1A2A4A"/>
              </w:rPr>
              <w:t xml:space="preserve"> / </w:t>
            </w:r>
            <w:r>
              <w:rPr>
                <w:rFonts w:ascii="Courier New" w:hAnsi="Courier New"/>
                <w:color w:val="1A5ABA"/>
                <w:sz w:val="19"/>
              </w:rPr>
              <w:t>findByDepartment</w:t>
            </w:r>
            <w:r>
              <w:rPr>
                <w:color w:val="1A2A4A"/>
              </w:rPr>
              <w:t xml:space="preserve"> / </w:t>
            </w:r>
            <w:r>
              <w:rPr>
                <w:rFonts w:ascii="Courier New" w:hAnsi="Courier New"/>
                <w:color w:val="1A5ABA"/>
                <w:sz w:val="19"/>
              </w:rPr>
              <w:t>findBySubject</w:t>
            </w:r>
            <w:r>
              <w:rPr>
                <w:color w:val="1A2A4A"/>
              </w:rPr>
              <w:t xml:space="preserve"> (all with GROUP_CONCAT for subjects), </w:t>
            </w:r>
            <w:r>
              <w:rPr>
                <w:rFonts w:ascii="Courier New" w:hAnsi="Courier New"/>
                <w:color w:val="1A5ABA"/>
                <w:sz w:val="19"/>
              </w:rPr>
              <w:t>setSubjects</w:t>
            </w:r>
            <w:r>
              <w:rPr>
                <w:color w:val="1A2A4A"/>
              </w:rPr>
              <w:t xml:space="preserve"> (supports both plain IDs and enriched objects with section/year_level/semester), </w:t>
            </w:r>
            <w:r>
              <w:rPr>
                <w:rFonts w:ascii="Courier New" w:hAnsi="Courier New"/>
                <w:color w:val="1A5ABA"/>
                <w:sz w:val="19"/>
              </w:rPr>
              <w:t>getSubjectAssignments</w:t>
            </w:r>
          </w:p>
        </w:tc>
      </w:tr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Student.js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rFonts w:ascii="Courier New" w:hAnsi="Courier New"/>
                <w:color w:val="1A5ABA"/>
                <w:sz w:val="19"/>
              </w:rPr>
              <w:t>findAll</w:t>
            </w:r>
            <w:r>
              <w:rPr>
                <w:color w:val="1A2A4A"/>
              </w:rPr>
              <w:t xml:space="preserve"> / </w:t>
            </w:r>
            <w:r>
              <w:rPr>
                <w:rFonts w:ascii="Courier New" w:hAnsi="Courier New"/>
                <w:color w:val="1A5ABA"/>
                <w:sz w:val="19"/>
              </w:rPr>
              <w:t>findById</w:t>
            </w:r>
            <w:r>
              <w:rPr>
                <w:color w:val="1A2A4A"/>
              </w:rPr>
              <w:t xml:space="preserve"> / </w:t>
            </w:r>
            <w:r>
              <w:rPr>
                <w:rFonts w:ascii="Courier New" w:hAnsi="Courier New"/>
                <w:color w:val="1A5ABA"/>
                <w:sz w:val="19"/>
              </w:rPr>
              <w:t>findByEmail</w:t>
            </w:r>
            <w:r>
              <w:rPr>
                <w:color w:val="1A2A4A"/>
              </w:rPr>
              <w:t xml:space="preserve"> / </w:t>
            </w:r>
            <w:r>
              <w:rPr>
                <w:rFonts w:ascii="Courier New" w:hAnsi="Courier New"/>
                <w:color w:val="1A5ABA"/>
                <w:sz w:val="19"/>
              </w:rPr>
              <w:t>findByDepartment</w:t>
            </w:r>
            <w:r>
              <w:rPr>
                <w:color w:val="1A2A4A"/>
              </w:rPr>
              <w:t xml:space="preserve"> / </w:t>
            </w:r>
            <w:r>
              <w:rPr>
                <w:rFonts w:ascii="Courier New" w:hAnsi="Courier New"/>
                <w:color w:val="1A5ABA"/>
                <w:sz w:val="19"/>
              </w:rPr>
              <w:t>findBySubject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getPopulationByDepartment</w:t>
            </w:r>
            <w:r>
              <w:rPr>
                <w:color w:val="1A2A4A"/>
              </w:rPr>
              <w:t xml:space="preserve"> (aggregates student counts with evaluation completion), </w:t>
            </w:r>
            <w:r>
              <w:rPr>
                <w:rFonts w:ascii="Courier New" w:hAnsi="Courier New"/>
                <w:color w:val="1A5ABA"/>
                <w:sz w:val="19"/>
              </w:rPr>
              <w:t>setSubjects</w:t>
            </w:r>
          </w:p>
        </w:tc>
      </w:tr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Evaluation.js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rFonts w:ascii="Courier New" w:hAnsi="Courier New"/>
                <w:color w:val="1A5ABA"/>
                <w:sz w:val="19"/>
              </w:rPr>
              <w:t>create</w:t>
            </w:r>
            <w:r>
              <w:rPr>
                <w:color w:val="1A2A4A"/>
              </w:rPr>
              <w:t xml:space="preserve"> (with academic_period_id), </w:t>
            </w:r>
            <w:r>
              <w:rPr>
                <w:rFonts w:ascii="Courier New" w:hAnsi="Courier New"/>
                <w:color w:val="1A5ABA"/>
                <w:sz w:val="19"/>
              </w:rPr>
              <w:t>findByFacultyId</w:t>
            </w:r>
            <w:r>
              <w:rPr>
                <w:color w:val="1A2A4A"/>
              </w:rPr>
              <w:t xml:space="preserve"> (with COALESCE for strengths/weaknesses from evaluation_responses), </w:t>
            </w:r>
            <w:r>
              <w:rPr>
                <w:rFonts w:ascii="Courier New" w:hAnsi="Courier New"/>
                <w:color w:val="1A5ABA"/>
                <w:sz w:val="19"/>
              </w:rPr>
              <w:t>findByStudentId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findAll</w:t>
            </w:r>
            <w:r>
              <w:rPr>
                <w:color w:val="1A2A4A"/>
              </w:rPr>
              <w:t xml:space="preserve"> (JOINs faculty), </w:t>
            </w:r>
            <w:r>
              <w:rPr>
                <w:rFonts w:ascii="Courier New" w:hAnsi="Courier New"/>
                <w:color w:val="1A5ABA"/>
                <w:sz w:val="19"/>
              </w:rPr>
              <w:t>getAverageRating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getSentimentOverview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getStatsByDepartment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deleteAll</w:t>
            </w:r>
          </w:p>
        </w:tc>
      </w:tr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EvaluationQuestion.js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rFonts w:ascii="Courier New" w:hAnsi="Courier New"/>
                <w:color w:val="1A5ABA"/>
                <w:sz w:val="19"/>
              </w:rPr>
              <w:t>findAllActive</w:t>
            </w:r>
            <w:r>
              <w:rPr>
                <w:color w:val="1A2A4A"/>
              </w:rPr>
              <w:t xml:space="preserve"> (ordered by sort_order), </w:t>
            </w:r>
            <w:r>
              <w:rPr>
                <w:rFonts w:ascii="Courier New" w:hAnsi="Courier New"/>
                <w:color w:val="1A5ABA"/>
                <w:sz w:val="19"/>
              </w:rPr>
              <w:t>findById</w:t>
            </w:r>
          </w:p>
        </w:tc>
      </w:tr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EvaluationResponse.js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rFonts w:ascii="Courier New" w:hAnsi="Courier New"/>
                <w:color w:val="1A5ABA"/>
                <w:sz w:val="19"/>
              </w:rPr>
              <w:t>createBulk</w:t>
            </w:r>
            <w:r>
              <w:rPr>
                <w:color w:val="1A2A4A"/>
              </w:rPr>
              <w:t xml:space="preserve"> (batch insert), </w:t>
            </w:r>
            <w:r>
              <w:rPr>
                <w:rFonts w:ascii="Courier New" w:hAnsi="Courier New"/>
                <w:color w:val="1A5ABA"/>
                <w:sz w:val="19"/>
              </w:rPr>
              <w:t>findByEvaluationId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getAveragesByFaculty</w:t>
            </w:r>
            <w:r>
              <w:rPr>
                <w:color w:val="1A2A4A"/>
              </w:rPr>
              <w:t xml:space="preserve"> (per-question averages grouped by category), </w:t>
            </w:r>
            <w:r>
              <w:rPr>
                <w:rFonts w:ascii="Courier New" w:hAnsi="Courier New"/>
                <w:color w:val="1A5ABA"/>
                <w:sz w:val="19"/>
              </w:rPr>
              <w:t>deleteAll</w:t>
            </w:r>
          </w:p>
        </w:tc>
      </w:tr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AcademicPeriod.js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rFonts w:ascii="Courier New" w:hAnsi="Courier New"/>
                <w:color w:val="1A5ABA"/>
                <w:sz w:val="19"/>
              </w:rPr>
              <w:t>findAll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getActive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create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update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setActive</w:t>
            </w:r>
            <w:r>
              <w:rPr>
                <w:color w:val="1A2A4A"/>
              </w:rPr>
              <w:t xml:space="preserve"> (deactivates all others), </w:t>
            </w:r>
            <w:r>
              <w:rPr>
                <w:rFonts w:ascii="Courier New" w:hAnsi="Courier New"/>
                <w:color w:val="1A5ABA"/>
                <w:sz w:val="19"/>
              </w:rPr>
              <w:t>toggleEvaluation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isEvaluationOpen</w:t>
            </w:r>
          </w:p>
        </w:tc>
      </w:tr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Subject.js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 xml:space="preserve">Full CRUD + </w:t>
            </w:r>
            <w:r>
              <w:rPr>
                <w:rFonts w:ascii="Courier New" w:hAnsi="Courier New"/>
                <w:color w:val="1A5ABA"/>
                <w:sz w:val="19"/>
              </w:rPr>
              <w:t>findByDepartment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findByCode</w:t>
            </w:r>
          </w:p>
        </w:tc>
      </w:tr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PasswordReset.js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rFonts w:ascii="Courier New" w:hAnsi="Courier New"/>
                <w:color w:val="1A5ABA"/>
                <w:sz w:val="19"/>
              </w:rPr>
              <w:t>create</w:t>
            </w:r>
            <w:r>
              <w:rPr>
                <w:color w:val="1A2A4A"/>
              </w:rPr>
              <w:t xml:space="preserve"> (replaces existing), </w:t>
            </w:r>
            <w:r>
              <w:rPr>
                <w:rFonts w:ascii="Courier New" w:hAnsi="Courier New"/>
                <w:color w:val="1A5ABA"/>
                <w:sz w:val="19"/>
              </w:rPr>
              <w:t>findByToken</w:t>
            </w:r>
            <w:r>
              <w:rPr>
                <w:color w:val="1A2A4A"/>
              </w:rPr>
              <w:t xml:space="preserve"> (only non-expired), </w:t>
            </w:r>
            <w:r>
              <w:rPr>
                <w:rFonts w:ascii="Courier New" w:hAnsi="Courier New"/>
                <w:color w:val="1A5ABA"/>
                <w:sz w:val="19"/>
              </w:rPr>
              <w:t>deleteByEmail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1A5ABA"/>
          <w:sz w:val="26"/>
        </w:rPr>
        <w:t>6.6 Utilities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8" w:space="0" w:color="0B3D91"/>
          <w:left w:val="nil" w:sz="0" w:space="0" w:color="auto"/>
          <w:right w:val="nil" w:sz="0" w:space="0" w:color="auto"/>
          <w:insideH w:val="single" w:sz="4" w:space="0" w:color="E2E8F0"/>
          <w:insideV w:val="nil" w:sz="0" w:space="0" w:color="auto"/>
        </w:tblBorders>
      </w:tblPr>
      <w:tblGrid>
        <w:gridCol w:w="4680"/>
        <w:gridCol w:w="4680"/>
      </w:tblGrid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sentimentAnalyzer.js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b/>
                <w:color w:val="1A2A4A"/>
                <w:sz w:val="19"/>
              </w:rPr>
              <w:t>The AI engine (702 lines).</w:t>
            </w:r>
            <w:r>
              <w:rPr>
                <w:color w:val="1A2A4A"/>
              </w:rPr>
              <w:t xml:space="preserve"> Trains a Naive Bayes classifier on startup with unigram+bigram tokenization. Exports: </w:t>
            </w:r>
            <w:r>
              <w:rPr>
                <w:rFonts w:ascii="Courier New" w:hAnsi="Courier New"/>
                <w:color w:val="1A5ABA"/>
                <w:sz w:val="19"/>
              </w:rPr>
              <w:t>analyzeSentiment(text)</w:t>
            </w:r>
            <w:r>
              <w:rPr>
                <w:color w:val="1A2A4A"/>
              </w:rPr>
              <w:t xml:space="preserve"> — classifies text, returns label/score/confidence; </w:t>
            </w:r>
            <w:r>
              <w:rPr>
                <w:rFonts w:ascii="Courier New" w:hAnsi="Courier New"/>
                <w:color w:val="1A5ABA"/>
                <w:sz w:val="19"/>
              </w:rPr>
              <w:t>generateRecommendations(evaluations)</w:t>
            </w:r>
            <w:r>
              <w:rPr>
                <w:color w:val="1A2A4A"/>
              </w:rPr>
              <w:t xml:space="preserve"> — per-faculty prescriptive analysis (rating-based, sentiment-based, keyword-based with 7 weakness themes + 5 strength themes); </w:t>
            </w:r>
            <w:r>
              <w:rPr>
                <w:rFonts w:ascii="Courier New" w:hAnsi="Courier New"/>
                <w:color w:val="1A5ABA"/>
                <w:sz w:val="19"/>
              </w:rPr>
              <w:t>generateSystemRecommendations(allEvaluations, facultyList)</w:t>
            </w:r>
            <w:r>
              <w:rPr>
                <w:color w:val="1A2A4A"/>
              </w:rPr>
              <w:t xml:space="preserve"> — institution-wide analysis with department insights, faculty flags, sentiment heatmap, trend detection</w:t>
            </w:r>
          </w:p>
        </w:tc>
      </w:tr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trainingData.js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 xml:space="preserve">700+ </w:t>
            </w:r>
            <w:r>
              <w:rPr>
                <w:rFonts w:ascii="Courier New" w:hAnsi="Courier New"/>
                <w:color w:val="1A5ABA"/>
                <w:sz w:val="19"/>
              </w:rPr>
              <w:t>[text, label]</w:t>
            </w:r>
            <w:r>
              <w:rPr>
                <w:color w:val="1A2A4A"/>
              </w:rPr>
              <w:t xml:space="preserve"> pairs in English, Filipino, and Taglish for training the classifier</w:t>
            </w:r>
          </w:p>
        </w:tc>
      </w:tr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privacy.js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 xml:space="preserve">AES-256-GCM encryption for student anonymity. </w:t>
            </w:r>
            <w:r>
              <w:rPr>
                <w:rFonts w:ascii="Courier New" w:hAnsi="Courier New"/>
                <w:color w:val="1A5ABA"/>
                <w:sz w:val="19"/>
              </w:rPr>
              <w:t>buildAnonymousRespondentRef</w:t>
            </w:r>
            <w:r>
              <w:rPr>
                <w:color w:val="1A2A4A"/>
              </w:rPr>
              <w:t xml:space="preserve"> encrypts student ID into a versioned token; </w:t>
            </w:r>
            <w:r>
              <w:rPr>
                <w:rFonts w:ascii="Courier New" w:hAnsi="Courier New"/>
                <w:color w:val="1A5ABA"/>
                <w:sz w:val="19"/>
              </w:rPr>
              <w:t>buildDecoupledSentimentText</w:t>
            </w:r>
            <w:r>
              <w:rPr>
                <w:color w:val="1A2A4A"/>
              </w:rPr>
              <w:t xml:space="preserve"> strips identity and combines text for sentiment analysis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1A5ABA"/>
          <w:sz w:val="26"/>
        </w:rPr>
        <w:t>6.7 Routes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8" w:space="0" w:color="0B3D91"/>
          <w:left w:val="nil" w:sz="0" w:space="0" w:color="auto"/>
          <w:right w:val="nil" w:sz="0" w:space="0" w:color="auto"/>
          <w:insideH w:val="single" w:sz="4" w:space="0" w:color="E2E8F0"/>
          <w:insideV w:val="nil" w:sz="0" w:space="0" w:color="auto"/>
        </w:tblBorders>
      </w:tblPr>
      <w:tblGrid>
        <w:gridCol w:w="4680"/>
        <w:gridCol w:w="4680"/>
      </w:tblGrid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Endpoints</w:t>
            </w:r>
          </w:p>
        </w:tc>
      </w:tr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authRoutes.js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12 endpoints: register, login, verify-email, forgot/reset-password, profile, change-password, admin CRUD (5 endpoints), faculty-assignments</w:t>
            </w:r>
          </w:p>
        </w:tc>
      </w:tr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evaluationRoutes.js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8 endpoints: questions, submit (student), my-report (faculty), faculty/:id, my-evaluations (student), enrolled-instructors (student), analysis (admin), clear-all (admin)</w:t>
            </w:r>
          </w:p>
        </w:tc>
      </w:tr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dashboardRoutes.js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2 endpoints: stats (admin/student), faculty dashboard</w:t>
            </w:r>
          </w:p>
        </w:tc>
      </w:tr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facultyRoutes.js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5 endpoints: list, get by ID, create/update/delete (admin)</w:t>
            </w:r>
          </w:p>
        </w:tc>
      </w:tr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subjectRoutes.js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2 endpoints: list, get by ID</w:t>
            </w:r>
          </w:p>
        </w:tc>
      </w:tr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academicPeriodRoutes.js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7 endpoints: list, active, create, update, activate, delete, toggle-evaluation</w:t>
            </w:r>
          </w:p>
        </w:tc>
      </w:tr>
    </w:tbl>
    <w:p>
      <w:pPr>
        <w:spacing w:after="200"/>
      </w:pPr>
    </w:p>
    <w:p>
      <w:pPr>
        <w:spacing w:before="240" w:after="240"/>
        <w:jc w:val="center"/>
      </w:pPr>
      <w:r>
        <w:rPr>
          <w:color w:val="6B7A99"/>
          <w:sz w:val="20"/>
        </w:rPr>
        <w:t>❖   ❖   ❖</w:t>
      </w:r>
    </w:p>
    <w:p>
      <w:pPr>
        <w:keepNext/>
        <w:spacing w:before="360" w:after="160"/>
      </w:pPr>
      <w:r>
        <w:rPr>
          <w:rFonts w:ascii="Calibri" w:hAnsi="Calibri"/>
          <w:b/>
          <w:color w:val="0B3D91"/>
          <w:sz w:val="32"/>
        </w:rPr>
        <w:t>7. Frontend Architecture — File-by-File</w:t>
      </w:r>
    </w:p>
    <w:p>
      <w:pPr>
        <w:keepNext/>
        <w:spacing w:before="280" w:after="120"/>
      </w:pPr>
      <w:r>
        <w:rPr>
          <w:rFonts w:ascii="Calibri" w:hAnsi="Calibri"/>
          <w:b/>
          <w:color w:val="1A5ABA"/>
          <w:sz w:val="26"/>
        </w:rPr>
        <w:t>7.1 Core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8" w:space="0" w:color="0B3D91"/>
          <w:left w:val="nil" w:sz="0" w:space="0" w:color="auto"/>
          <w:right w:val="nil" w:sz="0" w:space="0" w:color="auto"/>
          <w:insideH w:val="single" w:sz="4" w:space="0" w:color="E2E8F0"/>
          <w:insideV w:val="nil" w:sz="0" w:space="0" w:color="auto"/>
        </w:tblBorders>
      </w:tblPr>
      <w:tblGrid>
        <w:gridCol w:w="4680"/>
        <w:gridCol w:w="4680"/>
      </w:tblGrid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App.jsx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 xml:space="preserve">React Router v7 config with </w:t>
            </w:r>
            <w:r>
              <w:rPr>
                <w:rFonts w:ascii="Courier New" w:hAnsi="Courier New"/>
                <w:color w:val="1A5ABA"/>
                <w:sz w:val="19"/>
              </w:rPr>
              <w:t>AuthProvider</w:t>
            </w:r>
            <w:r>
              <w:rPr>
                <w:color w:val="1A2A4A"/>
              </w:rPr>
              <w:t xml:space="preserve"> wrapper. Public routes (login, forgot/reset password), protected routes wrapped in </w:t>
            </w:r>
            <w:r>
              <w:rPr>
                <w:rFonts w:ascii="Courier New" w:hAnsi="Courier New"/>
                <w:color w:val="1A5ABA"/>
                <w:sz w:val="19"/>
              </w:rPr>
              <w:t>ProtectedRoute &gt; Layout</w:t>
            </w:r>
            <w:r>
              <w:rPr>
                <w:color w:val="1A2A4A"/>
              </w:rPr>
              <w:t xml:space="preserve">. Smart </w:t>
            </w:r>
            <w:r>
              <w:rPr>
                <w:rFonts w:ascii="Courier New" w:hAnsi="Courier New"/>
                <w:color w:val="1A5ABA"/>
                <w:sz w:val="19"/>
              </w:rPr>
              <w:t>ReportsRouter</w:t>
            </w:r>
            <w:r>
              <w:rPr>
                <w:color w:val="1A2A4A"/>
              </w:rPr>
              <w:t xml:space="preserve"> renders </w:t>
            </w:r>
            <w:r>
              <w:rPr>
                <w:rFonts w:ascii="Courier New" w:hAnsi="Courier New"/>
                <w:color w:val="1A5ABA"/>
                <w:sz w:val="19"/>
              </w:rPr>
              <w:t>FacultyReport</w:t>
            </w:r>
            <w:r>
              <w:rPr>
                <w:color w:val="1A2A4A"/>
              </w:rPr>
              <w:t xml:space="preserve"> for faculty users, </w:t>
            </w:r>
            <w:r>
              <w:rPr>
                <w:rFonts w:ascii="Courier New" w:hAnsi="Courier New"/>
                <w:color w:val="1A5ABA"/>
                <w:sz w:val="19"/>
              </w:rPr>
              <w:t>Reports</w:t>
            </w:r>
            <w:r>
              <w:rPr>
                <w:color w:val="1A2A4A"/>
              </w:rPr>
              <w:t xml:space="preserve"> for admins. Student-only route guard on </w:t>
            </w:r>
            <w:r>
              <w:rPr>
                <w:rFonts w:ascii="Courier New" w:hAnsi="Courier New"/>
                <w:color w:val="1A5ABA"/>
                <w:sz w:val="19"/>
              </w:rPr>
              <w:t>/evaluation</w:t>
            </w:r>
          </w:p>
        </w:tc>
      </w:tr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AuthContext.jsx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 xml:space="preserve">React Context providing </w:t>
            </w:r>
            <w:r>
              <w:rPr>
                <w:rFonts w:ascii="Courier New" w:hAnsi="Courier New"/>
                <w:color w:val="1A5ABA"/>
                <w:sz w:val="19"/>
              </w:rPr>
              <w:t>user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token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loading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login()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logout()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isAuthenticated</w:t>
            </w:r>
            <w:r>
              <w:rPr>
                <w:color w:val="1A2A4A"/>
              </w:rPr>
              <w:t xml:space="preserve">. Checks saved JWT validity on mount via </w:t>
            </w:r>
            <w:r>
              <w:rPr>
                <w:rFonts w:ascii="Courier New" w:hAnsi="Courier New"/>
                <w:color w:val="1A5ABA"/>
                <w:sz w:val="19"/>
              </w:rPr>
              <w:t>GET /api/auth/me</w:t>
            </w:r>
            <w:r>
              <w:rPr>
                <w:color w:val="1A2A4A"/>
              </w:rPr>
              <w:t>. Blocks rendering children until auth check completes</w:t>
            </w:r>
          </w:p>
        </w:tc>
      </w:tr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useAuth.js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 xml:space="preserve">Convenience hook wrapping </w:t>
            </w:r>
            <w:r>
              <w:rPr>
                <w:rFonts w:ascii="Courier New" w:hAnsi="Courier New"/>
                <w:color w:val="1A5ABA"/>
                <w:sz w:val="19"/>
              </w:rPr>
              <w:t>useContext(AuthContext)</w:t>
            </w:r>
          </w:p>
        </w:tc>
      </w:tr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api.js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 xml:space="preserve">Axios instance with base URL </w:t>
            </w:r>
            <w:r>
              <w:rPr>
                <w:rFonts w:ascii="Courier New" w:hAnsi="Courier New"/>
                <w:color w:val="1A5ABA"/>
                <w:sz w:val="19"/>
              </w:rPr>
              <w:t>/api</w:t>
            </w:r>
            <w:r>
              <w:rPr>
                <w:color w:val="1A2A4A"/>
              </w:rPr>
              <w:t xml:space="preserve">. Request interceptor attaches JWT from localStorage. Response interceptor auto-redirects to </w:t>
            </w:r>
            <w:r>
              <w:rPr>
                <w:rFonts w:ascii="Courier New" w:hAnsi="Courier New"/>
                <w:color w:val="1A5ABA"/>
                <w:sz w:val="19"/>
              </w:rPr>
              <w:t>/login</w:t>
            </w:r>
            <w:r>
              <w:rPr>
                <w:color w:val="1A2A4A"/>
              </w:rPr>
              <w:t xml:space="preserve"> on 401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1A5ABA"/>
          <w:sz w:val="26"/>
        </w:rPr>
        <w:t>7.2 Components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8" w:space="0" w:color="0B3D91"/>
          <w:left w:val="nil" w:sz="0" w:space="0" w:color="auto"/>
          <w:right w:val="nil" w:sz="0" w:space="0" w:color="auto"/>
          <w:insideH w:val="single" w:sz="4" w:space="0" w:color="E2E8F0"/>
          <w:insideV w:val="nil" w:sz="0" w:space="0" w:color="auto"/>
        </w:tblBorders>
      </w:tblPr>
      <w:tblGrid>
        <w:gridCol w:w="4680"/>
        <w:gridCol w:w="4680"/>
      </w:tblGrid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Layout.jsx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 xml:space="preserve">Renders </w:t>
            </w:r>
            <w:r>
              <w:rPr>
                <w:rFonts w:ascii="Courier New" w:hAnsi="Courier New"/>
                <w:color w:val="1A5ABA"/>
                <w:sz w:val="19"/>
              </w:rPr>
              <w:t>Navbar</w:t>
            </w:r>
            <w:r>
              <w:rPr>
                <w:color w:val="1A2A4A"/>
              </w:rPr>
              <w:t xml:space="preserve"> + React Router </w:t>
            </w:r>
            <w:r>
              <w:rPr>
                <w:rFonts w:ascii="Courier New" w:hAnsi="Courier New"/>
                <w:color w:val="1A5ABA"/>
                <w:sz w:val="19"/>
              </w:rPr>
              <w:t>Outlet</w:t>
            </w:r>
          </w:p>
        </w:tc>
      </w:tr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Navbar.jsx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Role-aware navigation. Admin sees: Dashboard, Reports, Accounts, Semesters. Faculty sees: Dashboard, Reports. Students see: Dashboard only. Shows user name, role badge, change-password link, logout. Responsive mobile menu</w:t>
            </w:r>
          </w:p>
        </w:tc>
      </w:tr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ProtectedRoute.jsx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 xml:space="preserve">Redirects unauthenticated users to </w:t>
            </w:r>
            <w:r>
              <w:rPr>
                <w:rFonts w:ascii="Courier New" w:hAnsi="Courier New"/>
                <w:color w:val="1A5ABA"/>
                <w:sz w:val="19"/>
              </w:rPr>
              <w:t>/login</w:t>
            </w:r>
            <w:r>
              <w:rPr>
                <w:color w:val="1A2A4A"/>
              </w:rPr>
              <w:t xml:space="preserve">. Optional </w:t>
            </w:r>
            <w:r>
              <w:rPr>
                <w:rFonts w:ascii="Courier New" w:hAnsi="Courier New"/>
                <w:color w:val="1A5ABA"/>
                <w:sz w:val="19"/>
              </w:rPr>
              <w:t>roles</w:t>
            </w:r>
            <w:r>
              <w:rPr>
                <w:color w:val="1A2A4A"/>
              </w:rPr>
              <w:t xml:space="preserve"> prop for role-based access control, redirects unauthorized users to </w:t>
            </w:r>
            <w:r>
              <w:rPr>
                <w:rFonts w:ascii="Courier New" w:hAnsi="Courier New"/>
                <w:color w:val="1A5ABA"/>
                <w:sz w:val="19"/>
              </w:rPr>
              <w:t>/dashboard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1A5ABA"/>
          <w:sz w:val="26"/>
        </w:rPr>
        <w:t>7.3 Services (API Call Modules)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8" w:space="0" w:color="0B3D91"/>
          <w:left w:val="nil" w:sz="0" w:space="0" w:color="auto"/>
          <w:right w:val="nil" w:sz="0" w:space="0" w:color="auto"/>
          <w:insideH w:val="single" w:sz="4" w:space="0" w:color="E2E8F0"/>
          <w:insideV w:val="nil" w:sz="0" w:space="0" w:color="auto"/>
        </w:tblBorders>
      </w:tblPr>
      <w:tblGrid>
        <w:gridCol w:w="4680"/>
        <w:gridCol w:w="4680"/>
      </w:tblGrid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Functions</w:t>
            </w:r>
          </w:p>
        </w:tc>
      </w:tr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authService.js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rFonts w:ascii="Courier New" w:hAnsi="Courier New"/>
                <w:color w:val="1A5ABA"/>
                <w:sz w:val="19"/>
              </w:rPr>
              <w:t>register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login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verifyEmail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forgotPassword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resetPassword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getProfile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changePassword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getAllAccounts</w:t>
            </w:r>
            <w:r>
              <w:rPr>
                <w:color w:val="1A2A4A"/>
              </w:rPr>
              <w:t xml:space="preserve"> (with filters), </w:t>
            </w:r>
            <w:r>
              <w:rPr>
                <w:rFonts w:ascii="Courier New" w:hAnsi="Courier New"/>
                <w:color w:val="1A5ABA"/>
                <w:sz w:val="19"/>
              </w:rPr>
              <w:t>getAccountById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createAccount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updateAccount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deleteAccount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getFacultyAssignments</w:t>
            </w:r>
          </w:p>
        </w:tc>
      </w:tr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evaluationService.js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rFonts w:ascii="Courier New" w:hAnsi="Courier New"/>
                <w:color w:val="1A5ABA"/>
                <w:sz w:val="19"/>
              </w:rPr>
              <w:t>getQuestions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submit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getFacultyEvaluations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getMyEvaluations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getEnrolledInstructors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getSystemAnalysis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getMyFacultyReport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clearAllEvaluations</w:t>
            </w:r>
          </w:p>
        </w:tc>
      </w:tr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dashboardService.js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rFonts w:ascii="Courier New" w:hAnsi="Courier New"/>
                <w:color w:val="1A5ABA"/>
                <w:sz w:val="19"/>
              </w:rPr>
              <w:t>getStats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getFacultyDashboard</w:t>
            </w:r>
          </w:p>
        </w:tc>
      </w:tr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facultyService.js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rFonts w:ascii="Courier New" w:hAnsi="Courier New"/>
                <w:color w:val="1A5ABA"/>
                <w:sz w:val="19"/>
              </w:rPr>
              <w:t>getAllFaculty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getById</w:t>
            </w:r>
          </w:p>
        </w:tc>
      </w:tr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subjectService.js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rFonts w:ascii="Courier New" w:hAnsi="Courier New"/>
                <w:color w:val="1A5ABA"/>
                <w:sz w:val="19"/>
              </w:rPr>
              <w:t>getAllSubjects</w:t>
            </w:r>
          </w:p>
        </w:tc>
      </w:tr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academicPeriodService.js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rFonts w:ascii="Courier New" w:hAnsi="Courier New"/>
                <w:color w:val="1A5ABA"/>
                <w:sz w:val="19"/>
              </w:rPr>
              <w:t>getAll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getActive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create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update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activate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remove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toggleEvaluation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1A5ABA"/>
          <w:sz w:val="26"/>
        </w:rPr>
        <w:t>7.4 Pages (13 Components)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8" w:space="0" w:color="0B3D91"/>
          <w:left w:val="nil" w:sz="0" w:space="0" w:color="auto"/>
          <w:right w:val="nil" w:sz="0" w:space="0" w:color="auto"/>
          <w:insideH w:val="single" w:sz="4" w:space="0" w:color="E2E8F0"/>
          <w:insideV w:val="nil" w:sz="0" w:space="0" w:color="auto"/>
        </w:tblBorders>
      </w:tblPr>
      <w:tblGrid>
        <w:gridCol w:w="3120"/>
        <w:gridCol w:w="3120"/>
        <w:gridCol w:w="3120"/>
      </w:tblGrid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Lines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Login.jsx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136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Login form with PSU email validation, password toggle, background image with blur overlay, capstone group credits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Dashboard.jsx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732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b/>
                <w:color w:val="1A2A4A"/>
                <w:sz w:val="19"/>
              </w:rPr>
              <w:t>Three sub-components</w:t>
            </w:r>
            <w:r>
              <w:rPr>
                <w:color w:val="1A2A4A"/>
              </w:rPr>
              <w:t xml:space="preserve">: </w:t>
            </w:r>
            <w:r>
              <w:rPr>
                <w:rFonts w:ascii="Courier New" w:hAnsi="Courier New"/>
                <w:color w:val="1A5ABA"/>
                <w:sz w:val="19"/>
              </w:rPr>
              <w:t>StudentDashboard</w:t>
            </w:r>
            <w:r>
              <w:rPr>
                <w:color w:val="1A2A4A"/>
              </w:rPr>
              <w:t xml:space="preserve"> (pending/completed instructors, evaluation-closed gate), </w:t>
            </w:r>
            <w:r>
              <w:rPr>
                <w:rFonts w:ascii="Courier New" w:hAnsi="Courier New"/>
                <w:color w:val="1A5ABA"/>
                <w:sz w:val="19"/>
              </w:rPr>
              <w:t>FacultyDashboard</w:t>
            </w:r>
            <w:r>
              <w:rPr>
                <w:color w:val="1A2A4A"/>
              </w:rPr>
              <w:t xml:space="preserve"> (subjects &amp; enrollment completion), </w:t>
            </w:r>
            <w:r>
              <w:rPr>
                <w:rFonts w:ascii="Courier New" w:hAnsi="Courier New"/>
                <w:color w:val="1A5ABA"/>
                <w:sz w:val="19"/>
              </w:rPr>
              <w:t>AdminDashboard</w:t>
            </w:r>
            <w:r>
              <w:rPr>
                <w:color w:val="1A2A4A"/>
              </w:rPr>
              <w:t xml:space="preserve"> (metrics cards, evaluation period toggle, student participation by dept/year, quick links, data reset with "type RESET" confirmation modal)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EvaluationForm.jsx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663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b/>
                <w:color w:val="1A2A4A"/>
                <w:sz w:val="19"/>
              </w:rPr>
              <w:t>Two-step flow</w:t>
            </w:r>
            <w:r>
              <w:rPr>
                <w:color w:val="1A2A4A"/>
              </w:rPr>
              <w:t>: Step 1 = 15 rating questions (radio circles 1-5) with progress bar, validation highlighting, rating scale table. Step 2 = review summary + open-ended strengths/weaknesses textareas + submit. Confirmation modal shows overall rating and AI sentiment result. "Evaluate Next Faculty" flow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Reports.jsx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~695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 xml:space="preserve">Admin system-wide analytics: system health, sentiment heatmap, faculty summary table, faculty flags, department insights, keyword trends, system recommendations, </w:t>
            </w:r>
            <w:r>
              <w:rPr>
                <w:b/>
                <w:color w:val="1A2A4A"/>
              </w:rPr>
              <w:t>Word .docx export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FacultyReport.jsx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348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 xml:space="preserve">Individual faculty report (dual-mode: admin views via </w:t>
            </w:r>
            <w:r>
              <w:rPr>
                <w:rFonts w:ascii="Courier New" w:hAnsi="Courier New"/>
                <w:color w:val="1A5ABA"/>
                <w:sz w:val="19"/>
              </w:rPr>
              <w:t>/reports/:id</w:t>
            </w:r>
            <w:r>
              <w:rPr>
                <w:color w:val="1A2A4A"/>
              </w:rPr>
              <w:t xml:space="preserve">, faculty self-view via </w:t>
            </w:r>
            <w:r>
              <w:rPr>
                <w:rFonts w:ascii="Courier New" w:hAnsi="Courier New"/>
                <w:color w:val="1A5ABA"/>
                <w:sz w:val="19"/>
              </w:rPr>
              <w:t>/reports</w:t>
            </w:r>
            <w:r>
              <w:rPr>
                <w:color w:val="1A2A4A"/>
              </w:rPr>
              <w:t>). Average rating, category averages with bar visualization, sentiment heat map, prescriptive recommendations, recent feedback with sentiment badges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FacultyList.jsx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130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Faculty directory with department filter, "View Report" links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AdminAccounts.jsx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260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Tabbed account management (admin/faculty/student tabs), searchable table with filters (department, year level, section), edit/delete actions, delete confirmation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CreateAccount.jsx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300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Dynamic form: role selector → shows relevant fields (department/subjects for faculty; department/subjects/year/section for students). Multi-subject assignment. Faculty supports enriched assignments (section, year_level, semester per subject)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EditAccount.jsx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270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Pre-populated edit form. Fetches current data + faculty assignments. Same field visibility as create form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AcademicPeriods.jsx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302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Semester management CRUD. Create/edit form with academic year, semester, date range. Table with activate/edit/delete actions. Active period highlighted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ChangePassword.jsx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140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Current + new + confirm password form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ForgotPassword.jsx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80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Email input → sends reset link (shows success regardless for security)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ResetPassword.jsx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120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New password + confirm from URL token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1A5ABA"/>
          <w:sz w:val="26"/>
        </w:rPr>
        <w:t>7.5 Design System</w:t>
      </w:r>
    </w:p>
    <w:p>
      <w:pPr>
        <w:spacing w:line="276" w:lineRule="auto" w:after="120"/>
      </w:pPr>
      <w:r>
        <w:rPr>
          <w:color w:val="1A2A4A"/>
        </w:rPr>
        <w:t xml:space="preserve">Defined in </w:t>
      </w:r>
      <w:r>
        <w:rPr>
          <w:color w:val="0B3D91"/>
          <w:u w:val="single"/>
        </w:rPr>
        <w:t>tailwind.config.js</w:t>
      </w:r>
      <w:r>
        <w:rPr>
          <w:color w:val="1A2A4A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8" w:space="0" w:color="0B3D91"/>
          <w:left w:val="nil" w:sz="0" w:space="0" w:color="auto"/>
          <w:right w:val="nil" w:sz="0" w:space="0" w:color="auto"/>
          <w:insideH w:val="single" w:sz="4" w:space="0" w:color="E2E8F0"/>
          <w:insideV w:val="nil" w:sz="0" w:space="0" w:color="auto"/>
        </w:tblBorders>
      </w:tblPr>
      <w:tblGrid>
        <w:gridCol w:w="3120"/>
        <w:gridCol w:w="3120"/>
        <w:gridCol w:w="3120"/>
      </w:tblGrid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Token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Usage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rFonts w:ascii="Courier New" w:hAnsi="Courier New"/>
                <w:color w:val="1A5ABA"/>
                <w:sz w:val="19"/>
              </w:rPr>
              <w:t>psu-primary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rFonts w:ascii="Courier New" w:hAnsi="Courier New"/>
                <w:color w:val="1A5ABA"/>
                <w:sz w:val="19"/>
              </w:rPr>
              <w:t>#0B3D91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PSU blue — buttons, links, active states, rating badges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rFonts w:ascii="Courier New" w:hAnsi="Courier New"/>
                <w:color w:val="1A5ABA"/>
                <w:sz w:val="19"/>
              </w:rPr>
              <w:t>psu-secondary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rFonts w:ascii="Courier New" w:hAnsi="Courier New"/>
                <w:color w:val="1A5ABA"/>
                <w:sz w:val="19"/>
              </w:rPr>
              <w:t>#1a5aba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Hover states on primary elements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rFonts w:ascii="Courier New" w:hAnsi="Courier New"/>
                <w:color w:val="1A5ABA"/>
                <w:sz w:val="19"/>
              </w:rPr>
              <w:t>psu-gold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rFonts w:ascii="Courier New" w:hAnsi="Courier New"/>
                <w:color w:val="1A5ABA"/>
                <w:sz w:val="19"/>
              </w:rPr>
              <w:t>#FFC72C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Faculty metrics accent, warning tones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rFonts w:ascii="Courier New" w:hAnsi="Courier New"/>
                <w:color w:val="1A5ABA"/>
                <w:sz w:val="19"/>
              </w:rPr>
              <w:t>psu-text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rFonts w:ascii="Courier New" w:hAnsi="Courier New"/>
                <w:color w:val="1A5ABA"/>
                <w:sz w:val="19"/>
              </w:rPr>
              <w:t>#1a2a4a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Main text color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rFonts w:ascii="Courier New" w:hAnsi="Courier New"/>
                <w:color w:val="1A5ABA"/>
                <w:sz w:val="19"/>
              </w:rPr>
              <w:t>psu-muted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rFonts w:ascii="Courier New" w:hAnsi="Courier New"/>
                <w:color w:val="1A5ABA"/>
                <w:sz w:val="19"/>
              </w:rPr>
              <w:t>#6b7a99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Secondary text, labels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rFonts w:ascii="Courier New" w:hAnsi="Courier New"/>
                <w:color w:val="1A5ABA"/>
                <w:sz w:val="19"/>
              </w:rPr>
              <w:t>psu-border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rFonts w:ascii="Courier New" w:hAnsi="Courier New"/>
                <w:color w:val="1A5ABA"/>
                <w:sz w:val="19"/>
              </w:rPr>
              <w:t>#e2e8f0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Card borders, dividers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rFonts w:ascii="Courier New" w:hAnsi="Courier New"/>
                <w:color w:val="1A5ABA"/>
                <w:sz w:val="19"/>
              </w:rPr>
              <w:t>psu-background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rFonts w:ascii="Courier New" w:hAnsi="Courier New"/>
                <w:color w:val="1A5ABA"/>
                <w:sz w:val="19"/>
              </w:rPr>
              <w:t>#f0f4f8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Page background</w:t>
            </w:r>
          </w:p>
        </w:tc>
      </w:tr>
    </w:tbl>
    <w:p>
      <w:pPr>
        <w:spacing w:after="200"/>
      </w:pPr>
    </w:p>
    <w:p>
      <w:pPr>
        <w:spacing w:before="240" w:after="240"/>
        <w:jc w:val="center"/>
      </w:pPr>
      <w:r>
        <w:rPr>
          <w:color w:val="6B7A99"/>
          <w:sz w:val="20"/>
        </w:rPr>
        <w:t>❖   ❖   ❖</w:t>
      </w:r>
    </w:p>
    <w:p>
      <w:pPr>
        <w:keepNext/>
        <w:spacing w:before="360" w:after="160"/>
      </w:pPr>
      <w:r>
        <w:rPr>
          <w:rFonts w:ascii="Calibri" w:hAnsi="Calibri"/>
          <w:b/>
          <w:color w:val="0B3D91"/>
          <w:sz w:val="32"/>
        </w:rPr>
        <w:t>8. AI Pipeline — How Sentiment &amp; Prescriptive Analysis Works</w:t>
      </w:r>
    </w:p>
    <w:p>
      <w:pPr>
        <w:keepNext/>
        <w:spacing w:before="280" w:after="120"/>
      </w:pPr>
      <w:r>
        <w:rPr>
          <w:rFonts w:ascii="Calibri" w:hAnsi="Calibri"/>
          <w:b/>
          <w:color w:val="1A5ABA"/>
          <w:sz w:val="26"/>
        </w:rPr>
        <w:t>8.1 Training (On Server Startup)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color="0B3D91"/>
              <w:top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line="276" w:lineRule="auto" w:after="40"/>
            </w:pPr>
            <w:r>
              <w:rPr>
                <w:rFonts w:ascii="Courier New" w:hAnsi="Courier New"/>
                <w:color w:val="1A2A4A"/>
                <w:sz w:val="18"/>
              </w:rPr>
              <w:t>flowchart LR</w:t>
              <w:br/>
              <w:t xml:space="preserve">    A["trainingData.js&lt;br/&gt;700+ labeled examples&lt;br/&gt;(EN/Filipino/Taglish)"] --&gt;|"[text, label] pairs"| B["Naive Bayes Classifier&lt;br/&gt;(natural.js)"]</w:t>
              <w:br/>
              <w:t xml:space="preserve">    B --&gt;|"Unigram + Bigram&lt;br/&gt;Tokenization"| C["Trained Model&lt;br/&gt;(in-memory)"]</w:t>
            </w:r>
          </w:p>
        </w:tc>
      </w:tr>
    </w:tbl>
    <w:p>
      <w:pPr>
        <w:spacing w:after="120"/>
      </w:pPr>
    </w:p>
    <w:p>
      <w:pPr>
        <w:pStyle w:val="ListBullet"/>
        <w:spacing w:after="80"/>
      </w:pPr>
      <w:r>
        <w:rPr>
          <w:color w:val="1A2A4A"/>
        </w:rPr>
        <w:t xml:space="preserve">Custom stemmer override on the classifier produces both </w:t>
      </w:r>
      <w:r>
        <w:rPr>
          <w:b/>
          <w:color w:val="1A2A4A"/>
        </w:rPr>
        <w:t>unigrams</w:t>
      </w:r>
      <w:r>
        <w:rPr>
          <w:color w:val="1A2A4A"/>
        </w:rPr>
        <w:t xml:space="preserve"> (single stemmed words) and </w:t>
      </w:r>
      <w:r>
        <w:rPr>
          <w:b/>
          <w:color w:val="1A2A4A"/>
        </w:rPr>
        <w:t>bigrams</w:t>
      </w:r>
      <w:r>
        <w:rPr>
          <w:color w:val="1A2A4A"/>
        </w:rPr>
        <w:t xml:space="preserve"> (consecutive stemmed word pairs like </w:t>
      </w:r>
      <w:r>
        <w:rPr>
          <w:rFonts w:ascii="Courier New" w:hAnsi="Courier New"/>
          <w:color w:val="1A5ABA"/>
          <w:sz w:val="19"/>
        </w:rPr>
        <w:t>not_good</w:t>
      </w:r>
      <w:r>
        <w:rPr>
          <w:color w:val="1A2A4A"/>
        </w:rPr>
        <w:t>)</w:t>
      </w:r>
    </w:p>
    <w:p>
      <w:pPr>
        <w:pStyle w:val="ListBullet"/>
        <w:spacing w:after="80"/>
      </w:pPr>
      <w:r>
        <w:rPr>
          <w:color w:val="1A2A4A"/>
        </w:rPr>
        <w:t>Bigrams help capture negation patterns common in Filipino/Taglish feedback</w:t>
      </w:r>
    </w:p>
    <w:p>
      <w:pPr>
        <w:keepNext/>
        <w:spacing w:before="280" w:after="120"/>
      </w:pPr>
      <w:r>
        <w:rPr>
          <w:rFonts w:ascii="Calibri" w:hAnsi="Calibri"/>
          <w:b/>
          <w:color w:val="1A5ABA"/>
          <w:sz w:val="26"/>
        </w:rPr>
        <w:t>8.2 Per-Evaluation Sentiment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color="0B3D91"/>
              <w:top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line="276" w:lineRule="auto" w:after="40"/>
            </w:pPr>
            <w:r>
              <w:rPr>
                <w:rFonts w:ascii="Courier New" w:hAnsi="Courier New"/>
                <w:color w:val="1A2A4A"/>
                <w:sz w:val="18"/>
              </w:rPr>
              <w:t>flowchart TD</w:t>
              <w:br/>
              <w:t xml:space="preserve">    A["Student Submits&lt;br/&gt;Strengths + Weaknesses Text"] --&gt; B["sanitizeText()&lt;br/&gt;Strip HTML, XSS, truncate to 1000 chars"]</w:t>
              <w:br/>
              <w:t xml:space="preserve">    B --&gt; C["isSpam() check&lt;br/&gt;Repeated chars/words detection"]</w:t>
              <w:br/>
              <w:t xml:space="preserve">    C --&gt;|"Pass"| D["analyzeSentiment(strengths)"]</w:t>
              <w:br/>
              <w:t xml:space="preserve">    C --&gt;|"Pass"| E["analyzeSentiment(weaknesses)"]</w:t>
              <w:br/>
              <w:t xml:space="preserve">    D --&gt; F["toSignedProbability()&lt;br/&gt;positive → +confidence&lt;br/&gt;negative → -confidence"]</w:t>
              <w:br/>
              <w:t xml:space="preserve">    E --&gt; F</w:t>
              <w:br/>
              <w:t xml:space="preserve">    F --&gt; G["combinedScore = strengths + weaknesses&lt;br/&gt;≥0.15 → positive&lt;br/&gt;≤-0.15 → negative&lt;br/&gt;else → neutral"]</w:t>
              <w:br/>
              <w:t xml:space="preserve">    G --&gt; H["Store in evaluations table:&lt;br/&gt;sentiment, sentiment_score"]</w:t>
              <w:br/>
              <w:br/>
              <w:t xml:space="preserve">    A --&gt; I["buildAnonymousRespondentRef()&lt;br/&gt;AES-256-GCM encrypt student ID"]</w:t>
              <w:br/>
              <w:t xml:space="preserve">    I --&gt; H</w:t>
              <w:br/>
              <w:br/>
              <w:t xml:space="preserve">    A --&gt; J["buildDecoupledSentimentText()&lt;br/&gt;Text-only (no identity)"]</w:t>
              <w:br/>
              <w:t xml:space="preserve">    J --&gt; H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A5ABA"/>
          <w:sz w:val="26"/>
        </w:rPr>
        <w:t>8.3 analyzeSentiment() Internals</w:t>
      </w:r>
    </w:p>
    <w:p>
      <w:pPr>
        <w:spacing w:after="80"/>
        <w:ind w:left="360"/>
      </w:pPr>
      <w:r>
        <w:rPr>
          <w:b/>
          <w:color w:val="1A5ABA"/>
        </w:rPr>
        <w:t xml:space="preserve">1. </w:t>
      </w:r>
      <w:r>
        <w:rPr>
          <w:b/>
          <w:color w:val="1A2A4A"/>
        </w:rPr>
        <w:t>Guard</w:t>
      </w:r>
      <w:r>
        <w:rPr>
          <w:color w:val="1A2A4A"/>
        </w:rPr>
        <w:t xml:space="preserve"> — empty/whitespace/gibberish → return neutral with 0 confidence</w:t>
      </w:r>
    </w:p>
    <w:p>
      <w:pPr>
        <w:spacing w:after="80"/>
        <w:ind w:left="360"/>
      </w:pPr>
      <w:r>
        <w:rPr>
          <w:b/>
          <w:color w:val="1A5ABA"/>
        </w:rPr>
        <w:t xml:space="preserve">2. </w:t>
      </w:r>
      <w:r>
        <w:rPr>
          <w:b/>
          <w:color w:val="1A2A4A"/>
        </w:rPr>
        <w:t>Clean</w:t>
      </w:r>
      <w:r>
        <w:rPr>
          <w:color w:val="1A2A4A"/>
        </w:rPr>
        <w:t xml:space="preserve"> — strip emojis, symbols, variation selectors</w:t>
      </w:r>
    </w:p>
    <w:p>
      <w:pPr>
        <w:spacing w:after="80"/>
        <w:ind w:left="360"/>
      </w:pPr>
      <w:r>
        <w:rPr>
          <w:b/>
          <w:color w:val="1A5ABA"/>
        </w:rPr>
        <w:t xml:space="preserve">3. </w:t>
      </w:r>
      <w:r>
        <w:rPr>
          <w:b/>
          <w:color w:val="1A2A4A"/>
        </w:rPr>
        <w:t>Filter</w:t>
      </w:r>
      <w:r>
        <w:rPr>
          <w:color w:val="1A2A4A"/>
        </w:rPr>
        <w:t xml:space="preserve"> — extract real words (2+ letters with a vowel); if none → neutral</w:t>
      </w:r>
    </w:p>
    <w:p>
      <w:pPr>
        <w:spacing w:after="80"/>
        <w:ind w:left="360"/>
      </w:pPr>
      <w:r>
        <w:rPr>
          <w:b/>
          <w:color w:val="1A5ABA"/>
        </w:rPr>
        <w:t xml:space="preserve">4. </w:t>
      </w:r>
      <w:r>
        <w:rPr>
          <w:b/>
          <w:color w:val="1A2A4A"/>
        </w:rPr>
        <w:t>Classify</w:t>
      </w:r>
      <w:r>
        <w:rPr>
          <w:color w:val="1A2A4A"/>
        </w:rPr>
        <w:t xml:space="preserve"> — </w:t>
      </w:r>
      <w:r>
        <w:rPr>
          <w:rFonts w:ascii="Courier New" w:hAnsi="Courier New"/>
          <w:color w:val="1A5ABA"/>
          <w:sz w:val="19"/>
        </w:rPr>
        <w:t>classifier.classify(cleaned)</w:t>
      </w:r>
      <w:r>
        <w:rPr>
          <w:color w:val="1A2A4A"/>
        </w:rPr>
        <w:t xml:space="preserve"> → </w:t>
      </w:r>
      <w:r>
        <w:rPr>
          <w:rFonts w:ascii="Courier New" w:hAnsi="Courier New"/>
          <w:color w:val="1A5ABA"/>
          <w:sz w:val="19"/>
        </w:rPr>
        <w:t>positive</w:t>
      </w:r>
      <w:r>
        <w:rPr>
          <w:color w:val="1A2A4A"/>
        </w:rPr>
        <w:t xml:space="preserve"> / </w:t>
      </w:r>
      <w:r>
        <w:rPr>
          <w:rFonts w:ascii="Courier New" w:hAnsi="Courier New"/>
          <w:color w:val="1A5ABA"/>
          <w:sz w:val="19"/>
        </w:rPr>
        <w:t>neutral</w:t>
      </w:r>
      <w:r>
        <w:rPr>
          <w:color w:val="1A2A4A"/>
        </w:rPr>
        <w:t xml:space="preserve"> / </w:t>
      </w:r>
      <w:r>
        <w:rPr>
          <w:rFonts w:ascii="Courier New" w:hAnsi="Courier New"/>
          <w:color w:val="1A5ABA"/>
          <w:sz w:val="19"/>
        </w:rPr>
        <w:t>negative</w:t>
      </w:r>
    </w:p>
    <w:p>
      <w:pPr>
        <w:spacing w:after="80"/>
        <w:ind w:left="360"/>
      </w:pPr>
      <w:r>
        <w:rPr>
          <w:b/>
          <w:color w:val="1A5ABA"/>
        </w:rPr>
        <w:t xml:space="preserve">5. </w:t>
      </w:r>
      <w:r>
        <w:rPr>
          <w:b/>
          <w:color w:val="1A2A4A"/>
        </w:rPr>
        <w:t>Confidence</w:t>
      </w:r>
      <w:r>
        <w:rPr>
          <w:color w:val="1A2A4A"/>
        </w:rPr>
        <w:t xml:space="preserve"> — get log-probabilities via </w:t>
      </w:r>
      <w:r>
        <w:rPr>
          <w:rFonts w:ascii="Courier New" w:hAnsi="Courier New"/>
          <w:color w:val="1A5ABA"/>
          <w:sz w:val="19"/>
        </w:rPr>
        <w:t>getClassifications()</w:t>
      </w:r>
      <w:r>
        <w:rPr>
          <w:color w:val="1A2A4A"/>
        </w:rPr>
        <w:t xml:space="preserve">, convert to normalized 0-1 probabilities via </w:t>
      </w:r>
      <w:r>
        <w:rPr>
          <w:rFonts w:ascii="Courier New" w:hAnsi="Courier New"/>
          <w:color w:val="1A5ABA"/>
          <w:sz w:val="19"/>
        </w:rPr>
        <w:t>exp()</w:t>
      </w:r>
      <w:r>
        <w:rPr>
          <w:color w:val="1A2A4A"/>
        </w:rPr>
        <w:t xml:space="preserve"> / </w:t>
      </w:r>
      <w:r>
        <w:rPr>
          <w:rFonts w:ascii="Courier New" w:hAnsi="Courier New"/>
          <w:color w:val="1A5ABA"/>
          <w:sz w:val="19"/>
        </w:rPr>
        <w:t>sum()</w:t>
      </w:r>
    </w:p>
    <w:p>
      <w:pPr>
        <w:spacing w:after="80"/>
        <w:ind w:left="360"/>
      </w:pPr>
      <w:r>
        <w:rPr>
          <w:b/>
          <w:color w:val="1A5ABA"/>
        </w:rPr>
        <w:t xml:space="preserve">6. </w:t>
      </w:r>
      <w:r>
        <w:rPr>
          <w:b/>
          <w:color w:val="1A2A4A"/>
        </w:rPr>
        <w:t>Score</w:t>
      </w:r>
      <w:r>
        <w:rPr>
          <w:color w:val="1A2A4A"/>
        </w:rPr>
        <w:t xml:space="preserve"> — </w:t>
      </w:r>
      <w:r>
        <w:rPr>
          <w:rFonts w:ascii="Courier New" w:hAnsi="Courier New"/>
          <w:color w:val="1A5ABA"/>
          <w:sz w:val="19"/>
        </w:rPr>
        <w:t>baseScore * confidence</w:t>
      </w:r>
      <w:r>
        <w:rPr>
          <w:color w:val="1A2A4A"/>
        </w:rPr>
        <w:t xml:space="preserve"> where positive=+1, negative=-1, neutral=0</w:t>
      </w:r>
    </w:p>
    <w:p>
      <w:pPr>
        <w:keepNext/>
        <w:spacing w:before="280" w:after="120"/>
      </w:pPr>
      <w:r>
        <w:rPr>
          <w:rFonts w:ascii="Calibri" w:hAnsi="Calibri"/>
          <w:b/>
          <w:color w:val="1A5ABA"/>
          <w:sz w:val="26"/>
        </w:rPr>
        <w:t>8.4 Prescriptive Analysis — Keyword Detection</w:t>
      </w:r>
    </w:p>
    <w:p>
      <w:pPr>
        <w:spacing w:line="276" w:lineRule="auto" w:after="120"/>
      </w:pPr>
      <w:r>
        <w:rPr>
          <w:color w:val="1A2A4A"/>
        </w:rPr>
        <w:t xml:space="preserve">Two keyword maps in </w:t>
      </w:r>
      <w:r>
        <w:rPr>
          <w:color w:val="0B3D91"/>
          <w:u w:val="single"/>
        </w:rPr>
        <w:t>sentimentAnalyzer.js</w:t>
      </w:r>
      <w:r>
        <w:rPr>
          <w:color w:val="1A2A4A"/>
        </w:rPr>
        <w:t>:</w:t>
      </w:r>
    </w:p>
    <w:p>
      <w:pPr>
        <w:spacing w:line="276" w:lineRule="auto" w:after="120"/>
      </w:pPr>
      <w:r>
        <w:rPr>
          <w:b/>
          <w:color w:val="1A2A4A"/>
        </w:rPr>
        <w:t>Weakness Keywords (7 themes):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8" w:space="0" w:color="0B3D91"/>
          <w:left w:val="nil" w:sz="0" w:space="0" w:color="auto"/>
          <w:right w:val="nil" w:sz="0" w:space="0" w:color="auto"/>
          <w:insideH w:val="single" w:sz="4" w:space="0" w:color="E2E8F0"/>
          <w:insideV w:val="nil" w:sz="0" w:space="0" w:color="auto"/>
        </w:tblBorders>
      </w:tblPr>
      <w:tblGrid>
        <w:gridCol w:w="3120"/>
        <w:gridCol w:w="3120"/>
        <w:gridCol w:w="3120"/>
      </w:tblGrid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Theme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Trigger Words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Recommendation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Clarity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unclear, confusing, malabo, labo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Use concrete examples, visual aids, step-by-step explanations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Pacing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fast, rushed, bilis, pacing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Incorporate structured pauses and comprehension checks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Engagement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boring, monotone, nakakaantok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Incorporate interactive activities, group discussions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Punctuality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late, absent, laging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Ensure consistent class schedules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Grading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grading, grades, feedback, tagal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Return evaluations promptly with constructive comments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Fairness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unfair, bias, favoritism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Review grading criteria transparency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Respect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rude, bastos, masungit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Foster respectful, inclusive learning environment</w:t>
            </w:r>
          </w:p>
        </w:tc>
      </w:tr>
    </w:tbl>
    <w:p>
      <w:pPr>
        <w:spacing w:after="200"/>
      </w:pPr>
    </w:p>
    <w:p>
      <w:pPr>
        <w:spacing w:line="276" w:lineRule="auto" w:after="120"/>
      </w:pPr>
      <w:r>
        <w:rPr>
          <w:b/>
          <w:color w:val="1A2A4A"/>
        </w:rPr>
        <w:t>Strength Keywords (5 themes):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8" w:space="0" w:color="0B3D91"/>
          <w:left w:val="nil" w:sz="0" w:space="0" w:color="auto"/>
          <w:right w:val="nil" w:sz="0" w:space="0" w:color="auto"/>
          <w:insideH w:val="single" w:sz="4" w:space="0" w:color="E2E8F0"/>
          <w:insideV w:val="nil" w:sz="0" w:space="0" w:color="auto"/>
        </w:tblBorders>
      </w:tblPr>
      <w:tblGrid>
        <w:gridCol w:w="3120"/>
        <w:gridCol w:w="3120"/>
        <w:gridCol w:w="3120"/>
      </w:tblGrid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Theme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Trigger Words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Recommendation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Supportiveness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helpful, approachable, mabait, maalaga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Maintain student-centered approach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Expertise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knowledgeable, expert, magaling, galing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Share best practices via knowledge sharing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Organization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organized, prepared, structured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Key strength positively impacting outcomes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Engagement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engaging, interactive, fun, masaya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Continue interactive teaching methods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Clarity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clear, linaw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Continue structured explanations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1A5ABA"/>
          <w:sz w:val="26"/>
        </w:rPr>
        <w:t>8.5 System-Wide Analysis</w:t>
      </w:r>
    </w:p>
    <w:p>
      <w:pPr>
        <w:spacing w:line="276" w:lineRule="auto" w:after="120"/>
      </w:pPr>
      <w:r>
        <w:rPr>
          <w:color w:val="1A2A4A"/>
        </w:rPr>
        <w:t xml:space="preserve">The </w:t>
      </w:r>
      <w:r>
        <w:rPr>
          <w:rFonts w:ascii="Courier New" w:hAnsi="Courier New"/>
          <w:color w:val="1A5ABA"/>
          <w:sz w:val="19"/>
        </w:rPr>
        <w:t>generateSystemRecommendations()</w:t>
      </w:r>
      <w:r>
        <w:rPr>
          <w:color w:val="1A2A4A"/>
        </w:rPr>
        <w:t xml:space="preserve"> function (used by admin Reports page) computes:</w:t>
      </w:r>
    </w:p>
    <w:p>
      <w:pPr>
        <w:spacing w:after="80"/>
        <w:ind w:left="360"/>
      </w:pPr>
      <w:r>
        <w:rPr>
          <w:b/>
          <w:color w:val="1A5ABA"/>
        </w:rPr>
        <w:t xml:space="preserve">1. </w:t>
      </w:r>
      <w:r>
        <w:rPr>
          <w:b/>
          <w:color w:val="1A2A4A"/>
        </w:rPr>
        <w:t>Overall health</w:t>
      </w:r>
      <w:r>
        <w:rPr>
          <w:color w:val="1A2A4A"/>
        </w:rPr>
        <w:t xml:space="preserve"> — excellent/good/fair/needs_improvement based on weighted positive rate</w:t>
      </w:r>
    </w:p>
    <w:p>
      <w:pPr>
        <w:spacing w:after="80"/>
        <w:ind w:left="360"/>
      </w:pPr>
      <w:r>
        <w:rPr>
          <w:b/>
          <w:color w:val="1A5ABA"/>
        </w:rPr>
        <w:t xml:space="preserve">2. </w:t>
      </w:r>
      <w:r>
        <w:rPr>
          <w:b/>
          <w:color w:val="1A2A4A"/>
        </w:rPr>
        <w:t>Per-faculty map</w:t>
      </w:r>
      <w:r>
        <w:rPr>
          <w:color w:val="1A2A4A"/>
        </w:rPr>
        <w:t xml:space="preserve"> — ratings, sentiments, strengths, weaknesses aggregated</w:t>
      </w:r>
    </w:p>
    <w:p>
      <w:pPr>
        <w:spacing w:after="80"/>
        <w:ind w:left="360"/>
      </w:pPr>
      <w:r>
        <w:rPr>
          <w:b/>
          <w:color w:val="1A5ABA"/>
        </w:rPr>
        <w:t xml:space="preserve">3. </w:t>
      </w:r>
      <w:r>
        <w:rPr>
          <w:b/>
          <w:color w:val="1A2A4A"/>
        </w:rPr>
        <w:t>Department insights</w:t>
      </w:r>
      <w:r>
        <w:rPr>
          <w:color w:val="1A2A4A"/>
        </w:rPr>
        <w:t xml:space="preserve"> — per-dept averages, sentiment rates, keyword insights, status</w:t>
      </w:r>
    </w:p>
    <w:p>
      <w:pPr>
        <w:spacing w:after="80"/>
        <w:ind w:left="360"/>
      </w:pPr>
      <w:r>
        <w:rPr>
          <w:b/>
          <w:color w:val="1A5ABA"/>
        </w:rPr>
        <w:t xml:space="preserve">4. </w:t>
      </w:r>
      <w:r>
        <w:rPr>
          <w:b/>
          <w:color w:val="1A2A4A"/>
        </w:rPr>
        <w:t>Sentiment heatmap</w:t>
      </w:r>
      <w:r>
        <w:rPr>
          <w:color w:val="1A2A4A"/>
        </w:rPr>
        <w:t xml:space="preserve"> — department × sentiment grid for visualization</w:t>
      </w:r>
    </w:p>
    <w:p>
      <w:pPr>
        <w:spacing w:after="80"/>
        <w:ind w:left="360"/>
      </w:pPr>
      <w:r>
        <w:rPr>
          <w:b/>
          <w:color w:val="1A5ABA"/>
        </w:rPr>
        <w:t xml:space="preserve">5. </w:t>
      </w:r>
      <w:r>
        <w:rPr>
          <w:b/>
          <w:color w:val="1A2A4A"/>
        </w:rPr>
        <w:t>Faculty flags</w:t>
      </w:r>
      <w:r>
        <w:rPr>
          <w:color w:val="1A2A4A"/>
        </w:rPr>
        <w:t xml:space="preserve"> — </w:t>
      </w:r>
      <w:r>
        <w:rPr>
          <w:rFonts w:ascii="Courier New" w:hAnsi="Courier New"/>
          <w:color w:val="1A5ABA"/>
          <w:sz w:val="19"/>
        </w:rPr>
        <w:t>needsAttention</w:t>
      </w:r>
      <w:r>
        <w:rPr>
          <w:color w:val="1A2A4A"/>
        </w:rPr>
        <w:t xml:space="preserve"> (rating &lt;3.0 or &gt;40% negative), </w:t>
      </w:r>
      <w:r>
        <w:rPr>
          <w:rFonts w:ascii="Courier New" w:hAnsi="Courier New"/>
          <w:color w:val="1A5ABA"/>
          <w:sz w:val="19"/>
        </w:rPr>
        <w:t>highPerformers</w:t>
      </w:r>
      <w:r>
        <w:rPr>
          <w:color w:val="1A2A4A"/>
        </w:rPr>
        <w:t xml:space="preserve"> (rating ≥4.5 and ≥70% positive)</w:t>
      </w:r>
    </w:p>
    <w:p>
      <w:pPr>
        <w:spacing w:after="80"/>
        <w:ind w:left="360"/>
      </w:pPr>
      <w:r>
        <w:rPr>
          <w:b/>
          <w:color w:val="1A5ABA"/>
        </w:rPr>
        <w:t xml:space="preserve">6. </w:t>
      </w:r>
      <w:r>
        <w:rPr>
          <w:b/>
          <w:color w:val="1A2A4A"/>
        </w:rPr>
        <w:t>Faculty summary</w:t>
      </w:r>
      <w:r>
        <w:rPr>
          <w:color w:val="1A2A4A"/>
        </w:rPr>
        <w:t xml:space="preserve"> — sorted table with sentiment percentages</w:t>
      </w:r>
    </w:p>
    <w:p>
      <w:pPr>
        <w:spacing w:after="80"/>
        <w:ind w:left="360"/>
      </w:pPr>
      <w:r>
        <w:rPr>
          <w:b/>
          <w:color w:val="1A5ABA"/>
        </w:rPr>
        <w:t xml:space="preserve">7. </w:t>
      </w:r>
      <w:r>
        <w:rPr>
          <w:b/>
          <w:color w:val="1A2A4A"/>
        </w:rPr>
        <w:t>System-wide trends</w:t>
      </w:r>
      <w:r>
        <w:rPr>
          <w:color w:val="1A2A4A"/>
        </w:rPr>
        <w:t xml:space="preserve"> — dynamic keyword extraction across all evaluations</w:t>
      </w:r>
    </w:p>
    <w:p>
      <w:pPr>
        <w:spacing w:after="80"/>
        <w:ind w:left="360"/>
      </w:pPr>
      <w:r>
        <w:rPr>
          <w:b/>
          <w:color w:val="1A5ABA"/>
        </w:rPr>
        <w:t xml:space="preserve">8. </w:t>
      </w:r>
      <w:r>
        <w:rPr>
          <w:b/>
          <w:color w:val="1A2A4A"/>
        </w:rPr>
        <w:t>System recommendations</w:t>
      </w:r>
      <w:r>
        <w:rPr>
          <w:color w:val="1A2A4A"/>
        </w:rPr>
        <w:t xml:space="preserve"> — actionable institutional-level advice</w:t>
      </w:r>
    </w:p>
    <w:p>
      <w:pPr>
        <w:spacing w:before="240" w:after="240"/>
        <w:jc w:val="center"/>
      </w:pPr>
      <w:r>
        <w:rPr>
          <w:color w:val="6B7A99"/>
          <w:sz w:val="20"/>
        </w:rPr>
        <w:t>❖   ❖   ❖</w:t>
      </w:r>
    </w:p>
    <w:p>
      <w:pPr>
        <w:keepNext/>
        <w:spacing w:before="360" w:after="160"/>
      </w:pPr>
      <w:r>
        <w:rPr>
          <w:rFonts w:ascii="Calibri" w:hAnsi="Calibri"/>
          <w:b/>
          <w:color w:val="0B3D91"/>
          <w:sz w:val="32"/>
        </w:rPr>
        <w:t>9. Security Architecture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8" w:space="0" w:color="0B3D91"/>
          <w:left w:val="nil" w:sz="0" w:space="0" w:color="auto"/>
          <w:right w:val="nil" w:sz="0" w:space="0" w:color="auto"/>
          <w:insideH w:val="single" w:sz="4" w:space="0" w:color="E2E8F0"/>
          <w:insideV w:val="nil" w:sz="0" w:space="0" w:color="auto"/>
        </w:tblBorders>
      </w:tblPr>
      <w:tblGrid>
        <w:gridCol w:w="3120"/>
        <w:gridCol w:w="3120"/>
        <w:gridCol w:w="3120"/>
      </w:tblGrid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Implementation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File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b/>
                <w:color w:val="1A2A4A"/>
                <w:sz w:val="19"/>
              </w:rPr>
              <w:t>Password Hashing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bcrypt with 10 salt rounds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authController.js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b/>
                <w:color w:val="1A2A4A"/>
                <w:sz w:val="19"/>
              </w:rPr>
              <w:t>JWT Auth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7-day expiry, required on all API calls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auth.js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b/>
                <w:color w:val="1A2A4A"/>
                <w:sz w:val="19"/>
              </w:rPr>
              <w:t>Role Authorization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rFonts w:ascii="Courier New" w:hAnsi="Courier New"/>
                <w:color w:val="1A5ABA"/>
                <w:sz w:val="19"/>
              </w:rPr>
              <w:t>authorize(...roles)</w:t>
            </w:r>
            <w:r>
              <w:rPr>
                <w:color w:val="1A2A4A"/>
              </w:rPr>
              <w:t xml:space="preserve"> middleware per route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auth.js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b/>
                <w:color w:val="1A2A4A"/>
                <w:sz w:val="19"/>
              </w:rPr>
              <w:t>Student Anonymity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AES-256-GCM encryption of student ID into versioned token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privacy.js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b/>
                <w:color w:val="1A2A4A"/>
                <w:sz w:val="19"/>
              </w:rPr>
              <w:t>Input Sanitization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Strip HTML, XSS, JS injection; truncate to 1000 chars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evaluationController.js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b/>
                <w:color w:val="1A2A4A"/>
                <w:sz w:val="19"/>
              </w:rPr>
              <w:t>Spam Detection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Repeated chars (5+) and word frequency (&gt;60%)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evaluationController.js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b/>
                <w:color w:val="1A2A4A"/>
                <w:sz w:val="19"/>
              </w:rPr>
              <w:t>Email Verification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Random 32-byte hex token; must verify before login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authController.js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b/>
                <w:color w:val="1A2A4A"/>
                <w:sz w:val="19"/>
              </w:rPr>
              <w:t>CORS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 xml:space="preserve">Only configured </w:t>
            </w:r>
            <w:r>
              <w:rPr>
                <w:rFonts w:ascii="Courier New" w:hAnsi="Courier New"/>
                <w:color w:val="1A5ABA"/>
                <w:sz w:val="19"/>
              </w:rPr>
              <w:t>CLIENT_URL</w:t>
            </w:r>
            <w:r>
              <w:rPr>
                <w:color w:val="1A2A4A"/>
              </w:rPr>
              <w:t xml:space="preserve"> allowed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server.js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b/>
                <w:color w:val="1A2A4A"/>
                <w:sz w:val="19"/>
              </w:rPr>
              <w:t>Password Reset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15-minute expiry, replaces existing tokens, generic success message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authController.js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b/>
                <w:color w:val="1A2A4A"/>
                <w:sz w:val="19"/>
              </w:rPr>
              <w:t>Admin Protection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Admin accounts cannot be deleted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authController.js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b/>
                <w:color w:val="1A2A4A"/>
                <w:sz w:val="19"/>
              </w:rPr>
              <w:t>Frontend Auto-Logout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Axios interceptor clears tokens on any 401 response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api.js</w:t>
            </w:r>
          </w:p>
        </w:tc>
      </w:tr>
    </w:tbl>
    <w:p>
      <w:pPr>
        <w:spacing w:after="200"/>
      </w:pPr>
    </w:p>
    <w:p>
      <w:pPr>
        <w:spacing w:before="240" w:after="240"/>
        <w:jc w:val="center"/>
      </w:pPr>
      <w:r>
        <w:rPr>
          <w:color w:val="6B7A99"/>
          <w:sz w:val="20"/>
        </w:rPr>
        <w:t>❖   ❖   ❖</w:t>
      </w:r>
    </w:p>
    <w:p>
      <w:pPr>
        <w:keepNext/>
        <w:spacing w:before="360" w:after="160"/>
      </w:pPr>
      <w:r>
        <w:rPr>
          <w:rFonts w:ascii="Calibri" w:hAnsi="Calibri"/>
          <w:b/>
          <w:color w:val="0B3D91"/>
          <w:sz w:val="32"/>
        </w:rPr>
        <w:t>10. Key Data Flows</w:t>
      </w:r>
    </w:p>
    <w:p>
      <w:pPr>
        <w:keepNext/>
        <w:spacing w:before="280" w:after="120"/>
      </w:pPr>
      <w:r>
        <w:rPr>
          <w:rFonts w:ascii="Calibri" w:hAnsi="Calibri"/>
          <w:b/>
          <w:color w:val="1A5ABA"/>
          <w:sz w:val="26"/>
        </w:rPr>
        <w:t>10.1 Student Evaluation Submission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color="0B3D91"/>
              <w:top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line="276" w:lineRule="auto" w:after="40"/>
            </w:pPr>
            <w:r>
              <w:rPr>
                <w:rFonts w:ascii="Courier New" w:hAnsi="Courier New"/>
                <w:color w:val="1A2A4A"/>
                <w:sz w:val="18"/>
              </w:rPr>
              <w:t>sequenceDiagram</w:t>
              <w:br/>
              <w:t xml:space="preserve">    participant S as Student Browser</w:t>
              <w:br/>
              <w:t xml:space="preserve">    participant F as Frontend (React)</w:t>
              <w:br/>
              <w:t xml:space="preserve">    participant B as Backend (Express)</w:t>
              <w:br/>
              <w:t xml:space="preserve">    participant AI as Sentiment Engine</w:t>
              <w:br/>
              <w:t xml:space="preserve">    participant DB as MariaDB</w:t>
              <w:br/>
              <w:br/>
              <w:t xml:space="preserve">    S-&gt;&gt;F: Select faculty → Rate 15 questions → Write strengths/weaknesses</w:t>
              <w:br/>
              <w:t xml:space="preserve">    F-&gt;&gt;B: POST /api/evaluation/submit</w:t>
              <w:br/>
              <w:t xml:space="preserve">    B-&gt;&gt;B: Check evaluation_open via AcademicPeriod.isEvaluationOpen()</w:t>
              <w:br/>
              <w:t xml:space="preserve">    B-&gt;&gt;B: sanitizeText() + isSpam() on text inputs</w:t>
              <w:br/>
              <w:t xml:space="preserve">    B-&gt;&gt;AI: analyzeSentiment(strengths)</w:t>
              <w:br/>
              <w:t xml:space="preserve">    B-&gt;&gt;AI: analyzeSentiment(weaknesses)</w:t>
              <w:br/>
              <w:t xml:space="preserve">    AI--&gt;&gt;B: {label, score, confidence} for each</w:t>
              <w:br/>
              <w:t xml:space="preserve">    B-&gt;&gt;B: Combine scores → final sentiment label</w:t>
              <w:br/>
              <w:t xml:space="preserve">    B-&gt;&gt;B: buildAnonymousRespondentRef() → AES-256 encrypt student ID</w:t>
              <w:br/>
              <w:t xml:space="preserve">    B-&gt;&gt;B: buildDecoupledSentimentText() → identity-free text</w:t>
              <w:br/>
              <w:t xml:space="preserve">    B-&gt;&gt;DB: INSERT INTO evaluations (with sentiment, anonymous_ref, academic_period_id)</w:t>
              <w:br/>
              <w:t xml:space="preserve">    B-&gt;&gt;DB: INSERT INTO evaluation_responses (bulk, 15 ratings + 2 text)</w:t>
              <w:br/>
              <w:t xml:space="preserve">    B--&gt;&gt;F: 201 {overallRating, sentimentAnalysis}</w:t>
              <w:br/>
              <w:t xml:space="preserve">    F--&gt;&gt;S: Show confirmation modal with rating &amp; sentiment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A5ABA"/>
          <w:sz w:val="26"/>
        </w:rPr>
        <w:t>10.2 Section-Aware Instructor Matching</w:t>
      </w:r>
    </w:p>
    <w:p>
      <w:pPr>
        <w:spacing w:line="276" w:lineRule="auto" w:after="120"/>
      </w:pPr>
      <w:r>
        <w:rPr>
          <w:color w:val="1A2A4A"/>
        </w:rPr>
        <w:t xml:space="preserve">The enrolled-instructors endpoint uses a </w:t>
      </w:r>
      <w:r>
        <w:rPr>
          <w:b/>
          <w:color w:val="1A2A4A"/>
        </w:rPr>
        <w:t>section-aware matching</w:t>
      </w:r>
      <w:r>
        <w:rPr>
          <w:color w:val="1A2A4A"/>
        </w:rPr>
        <w:t xml:space="preserve"> system:</w:t>
      </w:r>
    </w:p>
    <w:p>
      <w:pPr>
        <w:pStyle w:val="ListBullet"/>
        <w:spacing w:after="80"/>
      </w:pPr>
      <w:r>
        <w:rPr>
          <w:rFonts w:ascii="Courier New" w:hAnsi="Courier New"/>
          <w:color w:val="1A5ABA"/>
          <w:sz w:val="19"/>
        </w:rPr>
        <w:t>faculty_subjects</w:t>
      </w:r>
      <w:r>
        <w:rPr>
          <w:color w:val="1A2A4A"/>
        </w:rPr>
        <w:t xml:space="preserve"> has </w:t>
      </w:r>
      <w:r>
        <w:rPr>
          <w:rFonts w:ascii="Courier New" w:hAnsi="Courier New"/>
          <w:color w:val="1A5ABA"/>
          <w:sz w:val="19"/>
        </w:rPr>
        <w:t>section</w:t>
      </w:r>
      <w:r>
        <w:rPr>
          <w:color w:val="1A2A4A"/>
        </w:rPr>
        <w:t xml:space="preserve">, </w:t>
      </w:r>
      <w:r>
        <w:rPr>
          <w:rFonts w:ascii="Courier New" w:hAnsi="Courier New"/>
          <w:color w:val="1A5ABA"/>
          <w:sz w:val="19"/>
        </w:rPr>
        <w:t>year_level</w:t>
      </w:r>
      <w:r>
        <w:rPr>
          <w:color w:val="1A2A4A"/>
        </w:rPr>
        <w:t xml:space="preserve">, and </w:t>
      </w:r>
      <w:r>
        <w:rPr>
          <w:rFonts w:ascii="Courier New" w:hAnsi="Courier New"/>
          <w:color w:val="1A5ABA"/>
          <w:sz w:val="19"/>
        </w:rPr>
        <w:t>semester</w:t>
      </w:r>
      <w:r>
        <w:rPr>
          <w:color w:val="1A2A4A"/>
        </w:rPr>
        <w:t xml:space="preserve"> columns</w:t>
      </w:r>
    </w:p>
    <w:p>
      <w:pPr>
        <w:pStyle w:val="ListBullet"/>
        <w:spacing w:after="80"/>
      </w:pPr>
      <w:r>
        <w:rPr>
          <w:rFonts w:ascii="Courier New" w:hAnsi="Courier New"/>
          <w:color w:val="1A5ABA"/>
          <w:sz w:val="19"/>
        </w:rPr>
        <w:t>NULL</w:t>
      </w:r>
      <w:r>
        <w:rPr>
          <w:color w:val="1A2A4A"/>
        </w:rPr>
        <w:t xml:space="preserve"> in these columns acts as a </w:t>
      </w:r>
      <w:r>
        <w:rPr>
          <w:b/>
          <w:color w:val="1A2A4A"/>
        </w:rPr>
        <w:t>wildcard</w:t>
      </w:r>
      <w:r>
        <w:rPr>
          <w:color w:val="1A2A4A"/>
        </w:rPr>
        <w:t xml:space="preserve"> (matches all)</w:t>
      </w:r>
    </w:p>
    <w:p>
      <w:pPr>
        <w:pStyle w:val="ListBullet"/>
        <w:spacing w:after="80"/>
      </w:pPr>
      <w:r>
        <w:rPr>
          <w:color w:val="1A2A4A"/>
        </w:rPr>
        <w:t>Students only see faculty who teach their enrolled subjects AND match their section/year_level</w:t>
      </w:r>
    </w:p>
    <w:p>
      <w:pPr>
        <w:pStyle w:val="ListBullet"/>
        <w:spacing w:after="80"/>
      </w:pPr>
      <w:r>
        <w:rPr>
          <w:color w:val="1A2A4A"/>
        </w:rPr>
        <w:t>Active semester filtering is applied when an academic period exists</w:t>
      </w:r>
    </w:p>
    <w:p>
      <w:pPr>
        <w:spacing w:before="240" w:after="240"/>
        <w:jc w:val="center"/>
      </w:pPr>
      <w:r>
        <w:rPr>
          <w:color w:val="6B7A99"/>
          <w:sz w:val="20"/>
        </w:rPr>
        <w:t>❖   ❖   ❖</w:t>
      </w:r>
    </w:p>
    <w:p>
      <w:pPr>
        <w:keepNext/>
        <w:spacing w:before="360" w:after="160"/>
      </w:pPr>
      <w:r>
        <w:rPr>
          <w:rFonts w:ascii="Calibri" w:hAnsi="Calibri"/>
          <w:b/>
          <w:color w:val="0B3D91"/>
          <w:sz w:val="32"/>
        </w:rPr>
        <w:t>11. Database Migrations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8" w:space="0" w:color="0B3D91"/>
          <w:left w:val="nil" w:sz="0" w:space="0" w:color="auto"/>
          <w:right w:val="nil" w:sz="0" w:space="0" w:color="auto"/>
          <w:insideH w:val="single" w:sz="4" w:space="0" w:color="E2E8F0"/>
          <w:insideV w:val="nil" w:sz="0" w:space="0" w:color="auto"/>
        </w:tblBorders>
      </w:tblPr>
      <w:tblGrid>
        <w:gridCol w:w="3120"/>
        <w:gridCol w:w="3120"/>
        <w:gridCol w:w="3120"/>
      </w:tblGrid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Changes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faculty_evaluation_db.sql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Base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Full schema with all 11 tables, seed data (1 admin, 2 faculty, 5 students, 4 subjects), 17 evaluation questions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migration_phase3.sql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Phase 3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 xml:space="preserve">Adds </w:t>
            </w:r>
            <w:r>
              <w:rPr>
                <w:rFonts w:ascii="Courier New" w:hAnsi="Courier New"/>
                <w:color w:val="1A5ABA"/>
                <w:sz w:val="19"/>
              </w:rPr>
              <w:t>section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year_level</w:t>
            </w:r>
            <w:r>
              <w:rPr>
                <w:color w:val="1A2A4A"/>
              </w:rPr>
              <w:t xml:space="preserve">, </w:t>
            </w:r>
            <w:r>
              <w:rPr>
                <w:rFonts w:ascii="Courier New" w:hAnsi="Courier New"/>
                <w:color w:val="1A5ABA"/>
                <w:sz w:val="19"/>
              </w:rPr>
              <w:t>semester</w:t>
            </w:r>
            <w:r>
              <w:rPr>
                <w:color w:val="1A2A4A"/>
              </w:rPr>
              <w:t xml:space="preserve"> columns to </w:t>
            </w:r>
            <w:r>
              <w:rPr>
                <w:rFonts w:ascii="Courier New" w:hAnsi="Courier New"/>
                <w:color w:val="1A5ABA"/>
                <w:sz w:val="19"/>
              </w:rPr>
              <w:t>faculty_subjects</w:t>
            </w:r>
            <w:r>
              <w:rPr>
                <w:color w:val="1A2A4A"/>
              </w:rPr>
              <w:t xml:space="preserve"> for section-aware matching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0B3D91"/>
                <w:sz w:val="19"/>
                <w:u w:val="single"/>
              </w:rPr>
              <w:t>migration_phase2.sql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Phase 2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 xml:space="preserve">Creates </w:t>
            </w:r>
            <w:r>
              <w:rPr>
                <w:rFonts w:ascii="Courier New" w:hAnsi="Courier New"/>
                <w:color w:val="1A5ABA"/>
                <w:sz w:val="19"/>
              </w:rPr>
              <w:t>academic_periods</w:t>
            </w:r>
            <w:r>
              <w:rPr>
                <w:color w:val="1A2A4A"/>
              </w:rPr>
              <w:t xml:space="preserve"> table, adds </w:t>
            </w:r>
            <w:r>
              <w:rPr>
                <w:rFonts w:ascii="Courier New" w:hAnsi="Courier New"/>
                <w:color w:val="1A5ABA"/>
                <w:sz w:val="19"/>
              </w:rPr>
              <w:t>semester</w:t>
            </w:r>
            <w:r>
              <w:rPr>
                <w:color w:val="1A2A4A"/>
              </w:rPr>
              <w:t>/</w:t>
            </w:r>
            <w:r>
              <w:rPr>
                <w:rFonts w:ascii="Courier New" w:hAnsi="Courier New"/>
                <w:color w:val="1A5ABA"/>
                <w:sz w:val="19"/>
              </w:rPr>
              <w:t>year_level</w:t>
            </w:r>
            <w:r>
              <w:rPr>
                <w:color w:val="1A2A4A"/>
              </w:rPr>
              <w:t xml:space="preserve"> to </w:t>
            </w:r>
            <w:r>
              <w:rPr>
                <w:rFonts w:ascii="Courier New" w:hAnsi="Courier New"/>
                <w:color w:val="1A5ABA"/>
                <w:sz w:val="19"/>
              </w:rPr>
              <w:t>subjects</w:t>
            </w:r>
            <w:r>
              <w:rPr>
                <w:color w:val="1A2A4A"/>
              </w:rPr>
              <w:t xml:space="preserve">, adds </w:t>
            </w:r>
            <w:r>
              <w:rPr>
                <w:rFonts w:ascii="Courier New" w:hAnsi="Courier New"/>
                <w:color w:val="1A5ABA"/>
                <w:sz w:val="19"/>
              </w:rPr>
              <w:t>academic_period_id</w:t>
            </w:r>
            <w:r>
              <w:rPr>
                <w:color w:val="1A2A4A"/>
              </w:rPr>
              <w:t xml:space="preserve"> FK to </w:t>
            </w:r>
            <w:r>
              <w:rPr>
                <w:rFonts w:ascii="Courier New" w:hAnsi="Courier New"/>
                <w:color w:val="1A5ABA"/>
                <w:sz w:val="19"/>
              </w:rPr>
              <w:t>evaluations</w:t>
            </w:r>
            <w:r>
              <w:rPr>
                <w:color w:val="1A2A4A"/>
              </w:rPr>
              <w:t>, inserts default period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color="0B3D91"/>
              <w:top w:val="nil" w:sz="0" w:color="auto"/>
              <w:bottom w:val="nil" w:sz="0" w:color="auto"/>
              <w:right w:val="nil" w:sz="0" w:color="auto"/>
            </w:tcBorders>
          </w:tcPr>
          <w:p>
            <w:pPr>
              <w:spacing w:line="276" w:lineRule="auto" w:after="80"/>
            </w:pPr>
            <w:r>
              <w:rPr>
                <w:b/>
                <w:color w:val="1A5ABA"/>
              </w:rPr>
              <w:t xml:space="preserve">[NOTE] </w:t>
            </w:r>
            <w:r>
              <w:rPr>
                <w:color w:val="1A2A4A"/>
              </w:rPr>
              <w:t xml:space="preserve">Phase 3 migration should be run </w:t>
            </w:r>
            <w:r>
              <w:rPr>
                <w:b/>
                <w:color w:val="1A2A4A"/>
              </w:rPr>
              <w:t>before</w:t>
            </w:r>
            <w:r>
              <w:rPr>
                <w:color w:val="1A2A4A"/>
              </w:rPr>
              <w:t xml:space="preserve"> Phase 2 (as noted in the Phase 2 migration file header).</w:t>
            </w:r>
          </w:p>
        </w:tc>
      </w:tr>
    </w:tbl>
    <w:p>
      <w:pPr>
        <w:spacing w:after="200"/>
      </w:pPr>
    </w:p>
    <w:p>
      <w:pPr>
        <w:spacing w:before="240" w:after="240"/>
        <w:jc w:val="center"/>
      </w:pPr>
      <w:r>
        <w:rPr>
          <w:color w:val="6B7A99"/>
          <w:sz w:val="20"/>
        </w:rPr>
        <w:t>❖   ❖   ❖</w:t>
      </w:r>
    </w:p>
    <w:p>
      <w:pPr>
        <w:keepNext/>
        <w:spacing w:before="360" w:after="160"/>
      </w:pPr>
      <w:r>
        <w:rPr>
          <w:rFonts w:ascii="Calibri" w:hAnsi="Calibri"/>
          <w:b/>
          <w:color w:val="0B3D91"/>
          <w:sz w:val="32"/>
        </w:rPr>
        <w:t>12. Evaluation Questions (17 Total)</w:t>
      </w:r>
    </w:p>
    <w:p>
      <w:pPr>
        <w:spacing w:line="276" w:lineRule="auto" w:after="120"/>
      </w:pPr>
      <w:r>
        <w:rPr>
          <w:b/>
          <w:color w:val="1A2A4A"/>
        </w:rPr>
        <w:t>Category A — Management of Teaching &amp; Learning (6 rating questions):</w:t>
      </w:r>
    </w:p>
    <w:p>
      <w:pPr>
        <w:spacing w:after="80"/>
        <w:ind w:left="360"/>
      </w:pPr>
      <w:r>
        <w:rPr>
          <w:b/>
          <w:color w:val="1A5ABA"/>
        </w:rPr>
        <w:t xml:space="preserve">1. </w:t>
      </w:r>
      <w:r>
        <w:rPr>
          <w:color w:val="1A2A4A"/>
        </w:rPr>
        <w:t>Comes to class on time</w:t>
      </w:r>
    </w:p>
    <w:p>
      <w:pPr>
        <w:spacing w:after="80"/>
        <w:ind w:left="360"/>
      </w:pPr>
      <w:r>
        <w:rPr>
          <w:b/>
          <w:color w:val="1A5ABA"/>
        </w:rPr>
        <w:t xml:space="preserve">2. </w:t>
      </w:r>
      <w:r>
        <w:rPr>
          <w:color w:val="1A2A4A"/>
        </w:rPr>
        <w:t>Explains learning outcomes, expectations, grading system</w:t>
      </w:r>
    </w:p>
    <w:p>
      <w:pPr>
        <w:spacing w:after="80"/>
        <w:ind w:left="360"/>
      </w:pPr>
      <w:r>
        <w:rPr>
          <w:b/>
          <w:color w:val="1A5ABA"/>
        </w:rPr>
        <w:t xml:space="preserve">3. </w:t>
      </w:r>
      <w:r>
        <w:rPr>
          <w:color w:val="1A2A4A"/>
        </w:rPr>
        <w:t>Maximizes allocated time effectively</w:t>
      </w:r>
    </w:p>
    <w:p>
      <w:pPr>
        <w:spacing w:after="80"/>
        <w:ind w:left="360"/>
      </w:pPr>
      <w:r>
        <w:rPr>
          <w:b/>
          <w:color w:val="1A5ABA"/>
        </w:rPr>
        <w:t xml:space="preserve">4. </w:t>
      </w:r>
      <w:r>
        <w:rPr>
          <w:color w:val="1A2A4A"/>
        </w:rPr>
        <w:t>Facilitates critical/creative thinking through activities</w:t>
      </w:r>
    </w:p>
    <w:p>
      <w:pPr>
        <w:spacing w:after="80"/>
        <w:ind w:left="360"/>
      </w:pPr>
      <w:r>
        <w:rPr>
          <w:b/>
          <w:color w:val="1A5ABA"/>
        </w:rPr>
        <w:t xml:space="preserve">5. </w:t>
      </w:r>
      <w:r>
        <w:rPr>
          <w:color w:val="1A2A4A"/>
        </w:rPr>
        <w:t>Guides students to learn independently</w:t>
      </w:r>
    </w:p>
    <w:p>
      <w:pPr>
        <w:spacing w:after="80"/>
        <w:ind w:left="360"/>
      </w:pPr>
      <w:r>
        <w:rPr>
          <w:b/>
          <w:color w:val="1A5ABA"/>
        </w:rPr>
        <w:t xml:space="preserve">6. </w:t>
      </w:r>
      <w:r>
        <w:rPr>
          <w:color w:val="1A2A4A"/>
        </w:rPr>
        <w:t>Communicates constructive feedback</w:t>
      </w:r>
    </w:p>
    <w:p>
      <w:pPr>
        <w:spacing w:line="276" w:lineRule="auto" w:after="120"/>
      </w:pPr>
      <w:r>
        <w:rPr>
          <w:b/>
          <w:color w:val="1A2A4A"/>
        </w:rPr>
        <w:t>Category B — Content Knowledge, Pedagogy &amp; Technology (5 rating questions):</w:t>
      </w:r>
    </w:p>
    <w:p>
      <w:pPr>
        <w:spacing w:after="80"/>
        <w:ind w:left="360"/>
      </w:pPr>
      <w:r>
        <w:rPr>
          <w:b/>
          <w:color w:val="1A5ABA"/>
        </w:rPr>
        <w:t xml:space="preserve">7. </w:t>
      </w:r>
      <w:r>
        <w:rPr>
          <w:color w:val="1A2A4A"/>
        </w:rPr>
        <w:t>Demonstrates extensive subject knowledge</w:t>
      </w:r>
    </w:p>
    <w:p>
      <w:pPr>
        <w:spacing w:after="80"/>
        <w:ind w:left="360"/>
      </w:pPr>
      <w:r>
        <w:rPr>
          <w:b/>
          <w:color w:val="1A5ABA"/>
        </w:rPr>
        <w:t xml:space="preserve">8. </w:t>
      </w:r>
      <w:r>
        <w:rPr>
          <w:color w:val="1A2A4A"/>
        </w:rPr>
        <w:t>Simplifies complex ideas</w:t>
      </w:r>
    </w:p>
    <w:p>
      <w:pPr>
        <w:spacing w:after="80"/>
        <w:ind w:left="360"/>
      </w:pPr>
      <w:r>
        <w:rPr>
          <w:b/>
          <w:color w:val="1A5ABA"/>
        </w:rPr>
        <w:t xml:space="preserve">9. </w:t>
      </w:r>
      <w:r>
        <w:rPr>
          <w:color w:val="1A2A4A"/>
        </w:rPr>
        <w:t>Relates subject to contemporary issues</w:t>
      </w:r>
    </w:p>
    <w:p>
      <w:pPr>
        <w:spacing w:after="80"/>
        <w:ind w:left="360"/>
      </w:pPr>
      <w:r>
        <w:rPr>
          <w:b/>
          <w:color w:val="1A5ABA"/>
        </w:rPr>
        <w:t xml:space="preserve">10. </w:t>
      </w:r>
      <w:r>
        <w:rPr>
          <w:color w:val="1A2A4A"/>
        </w:rPr>
        <w:t>Promotes active learning with ICT tools</w:t>
      </w:r>
    </w:p>
    <w:p>
      <w:pPr>
        <w:spacing w:after="80"/>
        <w:ind w:left="360"/>
      </w:pPr>
      <w:r>
        <w:rPr>
          <w:b/>
          <w:color w:val="1A5ABA"/>
        </w:rPr>
        <w:t xml:space="preserve">11. </w:t>
      </w:r>
      <w:r>
        <w:rPr>
          <w:color w:val="1A2A4A"/>
        </w:rPr>
        <w:t>Uses appropriate assessments aligned with outcomes</w:t>
      </w:r>
    </w:p>
    <w:p>
      <w:pPr>
        <w:spacing w:line="276" w:lineRule="auto" w:after="120"/>
      </w:pPr>
      <w:r>
        <w:rPr>
          <w:b/>
          <w:color w:val="1A2A4A"/>
        </w:rPr>
        <w:t>Category C — Commitment &amp; Transparency (4 rating questions):</w:t>
      </w:r>
    </w:p>
    <w:p>
      <w:pPr>
        <w:spacing w:after="80"/>
        <w:ind w:left="360"/>
      </w:pPr>
      <w:r>
        <w:rPr>
          <w:b/>
          <w:color w:val="1A5ABA"/>
        </w:rPr>
        <w:t xml:space="preserve">12. </w:t>
      </w:r>
      <w:r>
        <w:rPr>
          <w:color w:val="1A2A4A"/>
        </w:rPr>
        <w:t>Recognizes student diversity</w:t>
      </w:r>
    </w:p>
    <w:p>
      <w:pPr>
        <w:spacing w:after="80"/>
        <w:ind w:left="360"/>
      </w:pPr>
      <w:r>
        <w:rPr>
          <w:b/>
          <w:color w:val="1A5ABA"/>
        </w:rPr>
        <w:t xml:space="preserve">13. </w:t>
      </w:r>
      <w:r>
        <w:rPr>
          <w:color w:val="1A2A4A"/>
        </w:rPr>
        <w:t>Assists during consulting hours</w:t>
      </w:r>
    </w:p>
    <w:p>
      <w:pPr>
        <w:spacing w:after="80"/>
        <w:ind w:left="360"/>
      </w:pPr>
      <w:r>
        <w:rPr>
          <w:b/>
          <w:color w:val="1A5ABA"/>
        </w:rPr>
        <w:t xml:space="preserve">14. </w:t>
      </w:r>
      <w:r>
        <w:rPr>
          <w:color w:val="1A2A4A"/>
        </w:rPr>
        <w:t>Provides immediate feedback on outputs</w:t>
      </w:r>
    </w:p>
    <w:p>
      <w:pPr>
        <w:spacing w:after="80"/>
        <w:ind w:left="360"/>
      </w:pPr>
      <w:r>
        <w:rPr>
          <w:b/>
          <w:color w:val="1A5ABA"/>
        </w:rPr>
        <w:t xml:space="preserve">15. </w:t>
      </w:r>
      <w:r>
        <w:rPr>
          <w:color w:val="1A2A4A"/>
        </w:rPr>
        <w:t>Provides transparent rating criteria</w:t>
      </w:r>
    </w:p>
    <w:p>
      <w:pPr>
        <w:spacing w:line="276" w:lineRule="auto" w:after="120"/>
      </w:pPr>
      <w:r>
        <w:rPr>
          <w:b/>
          <w:color w:val="1A2A4A"/>
        </w:rPr>
        <w:t>Open-ended (2 text questions):</w:t>
      </w:r>
    </w:p>
    <w:p>
      <w:pPr>
        <w:spacing w:after="80"/>
        <w:ind w:left="360"/>
      </w:pPr>
      <w:r>
        <w:rPr>
          <w:b/>
          <w:color w:val="1A5ABA"/>
        </w:rPr>
        <w:t xml:space="preserve">16. </w:t>
      </w:r>
      <w:r>
        <w:rPr>
          <w:color w:val="1A2A4A"/>
        </w:rPr>
        <w:t>Strengths of instructor's teaching performance</w:t>
      </w:r>
    </w:p>
    <w:p>
      <w:pPr>
        <w:spacing w:after="80"/>
        <w:ind w:left="360"/>
      </w:pPr>
      <w:r>
        <w:rPr>
          <w:b/>
          <w:color w:val="1A5ABA"/>
        </w:rPr>
        <w:t xml:space="preserve">17. </w:t>
      </w:r>
      <w:r>
        <w:rPr>
          <w:color w:val="1A2A4A"/>
        </w:rPr>
        <w:t>Weaknesses of instructor's teaching performance</w:t>
      </w:r>
    </w:p>
    <w:p>
      <w:pPr>
        <w:spacing w:line="276" w:lineRule="auto" w:after="120"/>
      </w:pPr>
      <w:r>
        <w:rPr>
          <w:b/>
          <w:color w:val="1A2A4A"/>
        </w:rPr>
        <w:t>Rating Scale:</w:t>
      </w:r>
      <w:r>
        <w:rPr>
          <w:color w:val="1A2A4A"/>
        </w:rPr>
        <w:t xml:space="preserve"> 5 = Always manifested, 4 = Often, 3 = Sometimes, 2 = Seldom, 1 = Never/Rarely</w:t>
      </w:r>
    </w:p>
    <w:p>
      <w:pPr>
        <w:spacing w:before="240" w:after="240"/>
        <w:jc w:val="center"/>
      </w:pPr>
      <w:r>
        <w:rPr>
          <w:color w:val="6B7A99"/>
          <w:sz w:val="20"/>
        </w:rPr>
        <w:t>❖   ❖   ❖</w:t>
      </w:r>
    </w:p>
    <w:p>
      <w:pPr>
        <w:keepNext/>
        <w:spacing w:before="360" w:after="160"/>
      </w:pPr>
      <w:r>
        <w:rPr>
          <w:rFonts w:ascii="Calibri" w:hAnsi="Calibri"/>
          <w:b/>
          <w:color w:val="0B3D91"/>
          <w:sz w:val="32"/>
        </w:rPr>
        <w:t>13. Development Setup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color="0B3D91"/>
              <w:top w:val="single" w:sz="4" w:color="E2E8F0"/>
              <w:bottom w:val="single" w:sz="4" w:color="E2E8F0"/>
              <w:right w:val="single" w:sz="4" w:color="E2E8F0"/>
            </w:tcBorders>
          </w:tcPr>
          <w:p>
            <w:pPr>
              <w:spacing w:line="276" w:lineRule="auto" w:after="40"/>
            </w:pPr>
            <w:r>
              <w:rPr>
                <w:rFonts w:ascii="Courier New" w:hAnsi="Courier New"/>
                <w:color w:val="1A2A4A"/>
                <w:sz w:val="18"/>
              </w:rPr>
              <w:t>Prerequisites: Node.js 18+, XAMPP with MariaDB on port 3307</w:t>
              <w:br/>
              <w:br/>
              <w:t>1. Database:  Import database/faculty_evaluation_db.sql into phpMyAdmin</w:t>
              <w:br/>
              <w:t>2. Backend:   cd backend → npm install → npm run dev (port 5000)</w:t>
              <w:br/>
              <w:t>3. Frontend:  cd frontend → npm install → npm run dev (port 5173)</w:t>
              <w:br/>
              <w:t>4. Vite proxies /api/* → localhost:5000</w:t>
              <w:br/>
              <w:br/>
              <w:t>Production: cd frontend &amp;&amp; npm run build → backend serves dist/ on port 5000</w:t>
            </w:r>
          </w:p>
        </w:tc>
      </w:tr>
    </w:tbl>
    <w:p>
      <w:pPr>
        <w:spacing w:after="120"/>
      </w:pPr>
    </w:p>
    <w:p>
      <w:pPr>
        <w:spacing w:line="276" w:lineRule="auto" w:after="120"/>
      </w:pPr>
      <w:r>
        <w:rPr>
          <w:b/>
          <w:color w:val="1A2A4A"/>
        </w:rPr>
        <w:t>Default Test Accounts</w:t>
      </w:r>
      <w:r>
        <w:rPr>
          <w:color w:val="1A2A4A"/>
        </w:rPr>
        <w:t xml:space="preserve"> (all password: </w:t>
      </w:r>
      <w:r>
        <w:rPr>
          <w:rFonts w:ascii="Courier New" w:hAnsi="Courier New"/>
          <w:color w:val="1A5ABA"/>
          <w:sz w:val="19"/>
        </w:rPr>
        <w:t>password123</w:t>
      </w:r>
      <w:r>
        <w:rPr>
          <w:color w:val="1A2A4A"/>
        </w:rP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8" w:space="0" w:color="0B3D91"/>
          <w:left w:val="nil" w:sz="0" w:space="0" w:color="auto"/>
          <w:right w:val="nil" w:sz="0" w:space="0" w:color="auto"/>
          <w:insideH w:val="single" w:sz="4" w:space="0" w:color="E2E8F0"/>
          <w:insideV w:val="nil" w:sz="0" w:space="0" w:color="auto"/>
        </w:tblBorders>
      </w:tblPr>
      <w:tblGrid>
        <w:gridCol w:w="4680"/>
        <w:gridCol w:w="4680"/>
      </w:tblGrid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Email</w:t>
            </w:r>
          </w:p>
        </w:tc>
      </w:tr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Admin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admin@psu.edu.ph</w:t>
            </w:r>
          </w:p>
        </w:tc>
      </w:tr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Faculty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faculty@psu.edu.ph, faculty2@psu.edu.ph</w:t>
            </w:r>
          </w:p>
        </w:tc>
      </w:tr>
      <w:tr>
        <w:trPr>
          <w:trHeight w:val="300" w:hRule="atLeast"/>
        </w:trPr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Student</w:t>
            </w:r>
          </w:p>
        </w:tc>
        <w:tc>
          <w:tcPr>
            <w:tcW w:type="dxa" w:w="57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student1-5@psu.edu.ph</w:t>
            </w:r>
          </w:p>
        </w:tc>
      </w:tr>
    </w:tbl>
    <w:p>
      <w:pPr>
        <w:spacing w:after="200"/>
      </w:pPr>
    </w:p>
    <w:p>
      <w:pPr>
        <w:spacing w:before="240" w:after="240"/>
        <w:jc w:val="center"/>
      </w:pPr>
      <w:r>
        <w:rPr>
          <w:color w:val="6B7A99"/>
          <w:sz w:val="20"/>
        </w:rPr>
        <w:t>❖   ❖   ❖</w:t>
      </w:r>
    </w:p>
    <w:p>
      <w:pPr>
        <w:keepNext/>
        <w:spacing w:before="360" w:after="160"/>
      </w:pPr>
      <w:r>
        <w:rPr>
          <w:rFonts w:ascii="Calibri" w:hAnsi="Calibri"/>
          <w:b/>
          <w:color w:val="0B3D91"/>
          <w:sz w:val="32"/>
        </w:rPr>
        <w:t>14. File Count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8" w:space="0" w:color="0B3D91"/>
          <w:left w:val="nil" w:sz="0" w:space="0" w:color="auto"/>
          <w:right w:val="nil" w:sz="0" w:space="0" w:color="auto"/>
          <w:insideH w:val="single" w:sz="4" w:space="0" w:color="E2E8F0"/>
          <w:insideV w:val="nil" w:sz="0" w:space="0" w:color="auto"/>
        </w:tblBorders>
      </w:tblPr>
      <w:tblGrid>
        <w:gridCol w:w="3120"/>
        <w:gridCol w:w="3120"/>
        <w:gridCol w:w="3120"/>
      </w:tblGrid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Files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0B3D91"/>
          </w:tcPr>
          <w:p>
            <w:pPr>
              <w:spacing w:line="276" w:lineRule="auto" w:after="0"/>
              <w:jc w:val="center"/>
            </w:pPr>
            <w:r>
              <w:rPr>
                <w:b/>
                <w:color w:val="FFFFFF"/>
                <w:sz w:val="20"/>
              </w:rPr>
              <w:t>Total Lines (approx)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Backend Controllers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6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~1,650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Backend Models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9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~1,000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Backend Routes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6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~145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Backend Utils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3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~1,455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Backend Config + Middleware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3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~148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Backend Entry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2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~75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Frontend Pages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13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~4,500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Frontend Components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3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~180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Frontend Services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7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~135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Frontend Core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3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~100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Database SQL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3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0F4F8"/>
          </w:tcPr>
          <w:p>
            <w:pPr>
              <w:spacing w:line="276" w:lineRule="auto" w:after="0"/>
            </w:pPr>
            <w:r>
              <w:rPr>
                <w:color w:val="1A2A4A"/>
                <w:sz w:val="19"/>
              </w:rPr>
              <w:t>~520</w:t>
            </w:r>
          </w:p>
        </w:tc>
      </w:tr>
      <w:tr>
        <w:trPr>
          <w:trHeight w:val="300" w:hRule="atLeast"/>
        </w:trP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b/>
                <w:color w:val="1A2A4A"/>
                <w:sz w:val="19"/>
              </w:rPr>
              <w:t>Total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b/>
                <w:color w:val="1A2A4A"/>
                <w:sz w:val="19"/>
              </w:rPr>
              <w:t>58 source files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0"/>
            </w:pPr>
            <w:r>
              <w:rPr>
                <w:b/>
                <w:color w:val="1A2A4A"/>
                <w:sz w:val="19"/>
              </w:rPr>
              <w:t>~9,900 lines</w:t>
            </w:r>
          </w:p>
        </w:tc>
      </w:tr>
    </w:tbl>
    <w:p>
      <w:pPr>
        <w:spacing w:after="20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A4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