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公司簡介"/>
    <w:p>
      <w:pPr>
        <w:pStyle w:val="Heading1"/>
      </w:pPr>
      <w:r>
        <w:rPr>
          <w:rFonts w:hint="eastAsia"/>
        </w:rPr>
        <w:t xml:space="preserve">公司簡介</w:t>
      </w:r>
    </w:p>
    <w:bookmarkStart w:id="9" w:name="基本情況"/>
    <w:p>
      <w:pPr>
        <w:pStyle w:val="Heading2"/>
      </w:pPr>
      <w:r>
        <w:rPr>
          <w:rFonts w:hint="eastAsia"/>
        </w:rPr>
        <w:t xml:space="preserve">基本情況</w:t>
      </w:r>
    </w:p>
    <w:p>
      <w:pPr>
        <w:pStyle w:val="FirstParagraph"/>
      </w:pPr>
      <w:r>
        <w:rPr>
          <w:rFonts w:hint="eastAsia"/>
        </w:rPr>
        <w:t xml:space="preserve">晉澧精密工業控股有限公司（簡稱晉澧精密）於</w:t>
      </w:r>
      <w:r>
        <w:t xml:space="preserve"> 2006 </w:t>
      </w:r>
      <w:r>
        <w:rPr>
          <w:rFonts w:hint="eastAsia"/>
        </w:rPr>
        <w:t xml:space="preserve">年在香港成立，2016</w:t>
      </w:r>
      <w:r>
        <w:t xml:space="preserve"> </w:t>
      </w:r>
      <w:r>
        <w:rPr>
          <w:rFonts w:hint="eastAsia"/>
        </w:rPr>
        <w:t xml:space="preserve">年於香港聯合交易所主板上市，是一家專注於精密金屬沖壓件、連接器及組裝模組研發、製造及銷售的製造企業。公司總部位於香港九龍觀塘鴻圖道</w:t>
      </w:r>
      <w:r>
        <w:t xml:space="preserve"> 1 </w:t>
      </w:r>
      <w:r>
        <w:rPr>
          <w:rFonts w:hint="eastAsia"/>
        </w:rPr>
        <w:t xml:space="preserve">號晉澧中心</w:t>
      </w:r>
      <w:r>
        <w:t xml:space="preserve"> 12 </w:t>
      </w:r>
      <w:r>
        <w:rPr>
          <w:rFonts w:hint="eastAsia"/>
        </w:rPr>
        <w:t xml:space="preserve">樓，生產基地位於廣東省東莞市松山湖園區晉澧工業園，由全資附屬公司東莞晉澧精密電子有限公司持有及營運。截至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日，集團僱員</w:t>
      </w:r>
      <w:r>
        <w:t xml:space="preserve"> 612 </w:t>
      </w:r>
      <w:r>
        <w:rPr>
          <w:rFonts w:hint="eastAsia"/>
        </w:rPr>
        <w:t xml:space="preserve">人，其中香港</w:t>
      </w:r>
      <w:r>
        <w:t xml:space="preserve"> 38 </w:t>
      </w:r>
      <w:r>
        <w:rPr>
          <w:rFonts w:hint="eastAsia"/>
        </w:rPr>
        <w:t xml:space="preserve">人、內地</w:t>
      </w:r>
      <w:r>
        <w:t xml:space="preserve"> 574 </w:t>
      </w:r>
      <w:r>
        <w:rPr>
          <w:rFonts w:hint="eastAsia"/>
        </w:rPr>
        <w:t xml:space="preserve">人。</w:t>
      </w:r>
    </w:p>
    <w:bookmarkEnd w:id="9"/>
    <w:bookmarkStart w:id="10" w:name="發展沿革"/>
    <w:p>
      <w:pPr>
        <w:pStyle w:val="Heading2"/>
      </w:pPr>
      <w:r>
        <w:rPr>
          <w:rFonts w:hint="eastAsia"/>
        </w:rPr>
        <w:t xml:space="preserve">發展沿革</w:t>
      </w:r>
    </w:p>
    <w:p>
      <w:pPr>
        <w:pStyle w:val="FirstParagraph"/>
      </w:pPr>
      <w:r>
        <w:rPr>
          <w:rFonts w:hint="eastAsia"/>
        </w:rPr>
        <w:t xml:space="preserve">公司創立初期以消費電子精密沖壓端子加工起步，為境內外品牌廠商及其代工廠供應連接器端子與精密結構件。2012</w:t>
      </w:r>
      <w:r>
        <w:t xml:space="preserve"> </w:t>
      </w:r>
      <w:r>
        <w:rPr>
          <w:rFonts w:hint="eastAsia"/>
        </w:rPr>
        <w:t xml:space="preserve">年建立自有模具開發能力，由來料加工轉向自主設計製造。2015</w:t>
      </w:r>
      <w:r>
        <w:t xml:space="preserve"> </w:t>
      </w:r>
      <w:r>
        <w:rPr>
          <w:rFonts w:hint="eastAsia"/>
        </w:rPr>
        <w:t xml:space="preserve">年起進入新能源汽車零部件配套領域，2017</w:t>
      </w:r>
      <w:r>
        <w:t xml:space="preserve"> </w:t>
      </w:r>
      <w:r>
        <w:rPr>
          <w:rFonts w:hint="eastAsia"/>
        </w:rPr>
        <w:t xml:space="preserve">年通過</w:t>
      </w:r>
      <w:r>
        <w:t xml:space="preserve"> IATF 16949 </w:t>
      </w:r>
      <w:r>
        <w:rPr>
          <w:rFonts w:hint="eastAsia"/>
        </w:rPr>
        <w:t xml:space="preserve">汽車業品質管理體系認證。2016</w:t>
      </w:r>
      <w:r>
        <w:t xml:space="preserve"> </w:t>
      </w:r>
      <w:r>
        <w:rPr>
          <w:rFonts w:hint="eastAsia"/>
        </w:rPr>
        <w:t xml:space="preserve">年上市後，公司把募集資金投放於東莞廠區自動化改造與模具研發中心，形成消費電子、工業設備與新能源汽車三個應用市場並重的業務結構。</w:t>
      </w:r>
    </w:p>
    <w:bookmarkEnd w:id="10"/>
    <w:bookmarkStart w:id="11" w:name="主營業務與產品"/>
    <w:p>
      <w:pPr>
        <w:pStyle w:val="Heading2"/>
      </w:pPr>
      <w:r>
        <w:rPr>
          <w:rFonts w:hint="eastAsia"/>
        </w:rPr>
        <w:t xml:space="preserve">主營業務與產品</w:t>
      </w:r>
    </w:p>
    <w:p>
      <w:pPr>
        <w:pStyle w:val="FirstParagraph"/>
      </w:pPr>
      <w:r>
        <w:rPr>
          <w:rFonts w:hint="eastAsia"/>
        </w:rPr>
        <w:t xml:space="preserve">公司產品分為三類：</w:t>
      </w:r>
    </w:p>
    <w:p>
      <w:pPr>
        <w:pStyle w:val="BodyText"/>
      </w:pPr>
      <w:r>
        <w:rPr>
          <w:rFonts w:hint="eastAsia"/>
          <w:b/>
          <w:bCs/>
        </w:rPr>
        <w:t xml:space="preserve">精密金屬沖壓件</w:t>
      </w:r>
      <w:r>
        <w:rPr>
          <w:rFonts w:hint="eastAsia"/>
        </w:rPr>
        <w:t xml:space="preserve">：以精密級進模及高速沖壓工藝生產，厚度</w:t>
      </w:r>
      <w:r>
        <w:t xml:space="preserve"> 0.1–1.2 </w:t>
      </w:r>
      <w:r>
        <w:rPr>
          <w:rFonts w:hint="eastAsia"/>
        </w:rPr>
        <w:t xml:space="preserve">毫米範圍內尺寸精度可控制在</w:t>
      </w:r>
      <w:r>
        <w:t xml:space="preserve"> ±0.02 </w:t>
      </w:r>
      <w:r>
        <w:rPr>
          <w:rFonts w:hint="eastAsia"/>
        </w:rPr>
        <w:t xml:space="preserve">毫米，主要用於連接器端子、屏蔽罩、彈片及散熱結構件。</w:t>
      </w:r>
    </w:p>
    <w:p>
      <w:pPr>
        <w:pStyle w:val="BodyText"/>
      </w:pPr>
      <w:r>
        <w:rPr>
          <w:rFonts w:hint="eastAsia"/>
          <w:b/>
          <w:bCs/>
        </w:rPr>
        <w:t xml:space="preserve">連接器</w:t>
      </w:r>
      <w:r>
        <w:rPr>
          <w:rFonts w:hint="eastAsia"/>
        </w:rPr>
        <w:t xml:space="preserve">：涵蓋板對板、線對板及汽車用高壓連接器，公司具備端子沖壓、注塑、電鍍後工序外協與組裝的一體化能力。</w:t>
      </w:r>
    </w:p>
    <w:p>
      <w:pPr>
        <w:pStyle w:val="BodyText"/>
      </w:pPr>
      <w:r>
        <w:rPr>
          <w:rFonts w:hint="eastAsia"/>
          <w:b/>
          <w:bCs/>
        </w:rPr>
        <w:t xml:space="preserve">組裝模組</w:t>
      </w:r>
      <w:r>
        <w:rPr>
          <w:rFonts w:hint="eastAsia"/>
        </w:rPr>
        <w:t xml:space="preserve">：按客戶圖紙提供沖壓件、注塑件與連接器的組裝模組，主要供應工業設備與新能源汽車零部件客戶。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年度，消費電子約佔營業收入</w:t>
      </w:r>
      <w:r>
        <w:t xml:space="preserve"> </w:t>
      </w:r>
      <w:r>
        <w:rPr>
          <w:rFonts w:hint="eastAsia"/>
        </w:rPr>
        <w:t xml:space="preserve">46%，新能源汽車零部件約佔</w:t>
      </w:r>
      <w:r>
        <w:t xml:space="preserve"> </w:t>
      </w:r>
      <w:r>
        <w:rPr>
          <w:rFonts w:hint="eastAsia"/>
        </w:rPr>
        <w:t xml:space="preserve">33%，工業設備及其他約佔</w:t>
      </w:r>
      <w:r>
        <w:t xml:space="preserve"> </w:t>
      </w:r>
      <w:r>
        <w:rPr>
          <w:rFonts w:hint="eastAsia"/>
        </w:rPr>
        <w:t xml:space="preserve">21%。活躍客戶約</w:t>
      </w:r>
      <w:r>
        <w:t xml:space="preserve"> 74 </w:t>
      </w:r>
      <w:r>
        <w:rPr>
          <w:rFonts w:hint="eastAsia"/>
        </w:rPr>
        <w:t xml:space="preserve">家，前五大客戶合計約佔營業收入</w:t>
      </w:r>
      <w:r>
        <w:t xml:space="preserve"> 38%。</w:t>
      </w:r>
    </w:p>
    <w:bookmarkEnd w:id="11"/>
    <w:bookmarkStart w:id="12" w:name="生產能力與技術特點"/>
    <w:p>
      <w:pPr>
        <w:pStyle w:val="Heading2"/>
      </w:pPr>
      <w:r>
        <w:rPr>
          <w:rFonts w:hint="eastAsia"/>
        </w:rPr>
        <w:t xml:space="preserve">生產能力與技術特點</w:t>
      </w:r>
    </w:p>
    <w:p>
      <w:pPr>
        <w:pStyle w:val="FirstParagraph"/>
      </w:pPr>
      <w:r>
        <w:rPr>
          <w:rFonts w:hint="eastAsia"/>
        </w:rPr>
        <w:t xml:space="preserve">東莞廠區佔地約</w:t>
      </w:r>
      <w:r>
        <w:t xml:space="preserve"> 2.6 </w:t>
      </w:r>
      <w:r>
        <w:rPr>
          <w:rFonts w:hint="eastAsia"/>
        </w:rPr>
        <w:t xml:space="preserve">萬平方米，設有沖壓車間、注塑車間、組裝車間、模具中心與品質檢測中心，配備高速沖床</w:t>
      </w:r>
      <w:r>
        <w:t xml:space="preserve"> 68 </w:t>
      </w:r>
      <w:r>
        <w:rPr>
          <w:rFonts w:hint="eastAsia"/>
        </w:rPr>
        <w:t xml:space="preserve">台、注塑機</w:t>
      </w:r>
      <w:r>
        <w:t xml:space="preserve"> 24 </w:t>
      </w:r>
      <w:r>
        <w:rPr>
          <w:rFonts w:hint="eastAsia"/>
        </w:rPr>
        <w:t xml:space="preserve">台及三坐標測量儀、影像測量儀等檢測設備。核心能力包括：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精密級進模開發</w:t>
      </w:r>
      <w:r>
        <w:rPr>
          <w:rFonts w:hint="eastAsia"/>
        </w:rPr>
        <w:t xml:space="preserve">：模具中心</w:t>
      </w:r>
      <w:r>
        <w:t xml:space="preserve"> 52 </w:t>
      </w:r>
      <w:r>
        <w:rPr>
          <w:rFonts w:hint="eastAsia"/>
        </w:rPr>
        <w:t xml:space="preserve">人，新產品模具開發週期</w:t>
      </w:r>
      <w:r>
        <w:t xml:space="preserve"> 6–10 </w:t>
      </w:r>
      <w:r>
        <w:rPr>
          <w:rFonts w:hint="eastAsia"/>
        </w:rPr>
        <w:t xml:space="preserve">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高速沖壓與在線檢測</w:t>
      </w:r>
      <w:r>
        <w:rPr>
          <w:rFonts w:hint="eastAsia"/>
        </w:rPr>
        <w:t xml:space="preserve">：沖壓線配備在線影像檢測，沖壓車間自動化率約</w:t>
      </w:r>
      <w:r>
        <w:t xml:space="preserve"> 68%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熱處理配套</w:t>
      </w:r>
      <w:r>
        <w:rPr>
          <w:rFonts w:hint="eastAsia"/>
        </w:rPr>
        <w:t xml:space="preserve">：設有天然氣退火及熱處理爐，用於銅合金與不銹鋼材料的性能調整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管理體系</w:t>
      </w:r>
      <w:r>
        <w:rPr>
          <w:rFonts w:hint="eastAsia"/>
        </w:rPr>
        <w:t xml:space="preserve">：持有</w:t>
      </w:r>
      <w:r>
        <w:t xml:space="preserve"> ISO 9001、ISO 14001、ISO 45001 </w:t>
      </w:r>
      <w:r>
        <w:rPr>
          <w:rFonts w:hint="eastAsia"/>
        </w:rPr>
        <w:t xml:space="preserve">及</w:t>
      </w:r>
      <w:r>
        <w:t xml:space="preserve"> IATF 16949 </w:t>
      </w:r>
      <w:r>
        <w:rPr>
          <w:rFonts w:hint="eastAsia"/>
        </w:rPr>
        <w:t xml:space="preserve">認證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綠色製造</w:t>
      </w:r>
      <w:r>
        <w:rPr>
          <w:rFonts w:hint="eastAsia"/>
        </w:rPr>
        <w:t xml:space="preserve">：東莞廠區屋頂光伏</w:t>
      </w:r>
      <w:r>
        <w:t xml:space="preserve"> 1.2 MWp </w:t>
      </w:r>
      <w:r>
        <w:rPr>
          <w:rFonts w:hint="eastAsia"/>
        </w:rPr>
        <w:t xml:space="preserve">於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月投運，2025</w:t>
      </w:r>
      <w:r>
        <w:t xml:space="preserve"> </w:t>
      </w:r>
      <w:r>
        <w:rPr>
          <w:rFonts w:hint="eastAsia"/>
        </w:rPr>
        <w:t xml:space="preserve">年自發自用電力</w:t>
      </w:r>
      <w:r>
        <w:t xml:space="preserve"> 1,360 MWh</w:t>
      </w:r>
    </w:p>
    <w:bookmarkEnd w:id="12"/>
    <w:bookmarkStart w:id="13" w:name="客戶與供應商"/>
    <w:p>
      <w:pPr>
        <w:pStyle w:val="Heading2"/>
      </w:pPr>
      <w:r>
        <w:rPr>
          <w:rFonts w:hint="eastAsia"/>
        </w:rPr>
        <w:t xml:space="preserve">客戶與供應商</w:t>
      </w:r>
    </w:p>
    <w:p>
      <w:pPr>
        <w:pStyle w:val="FirstParagraph"/>
      </w:pPr>
      <w:r>
        <w:rPr>
          <w:rFonts w:hint="eastAsia"/>
        </w:rPr>
        <w:t xml:space="preserve">公司客戶主要為消費電子品牌廠商的代工廠、工業設備製造商及新能源汽車一級供應商，銷售區域以中國內地及香港為主，並出口東南亞與歐洲。2025</w:t>
      </w:r>
      <w:r>
        <w:t xml:space="preserve"> </w:t>
      </w:r>
      <w:r>
        <w:rPr>
          <w:rFonts w:hint="eastAsia"/>
        </w:rPr>
        <w:t xml:space="preserve">年活躍供應商</w:t>
      </w:r>
      <w:r>
        <w:t xml:space="preserve"> 213 </w:t>
      </w:r>
      <w:r>
        <w:rPr>
          <w:rFonts w:hint="eastAsia"/>
        </w:rPr>
        <w:t xml:space="preserve">家，其中香港</w:t>
      </w:r>
      <w:r>
        <w:t xml:space="preserve"> 26 </w:t>
      </w:r>
      <w:r>
        <w:rPr>
          <w:rFonts w:hint="eastAsia"/>
        </w:rPr>
        <w:t xml:space="preserve">家、中國內地</w:t>
      </w:r>
      <w:r>
        <w:t xml:space="preserve"> 171 </w:t>
      </w:r>
      <w:r>
        <w:rPr>
          <w:rFonts w:hint="eastAsia"/>
        </w:rPr>
        <w:t xml:space="preserve">家、其他地區</w:t>
      </w:r>
      <w:r>
        <w:t xml:space="preserve"> 16 </w:t>
      </w:r>
      <w:r>
        <w:rPr>
          <w:rFonts w:hint="eastAsia"/>
        </w:rPr>
        <w:t xml:space="preserve">家，主要採購銅合金帶材、不銹鋼帶材、工程塑膠、電鍍服務及包裝材料。</w:t>
      </w:r>
    </w:p>
    <w:bookmarkEnd w:id="13"/>
    <w:bookmarkStart w:id="14" w:name="研發"/>
    <w:p>
      <w:pPr>
        <w:pStyle w:val="Heading2"/>
      </w:pPr>
      <w:r>
        <w:rPr>
          <w:rFonts w:hint="eastAsia"/>
        </w:rPr>
        <w:t xml:space="preserve">研發</w:t>
      </w:r>
    </w:p>
    <w:p>
      <w:pPr>
        <w:pStyle w:val="FirstParagraph"/>
      </w:pPr>
      <w:r>
        <w:rPr>
          <w:rFonts w:hint="eastAsia"/>
        </w:rPr>
        <w:t xml:space="preserve">公司設有模具研發中心與產品工程部，研發及工程人員約</w:t>
      </w:r>
      <w:r>
        <w:t xml:space="preserve"> 86 </w:t>
      </w:r>
      <w:r>
        <w:rPr>
          <w:rFonts w:hint="eastAsia"/>
        </w:rPr>
        <w:t xml:space="preserve">人。2025</w:t>
      </w:r>
      <w:r>
        <w:t xml:space="preserve"> </w:t>
      </w:r>
      <w:r>
        <w:rPr>
          <w:rFonts w:hint="eastAsia"/>
        </w:rPr>
        <w:t xml:space="preserve">年研發開支約</w:t>
      </w:r>
      <w:r>
        <w:t xml:space="preserve"> 21.4 </w:t>
      </w:r>
      <w:r>
        <w:rPr>
          <w:rFonts w:hint="eastAsia"/>
        </w:rPr>
        <w:t xml:space="preserve">百萬港元，佔營業收入約</w:t>
      </w:r>
      <w:r>
        <w:t xml:space="preserve"> </w:t>
      </w:r>
      <w:r>
        <w:rPr>
          <w:rFonts w:hint="eastAsia"/>
        </w:rPr>
        <w:t xml:space="preserve">4.4%，重點投向新能源汽車高壓連接器、超薄屏蔽件沖壓工藝及生產自動化。</w:t>
      </w:r>
    </w:p>
    <w:bookmarkEnd w:id="14"/>
    <w:bookmarkStart w:id="15" w:name="經營理念"/>
    <w:p>
      <w:pPr>
        <w:pStyle w:val="Heading2"/>
      </w:pPr>
      <w:r>
        <w:rPr>
          <w:rFonts w:hint="eastAsia"/>
        </w:rPr>
        <w:t xml:space="preserve">經營理念</w:t>
      </w:r>
    </w:p>
    <w:p>
      <w:pPr>
        <w:pStyle w:val="FirstParagraph"/>
      </w:pPr>
      <w:r>
        <w:rPr>
          <w:rFonts w:hint="eastAsia"/>
        </w:rPr>
        <w:t xml:space="preserve">公司以「精密製造、穩健經營、以人為本」為經營理念，在滿足客戶品質與交付要求的同時，推進節能減排、廢棄物資源化與供應鏈協同，重視僱員發展、產品責任及社區參與，致力為客戶、股東及社會創造長期價值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