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包裝材料管理指引"/>
    <w:p>
      <w:pPr>
        <w:pStyle w:val="Heading1"/>
      </w:pPr>
      <w:r>
        <w:rPr>
          <w:rFonts w:hint="eastAsia"/>
        </w:rPr>
        <w:t xml:space="preserve">包裝材料管理指引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：JL-EHS-006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2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：生產部（物流組）</w:t>
      </w:r>
      <w:r>
        <w:t xml:space="preserve"> </w:t>
      </w:r>
      <w:r>
        <w:rPr>
          <w:rFonts w:hint="eastAsia"/>
          <w:b/>
          <w:bCs/>
        </w:rPr>
        <w:t xml:space="preserve">簽核人</w:t>
      </w:r>
      <w:r>
        <w:rPr>
          <w:rFonts w:hint="eastAsia"/>
        </w:rPr>
        <w:t xml:space="preserve">：生產部主管</w:t>
      </w:r>
      <w:r>
        <w:t xml:space="preserve"> </w:t>
      </w:r>
      <w:r>
        <w:rPr>
          <w:rFonts w:hint="eastAsia"/>
        </w:rPr>
        <w:t xml:space="preserve">吳志強</w:t>
      </w:r>
    </w:p>
    <w:bookmarkStart w:id="9" w:name="一目的"/>
    <w:p>
      <w:pPr>
        <w:pStyle w:val="Heading2"/>
      </w:pPr>
      <w:r>
        <w:rPr>
          <w:rFonts w:hint="eastAsia"/>
        </w:rPr>
        <w:t xml:space="preserve">一、目的</w:t>
      </w:r>
    </w:p>
    <w:p>
      <w:pPr>
        <w:pStyle w:val="FirstParagraph"/>
      </w:pPr>
      <w:r>
        <w:rPr>
          <w:rFonts w:hint="eastAsia"/>
        </w:rPr>
        <w:t xml:space="preserve">規範製成品包裝材料的選用、統計及減量措施，減少包裝材料消耗並提高可回收或再生材料比例。</w:t>
      </w:r>
    </w:p>
    <w:bookmarkEnd w:id="9"/>
    <w:bookmarkStart w:id="10" w:name="二包裝材料構成2025-年"/>
    <w:p>
      <w:pPr>
        <w:pStyle w:val="Heading2"/>
      </w:pPr>
      <w:r>
        <w:rPr>
          <w:rFonts w:hint="eastAsia"/>
        </w:rPr>
        <w:t xml:space="preserve">二、包裝材料構成（2025</w:t>
      </w:r>
      <w:r>
        <w:t xml:space="preserve"> </w:t>
      </w:r>
      <w:r>
        <w:rPr>
          <w:rFonts w:hint="eastAsia"/>
        </w:rPr>
        <w:t xml:space="preserve">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用量（噸）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佔比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瓦通紙箱及紙隔板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外箱及內襯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塑膠托盤、膠盤及膠袋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25.3%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沖壓件及連接器盛載、防潮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其他（木托盤、防鏽紙、膠帶、標籤）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運輸及標識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包裝材料中可回收或再生材料比例</w:t>
      </w:r>
      <w:r>
        <w:t xml:space="preserve"> </w:t>
      </w:r>
      <w:r>
        <w:rPr>
          <w:b/>
          <w:bCs/>
        </w:rPr>
        <w:t xml:space="preserve">62%</w:t>
      </w:r>
      <w:r>
        <w:rPr>
          <w:rFonts w:hint="eastAsia"/>
        </w:rPr>
        <w:t xml:space="preserve">：紙箱全部採用含再生纖維的瓦通紙，膠盤採用可回收</w:t>
      </w:r>
      <w:r>
        <w:t xml:space="preserve"> PET </w:t>
      </w:r>
      <w:r>
        <w:rPr>
          <w:rFonts w:hint="eastAsia"/>
        </w:rPr>
        <w:t xml:space="preserve">及</w:t>
      </w:r>
      <w:r>
        <w:t xml:space="preserve"> PP </w:t>
      </w:r>
      <w:r>
        <w:rPr>
          <w:rFonts w:hint="eastAsia"/>
        </w:rPr>
        <w:t xml:space="preserve">材質；防潮膠袋及膠帶暫未有再生替代品。</w:t>
      </w:r>
    </w:p>
    <w:bookmarkEnd w:id="10"/>
    <w:bookmarkStart w:id="11" w:name="三減量措施"/>
    <w:p>
      <w:pPr>
        <w:pStyle w:val="Heading2"/>
      </w:pPr>
      <w:r>
        <w:rPr>
          <w:rFonts w:hint="eastAsia"/>
        </w:rPr>
        <w:t xml:space="preserve">三、減量措施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對三家主要消費電子客戶推行可循環周轉膠箱，2025</w:t>
      </w:r>
      <w:r>
        <w:t xml:space="preserve"> </w:t>
      </w:r>
      <w:r>
        <w:rPr>
          <w:rFonts w:hint="eastAsia"/>
        </w:rPr>
        <w:t xml:space="preserve">年周轉箱使用量佔該類客戶出貨量約</w:t>
      </w:r>
      <w:r>
        <w:t xml:space="preserve"> </w:t>
      </w:r>
      <w:r>
        <w:rPr>
          <w:rFonts w:hint="eastAsia"/>
        </w:rPr>
        <w:t xml:space="preserve">38%，相應減少一次性紙箱約</w:t>
      </w:r>
      <w:r>
        <w:t xml:space="preserve"> 9 </w:t>
      </w:r>
      <w:r>
        <w:rPr>
          <w:rFonts w:hint="eastAsia"/>
        </w:rPr>
        <w:t xml:space="preserve">噸。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統一內襯規格，把紙隔板規格由</w:t>
      </w:r>
      <w:r>
        <w:t xml:space="preserve"> 26 </w:t>
      </w:r>
      <w:r>
        <w:rPr>
          <w:rFonts w:hint="eastAsia"/>
        </w:rPr>
        <w:t xml:space="preserve">種減至</w:t>
      </w:r>
      <w:r>
        <w:t xml:space="preserve"> 14 </w:t>
      </w:r>
      <w:r>
        <w:rPr>
          <w:rFonts w:hint="eastAsia"/>
        </w:rPr>
        <w:t xml:space="preserve">種，減少裁切損耗。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汽車客戶按客戶規範採用標準化可回收物流箱，由客戶回收循環使用。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包裝材料供應商須提供再生材料含量聲明，採購部每年核對。</w:t>
      </w:r>
    </w:p>
    <w:bookmarkEnd w:id="11"/>
    <w:bookmarkStart w:id="12" w:name="四統計"/>
    <w:p>
      <w:pPr>
        <w:pStyle w:val="Heading2"/>
      </w:pPr>
      <w:r>
        <w:rPr>
          <w:rFonts w:hint="eastAsia"/>
        </w:rPr>
        <w:t xml:space="preserve">四、統計</w:t>
      </w:r>
    </w:p>
    <w:p>
      <w:pPr>
        <w:pStyle w:val="FirstParagraph"/>
      </w:pPr>
      <w:r>
        <w:rPr>
          <w:rFonts w:hint="eastAsia"/>
        </w:rPr>
        <w:t xml:space="preserve">包裝材料用量按採購入庫量扣除期末庫存計算，由物流組每月統計，每季提交</w:t>
      </w:r>
      <w:r>
        <w:t xml:space="preserve"> EHS </w:t>
      </w:r>
      <w:r>
        <w:rPr>
          <w:rFonts w:hint="eastAsia"/>
        </w:rPr>
        <w:t xml:space="preserve">部匯總。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