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年度供應商名錄及評核記錄"/>
    <w:p>
      <w:pPr>
        <w:pStyle w:val="Heading1"/>
      </w:pPr>
      <w:r>
        <w:t xml:space="preserve">2025 </w:t>
      </w:r>
      <w:r>
        <w:rPr>
          <w:rFonts w:hint="eastAsia"/>
        </w:rPr>
        <w:t xml:space="preserve">年度供應商名錄及評核記錄</w:t>
      </w:r>
    </w:p>
    <w:p>
      <w:pPr>
        <w:pStyle w:val="FirstParagraph"/>
      </w:pPr>
      <w:r>
        <w:rPr>
          <w:rFonts w:hint="eastAsia"/>
          <w:b/>
          <w:bCs/>
        </w:rPr>
        <w:t xml:space="preserve">統計期間</w:t>
      </w:r>
      <w:r>
        <w:rPr>
          <w:rFonts w:hint="eastAsia"/>
        </w:rPr>
        <w:t xml:space="preserve">：2025-01-01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2025-12-31</w:t>
      </w:r>
      <w:r>
        <w:t xml:space="preserve"> </w:t>
      </w: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：採購部</w:t>
      </w:r>
      <w:r>
        <w:t xml:space="preserve"> </w:t>
      </w:r>
      <w:r>
        <w:rPr>
          <w:rFonts w:hint="eastAsia"/>
          <w:b/>
          <w:bCs/>
        </w:rPr>
        <w:t xml:space="preserve">負責人</w:t>
      </w:r>
      <w:r>
        <w:rPr>
          <w:rFonts w:hint="eastAsia"/>
        </w:rPr>
        <w:t xml:space="preserve">：採購部主管</w:t>
      </w:r>
      <w:r>
        <w:t xml:space="preserve"> </w:t>
      </w:r>
      <w:r>
        <w:rPr>
          <w:rFonts w:hint="eastAsia"/>
        </w:rPr>
        <w:t xml:space="preserve">馮嘉欣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</w:p>
    <w:bookmarkStart w:id="10" w:name="一供應商數目守則-b5.1"/>
    <w:p>
      <w:pPr>
        <w:pStyle w:val="Heading2"/>
      </w:pPr>
      <w:r>
        <w:rPr>
          <w:rFonts w:hint="eastAsia"/>
        </w:rPr>
        <w:t xml:space="preserve">一、供應商數目（守則</w:t>
      </w:r>
      <w:r>
        <w:t xml:space="preserve"> </w:t>
      </w:r>
      <w:r>
        <w:rPr>
          <w:rFonts w:hint="eastAsia"/>
        </w:rPr>
        <w:t xml:space="preserve">B5.1）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供應商數目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佔比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中國內地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80.3%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其他地區（日本、台灣、德國、馬來西亞）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活躍供應商指年內有採購交易並納入供應商系統的供應商。</w:t>
      </w:r>
    </w:p>
    <w:bookmarkStart w:id="9" w:name="按類別"/>
    <w:p>
      <w:pPr>
        <w:pStyle w:val="Heading3"/>
      </w:pPr>
      <w:r>
        <w:rPr>
          <w:rFonts w:hint="eastAsia"/>
        </w:rPr>
        <w:t xml:space="preserve">按類別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供應商數目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主要地區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金屬材料（銅合金帶材、不銹鋼帶材）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內地、日本、德國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工程塑膠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內地、香港、台灣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電鍍及表面處理（外協）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內地（東莞、惠州）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五金配件及輔料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包裝材料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設備及模具配件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內地、日本、台灣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物流及服務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香港、內地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核對：61</w:t>
      </w:r>
      <w:r>
        <w:t xml:space="preserve"> + 28 + 19 + 47 + 22 + 24 + 12 = 213。</w:t>
      </w:r>
    </w:p>
    <w:bookmarkEnd w:id="9"/>
    <w:bookmarkEnd w:id="10"/>
    <w:bookmarkStart w:id="11" w:name="二供應商管理慣例的實施守則-b5.2"/>
    <w:p>
      <w:pPr>
        <w:pStyle w:val="Heading2"/>
      </w:pPr>
      <w:r>
        <w:rPr>
          <w:rFonts w:hint="eastAsia"/>
        </w:rPr>
        <w:t xml:space="preserve">二、供應商管理慣例的實施（守則</w:t>
      </w:r>
      <w:r>
        <w:t xml:space="preserve"> </w:t>
      </w:r>
      <w:r>
        <w:rPr>
          <w:rFonts w:hint="eastAsia"/>
        </w:rPr>
        <w:t xml:space="preserve">B5.2）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已簽署《供應商行為準則》的供應商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213（100%）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ESG </w:t>
            </w:r>
            <w:r>
              <w:rPr>
                <w:rFonts w:hint="eastAsia"/>
              </w:rPr>
              <w:t xml:space="preserve">自評問卷的供應商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213（100%）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年內現場審核的供應商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其中：電鍍及表面處理供應商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其中：勞工風險較高的外協供應商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其中：其他關鍵材料及新供應商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年內新增供應商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年內終止供應商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核對：19</w:t>
      </w:r>
      <w:r>
        <w:t xml:space="preserve"> + 14 + 9 = 42。</w:t>
      </w:r>
    </w:p>
    <w:bookmarkEnd w:id="11"/>
    <w:bookmarkStart w:id="12" w:name="三年度評核結果"/>
    <w:p>
      <w:pPr>
        <w:pStyle w:val="Heading2"/>
      </w:pPr>
      <w:r>
        <w:rPr>
          <w:rFonts w:hint="eastAsia"/>
        </w:rPr>
        <w:t xml:space="preserve">三、年度評核結果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供應商數目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各維度達標，優先合作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個別維度需改善，繼續合作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須整改，列入下年度審核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核對：96</w:t>
      </w:r>
      <w:r>
        <w:t xml:space="preserve"> + 104 + 13 = 213。</w:t>
      </w:r>
    </w:p>
    <w:bookmarkEnd w:id="12"/>
    <w:bookmarkStart w:id="13" w:name="四現場審核發現"/>
    <w:p>
      <w:pPr>
        <w:pStyle w:val="Heading2"/>
      </w:pPr>
      <w:r>
        <w:rPr>
          <w:rFonts w:hint="eastAsia"/>
        </w:rPr>
        <w:t xml:space="preserve">四、現場審核發現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</w:t>
      </w:r>
      <w:r>
        <w:t xml:space="preserve"> 42 </w:t>
      </w:r>
      <w:r>
        <w:rPr>
          <w:rFonts w:hint="eastAsia"/>
        </w:rPr>
        <w:t xml:space="preserve">次現場審核共發現不符合項</w:t>
      </w:r>
      <w:r>
        <w:t xml:space="preserve"> 58 </w:t>
      </w:r>
      <w:r>
        <w:rPr>
          <w:rFonts w:hint="eastAsia"/>
        </w:rPr>
        <w:t xml:space="preserve">項：勞工類</w:t>
      </w:r>
      <w:r>
        <w:t xml:space="preserve"> 21 </w:t>
      </w:r>
      <w:r>
        <w:rPr>
          <w:rFonts w:hint="eastAsia"/>
        </w:rPr>
        <w:t xml:space="preserve">項（加班記錄不完整、防護裝備配備不足）、環境類</w:t>
      </w:r>
      <w:r>
        <w:t xml:space="preserve"> 24 </w:t>
      </w:r>
      <w:r>
        <w:rPr>
          <w:rFonts w:hint="eastAsia"/>
        </w:rPr>
        <w:t xml:space="preserve">項（危險廢物標識不規範、廢氣治理設施維護記錄缺失）、商業道德類</w:t>
      </w:r>
      <w:r>
        <w:t xml:space="preserve"> 3 </w:t>
      </w:r>
      <w:r>
        <w:rPr>
          <w:rFonts w:hint="eastAsia"/>
        </w:rPr>
        <w:t xml:space="preserve">項（禮品申報制度缺失）、品質類</w:t>
      </w:r>
      <w:r>
        <w:t xml:space="preserve"> 10 </w:t>
      </w:r>
      <w:r>
        <w:rPr>
          <w:rFonts w:hint="eastAsia"/>
        </w:rPr>
        <w:t xml:space="preserve">項。至年末</w:t>
      </w:r>
      <w:r>
        <w:t xml:space="preserve"> 51 </w:t>
      </w:r>
      <w:r>
        <w:rPr>
          <w:rFonts w:hint="eastAsia"/>
        </w:rPr>
        <w:t xml:space="preserve">項已關閉，7</w:t>
      </w:r>
      <w:r>
        <w:t xml:space="preserve"> </w:t>
      </w:r>
      <w:r>
        <w:rPr>
          <w:rFonts w:hint="eastAsia"/>
        </w:rPr>
        <w:t xml:space="preserve">項在跟進中，無否決項。</w:t>
      </w:r>
    </w:p>
    <w:bookmarkEnd w:id="13"/>
    <w:bookmarkStart w:id="14" w:name="五溫室氣體數據問卷"/>
    <w:p>
      <w:pPr>
        <w:pStyle w:val="Heading2"/>
      </w:pPr>
      <w:r>
        <w:rPr>
          <w:rFonts w:hint="eastAsia"/>
        </w:rPr>
        <w:t xml:space="preserve">五、溫室氣體數據問卷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68 </w:t>
      </w:r>
      <w:r>
        <w:rPr>
          <w:rFonts w:hint="eastAsia"/>
        </w:rPr>
        <w:t xml:space="preserve">家主要材料及外協供應商發出溫室氣體數據問卷，31</w:t>
      </w:r>
      <w:r>
        <w:t xml:space="preserve"> </w:t>
      </w:r>
      <w:r>
        <w:rPr>
          <w:rFonts w:hint="eastAsia"/>
        </w:rPr>
        <w:t xml:space="preserve">家回覆並提供</w:t>
      </w:r>
      <w:r>
        <w:t xml:space="preserve"> 2024 </w:t>
      </w:r>
      <w:r>
        <w:rPr>
          <w:rFonts w:hint="eastAsia"/>
        </w:rPr>
        <w:t xml:space="preserve">年排放數據或能源數據；採購部與</w:t>
      </w:r>
      <w:r>
        <w:t xml:space="preserve"> EHS </w:t>
      </w:r>
      <w:r>
        <w:rPr>
          <w:rFonts w:hint="eastAsia"/>
        </w:rPr>
        <w:t xml:space="preserve">部據此建立範圍</w:t>
      </w:r>
      <w:r>
        <w:t xml:space="preserve"> 3 </w:t>
      </w:r>
      <w:r>
        <w:rPr>
          <w:rFonts w:hint="eastAsia"/>
        </w:rPr>
        <w:t xml:space="preserve">採購類別的核算口徑，暫未形成可披露數值。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