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年度培訓及發展記錄"/>
    <w:p>
      <w:pPr>
        <w:pStyle w:val="Heading1"/>
      </w:pPr>
      <w:r>
        <w:t xml:space="preserve">2025 </w:t>
      </w:r>
      <w:r>
        <w:rPr>
          <w:rFonts w:hint="eastAsia"/>
        </w:rPr>
        <w:t xml:space="preserve">年度培訓及發展記錄</w:t>
      </w:r>
    </w:p>
    <w:p>
      <w:pPr>
        <w:pStyle w:val="FirstParagraph"/>
      </w:pPr>
      <w:r>
        <w:rPr>
          <w:rFonts w:hint="eastAsia"/>
          <w:b/>
          <w:bCs/>
        </w:rPr>
        <w:t xml:space="preserve">統計期間</w:t>
      </w:r>
      <w:r>
        <w:rPr>
          <w:rFonts w:hint="eastAsia"/>
        </w:rPr>
        <w:t xml:space="preserve">：2025-01-01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2025-12-31</w:t>
      </w:r>
      <w:r>
        <w:t xml:space="preserve"> </w:t>
      </w:r>
      <w:r>
        <w:rPr>
          <w:rFonts w:hint="eastAsia"/>
          <w:b/>
          <w:bCs/>
        </w:rPr>
        <w:t xml:space="preserve">編製部門</w:t>
      </w:r>
      <w:r>
        <w:rPr>
          <w:rFonts w:hint="eastAsia"/>
        </w:rPr>
        <w:t xml:space="preserve">：人力資源部</w:t>
      </w:r>
      <w:r>
        <w:t xml:space="preserve"> </w:t>
      </w:r>
      <w:r>
        <w:rPr>
          <w:rFonts w:hint="eastAsia"/>
          <w:b/>
          <w:bCs/>
        </w:rPr>
        <w:t xml:space="preserve">負責人</w:t>
      </w:r>
      <w:r>
        <w:rPr>
          <w:rFonts w:hint="eastAsia"/>
        </w:rPr>
        <w:t xml:space="preserve">：人力資源部主管</w:t>
      </w:r>
      <w:r>
        <w:t xml:space="preserve"> </w:t>
      </w:r>
      <w:r>
        <w:rPr>
          <w:rFonts w:hint="eastAsia"/>
        </w:rPr>
        <w:t xml:space="preserve">李慧珊</w:t>
      </w:r>
      <w:r>
        <w:t xml:space="preserve"> </w:t>
      </w:r>
      <w:r>
        <w:rPr>
          <w:rFonts w:hint="eastAsia"/>
          <w:b/>
          <w:bCs/>
        </w:rPr>
        <w:t xml:space="preserve">編製日期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</w:p>
    <w:bookmarkStart w:id="9" w:name="一培訓總覽"/>
    <w:p>
      <w:pPr>
        <w:pStyle w:val="Heading2"/>
      </w:pPr>
      <w:r>
        <w:rPr>
          <w:rFonts w:hint="eastAsia"/>
        </w:rPr>
        <w:t xml:space="preserve">一、培訓總覽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期末僱員總數</w:t>
            </w:r>
          </w:p>
        </w:tc>
        <w:tc>
          <w:tcPr/>
          <w:p>
            <w:pPr>
              <w:pStyle w:val="Compact"/>
            </w:pPr>
            <w:r>
              <w:t xml:space="preserve">606</w:t>
            </w:r>
          </w:p>
        </w:tc>
        <w:tc>
          <w:tcPr/>
          <w:p>
            <w:pPr>
              <w:pStyle w:val="Compact"/>
            </w:pPr>
            <w:r>
              <w:t xml:space="preserve">612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受訓僱員人數</w:t>
            </w:r>
          </w:p>
        </w:tc>
        <w:tc>
          <w:tcPr/>
          <w:p>
            <w:pPr>
              <w:pStyle w:val="Compac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557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受訓僱員百分比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培訓總時數</w:t>
            </w:r>
          </w:p>
        </w:tc>
        <w:tc>
          <w:tcPr/>
          <w:p>
            <w:pPr>
              <w:pStyle w:val="Compact"/>
            </w:pPr>
            <w:r>
              <w:t xml:space="preserve">9,696</w:t>
            </w:r>
          </w:p>
        </w:tc>
        <w:tc>
          <w:tcPr/>
          <w:p>
            <w:pPr>
              <w:pStyle w:val="Compact"/>
            </w:pPr>
            <w:r>
              <w:t xml:space="preserve">11,322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每名僱員平均受訓時數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受訓僱員指年內完成至少一次記錄在案培訓的僱員；平均受訓時數按期末僱員總數計算。</w:t>
      </w:r>
    </w:p>
    <w:bookmarkEnd w:id="9"/>
    <w:bookmarkStart w:id="10" w:name="二按性別及僱員類別守則-b3.1b3.2"/>
    <w:p>
      <w:pPr>
        <w:pStyle w:val="Heading2"/>
      </w:pPr>
      <w:r>
        <w:rPr>
          <w:rFonts w:hint="eastAsia"/>
        </w:rPr>
        <w:t xml:space="preserve">二、按性別及僱員類別（守則</w:t>
      </w:r>
      <w:r>
        <w:t xml:space="preserve"> </w:t>
      </w:r>
      <w:r>
        <w:rPr>
          <w:rFonts w:hint="eastAsia"/>
        </w:rPr>
        <w:t xml:space="preserve">B3.1、B3.2）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期末人數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受訓人數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受訓百分比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培訓總時數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平均受訓時數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316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6,708</w:t>
            </w:r>
          </w:p>
        </w:tc>
        <w:tc>
          <w:tcPr/>
          <w:p>
            <w:pPr>
              <w:pStyle w:val="Compact"/>
            </w:pPr>
            <w:r>
              <w:t xml:space="preserve">19.5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4,614</w:t>
            </w:r>
          </w:p>
        </w:tc>
        <w:tc>
          <w:tcPr/>
          <w:p>
            <w:pPr>
              <w:pStyle w:val="Compact"/>
            </w:pPr>
            <w:r>
              <w:t xml:space="preserve">17.2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高級管理層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288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中級管理層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1,305</w:t>
            </w:r>
          </w:p>
        </w:tc>
        <w:tc>
          <w:tcPr/>
          <w:p>
            <w:pPr>
              <w:pStyle w:val="Compact"/>
            </w:pPr>
            <w:r>
              <w:t xml:space="preserve">22.5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一般僱員</w:t>
            </w:r>
          </w:p>
        </w:tc>
        <w:tc>
          <w:tcPr/>
          <w:p>
            <w:pPr>
              <w:pStyle w:val="Compact"/>
            </w:pPr>
            <w:r>
              <w:t xml:space="preserve">542</w:t>
            </w:r>
          </w:p>
        </w:tc>
        <w:tc>
          <w:tcPr/>
          <w:p>
            <w:pPr>
              <w:pStyle w:val="Compact"/>
            </w:pPr>
            <w:r>
              <w:t xml:space="preserve">490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9,729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11,322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核對：316</w:t>
      </w:r>
      <w:r>
        <w:t xml:space="preserve"> + 241 = </w:t>
      </w:r>
      <w:r>
        <w:rPr>
          <w:rFonts w:hint="eastAsia"/>
        </w:rPr>
        <w:t xml:space="preserve">557；12</w:t>
      </w:r>
      <w:r>
        <w:t xml:space="preserve"> + 55 + 490 = </w:t>
      </w:r>
      <w:r>
        <w:rPr>
          <w:rFonts w:hint="eastAsia"/>
        </w:rPr>
        <w:t xml:space="preserve">557；6,708</w:t>
      </w:r>
      <w:r>
        <w:t xml:space="preserve"> + 4,614 = </w:t>
      </w:r>
      <w:r>
        <w:rPr>
          <w:rFonts w:hint="eastAsia"/>
        </w:rPr>
        <w:t xml:space="preserve">11,322；288</w:t>
      </w:r>
      <w:r>
        <w:t xml:space="preserve"> + 1,305 + 9,729 = 11,322。</w:t>
      </w:r>
    </w:p>
    <w:bookmarkEnd w:id="10"/>
    <w:bookmarkStart w:id="11" w:name="三主要培訓項目"/>
    <w:p>
      <w:pPr>
        <w:pStyle w:val="Heading2"/>
      </w:pPr>
      <w:r>
        <w:rPr>
          <w:rFonts w:hint="eastAsia"/>
        </w:rPr>
        <w:t xml:space="preserve">三、主要培訓項目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時數（小時）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新僱員入職培訓（制度、安全、品質、反貪污）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新入職僱員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1,184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職業安全及健康培訓（含急救、消防、機械安全）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全體生產僱員及主管</w:t>
            </w:r>
          </w:p>
        </w:tc>
        <w:tc>
          <w:tcPr/>
          <w:p>
            <w:pPr>
              <w:pStyle w:val="Compact"/>
            </w:pPr>
            <w:r>
              <w:t xml:space="preserve">1,260</w:t>
            </w:r>
          </w:p>
        </w:tc>
        <w:tc>
          <w:tcPr/>
          <w:p>
            <w:pPr>
              <w:pStyle w:val="Compact"/>
            </w:pPr>
            <w:r>
              <w:t xml:space="preserve">2,940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沖壓及注塑技能等級培訓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生產技術僱員</w:t>
            </w:r>
          </w:p>
        </w:tc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3,270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品質體系及檢測技能（IATF</w:t>
            </w:r>
            <w:r>
              <w:t xml:space="preserve"> </w:t>
            </w:r>
            <w:r>
              <w:rPr>
                <w:rFonts w:hint="eastAsia"/>
              </w:rPr>
              <w:t xml:space="preserve">16949、量測系統分析）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品質及工程僱員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1,152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模具設計及</w:t>
            </w:r>
            <w:r>
              <w:t xml:space="preserve"> CAE </w:t>
            </w:r>
            <w:r>
              <w:rPr>
                <w:rFonts w:hint="eastAsia"/>
              </w:rPr>
              <w:t xml:space="preserve">應用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模具中心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管理技能（目標管理、溝通、績效面談）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中級管理層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反貪污及商業道德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全體僱員及董事</w:t>
            </w:r>
          </w:p>
        </w:tc>
        <w:tc>
          <w:tcPr/>
          <w:p>
            <w:pPr>
              <w:pStyle w:val="Compact"/>
            </w:pPr>
            <w:r>
              <w:t xml:space="preserve">493</w:t>
            </w:r>
          </w:p>
        </w:tc>
        <w:tc>
          <w:tcPr/>
          <w:p>
            <w:pPr>
              <w:pStyle w:val="Compact"/>
            </w:pPr>
            <w:r>
              <w:t xml:space="preserve">1,120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資料保障及資訊安全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辦公室僱員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236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其他（外部研討會、語言、電腦）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各部門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反貪污及商業道德培訓包括董事</w:t>
      </w:r>
      <w:r>
        <w:t xml:space="preserve"> 7 </w:t>
      </w:r>
      <w:r>
        <w:rPr>
          <w:rFonts w:hint="eastAsia"/>
        </w:rPr>
        <w:t xml:space="preserve">人（14</w:t>
      </w:r>
      <w:r>
        <w:t xml:space="preserve"> </w:t>
      </w:r>
      <w:r>
        <w:rPr>
          <w:rFonts w:hint="eastAsia"/>
        </w:rPr>
        <w:t xml:space="preserve">小時）及僱員</w:t>
      </w:r>
      <w:r>
        <w:t xml:space="preserve"> 486 </w:t>
      </w:r>
      <w:r>
        <w:rPr>
          <w:rFonts w:hint="eastAsia"/>
        </w:rPr>
        <w:t xml:space="preserve">人（1,106</w:t>
      </w:r>
      <w:r>
        <w:t xml:space="preserve"> </w:t>
      </w:r>
      <w:r>
        <w:rPr>
          <w:rFonts w:hint="eastAsia"/>
        </w:rPr>
        <w:t xml:space="preserve">小時），詳見《反貪污及舉報政策》附件的</w:t>
      </w:r>
      <w:r>
        <w:t xml:space="preserve"> 2025 </w:t>
      </w:r>
      <w:r>
        <w:rPr>
          <w:rFonts w:hint="eastAsia"/>
        </w:rPr>
        <w:t xml:space="preserve">年培訓記錄。上表各項時數合計</w:t>
      </w:r>
      <w:r>
        <w:t xml:space="preserve"> 11,520 </w:t>
      </w:r>
      <w:r>
        <w:rPr>
          <w:rFonts w:hint="eastAsia"/>
        </w:rPr>
        <w:t xml:space="preserve">小時，其中董事培訓</w:t>
      </w:r>
      <w:r>
        <w:t xml:space="preserve"> 14 </w:t>
      </w:r>
      <w:r>
        <w:rPr>
          <w:rFonts w:hint="eastAsia"/>
        </w:rPr>
        <w:t xml:space="preserve">小時及部分外部研討會不計入僱員培訓總時數，經核對後僱員培訓總時數為</w:t>
      </w:r>
      <w:r>
        <w:t xml:space="preserve"> 11,322 </w:t>
      </w:r>
      <w:r>
        <w:rPr>
          <w:rFonts w:hint="eastAsia"/>
        </w:rPr>
        <w:t xml:space="preserve">小時。</w:t>
      </w:r>
    </w:p>
    <w:bookmarkEnd w:id="11"/>
    <w:bookmarkStart w:id="12" w:name="四培訓需求識別與發展"/>
    <w:p>
      <w:pPr>
        <w:pStyle w:val="Heading2"/>
      </w:pPr>
      <w:r>
        <w:rPr>
          <w:rFonts w:hint="eastAsia"/>
        </w:rPr>
        <w:t xml:space="preserve">四、培訓需求識別與發展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每年</w:t>
      </w:r>
      <w:r>
        <w:t xml:space="preserve"> 11 </w:t>
      </w:r>
      <w:r>
        <w:rPr>
          <w:rFonts w:hint="eastAsia"/>
        </w:rPr>
        <w:t xml:space="preserve">月人力資源部發出培訓需求調查，結合部門年度目標、崗位技能矩陣及績效評估結果形成下年度培訓計劃。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技術崗位設初級、中級、高級技工三級認證，2025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63 </w:t>
      </w:r>
      <w:r>
        <w:rPr>
          <w:rFonts w:hint="eastAsia"/>
        </w:rPr>
        <w:t xml:space="preserve">名僱員通過技能等級晉升考核。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中級管理層每年進行一次</w:t>
      </w:r>
      <w:r>
        <w:t xml:space="preserve"> 360 </w:t>
      </w:r>
      <w:r>
        <w:rPr>
          <w:rFonts w:hint="eastAsia"/>
        </w:rPr>
        <w:t xml:space="preserve">度評估，結果用於管理技能培訓的安排。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集團資助僱員報讀與崗位相關的外部課程，2025</w:t>
      </w:r>
      <w:r>
        <w:t xml:space="preserve"> </w:t>
      </w:r>
      <w:r>
        <w:rPr>
          <w:rFonts w:hint="eastAsia"/>
        </w:rPr>
        <w:t xml:space="preserve">年資助</w:t>
      </w:r>
      <w:r>
        <w:t xml:space="preserve"> 11 </w:t>
      </w:r>
      <w:r>
        <w:rPr>
          <w:rFonts w:hint="eastAsia"/>
        </w:rPr>
        <w:t xml:space="preserve">人，金額約</w:t>
      </w:r>
      <w:r>
        <w:t xml:space="preserve"> 0.16 </w:t>
      </w:r>
      <w:r>
        <w:rPr>
          <w:rFonts w:hint="eastAsia"/>
        </w:rPr>
        <w:t xml:space="preserve">百萬港元。</w:t>
      </w:r>
    </w:p>
    <w:bookmarkEnd w:id="12"/>
    <w:bookmarkStart w:id="13" w:name="五記錄"/>
    <w:p>
      <w:pPr>
        <w:pStyle w:val="Heading2"/>
      </w:pPr>
      <w:r>
        <w:rPr>
          <w:rFonts w:hint="eastAsia"/>
        </w:rPr>
        <w:t xml:space="preserve">五、記錄</w:t>
      </w:r>
    </w:p>
    <w:p>
      <w:pPr>
        <w:pStyle w:val="FirstParagraph"/>
      </w:pPr>
      <w:r>
        <w:rPr>
          <w:rFonts w:hint="eastAsia"/>
        </w:rPr>
        <w:t xml:space="preserve">培訓簽到表、課程資料及考核結果由人力資源部按僱員個人存檔，保存至離職後</w:t>
      </w:r>
      <w:r>
        <w:t xml:space="preserve"> 3 </w:t>
      </w:r>
      <w:r>
        <w:rPr>
          <w:rFonts w:hint="eastAsia"/>
        </w:rPr>
        <w:t xml:space="preserve">年。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