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反商业贿赂与廉洁从业规定"/>
    <w:p>
      <w:pPr>
        <w:pStyle w:val="Heading1"/>
      </w:pPr>
      <w:r>
        <w:rPr>
          <w:rFonts w:hint="eastAsia"/>
        </w:rPr>
        <w:t xml:space="preserve">反商业贿赂与廉洁从业规定</w:t>
      </w:r>
    </w:p>
    <w:p>
      <w:pPr>
        <w:pStyle w:val="FirstParagraph"/>
      </w:pPr>
      <w:r>
        <w:rPr>
          <w:rFonts w:hint="eastAsia"/>
          <w:b/>
          <w:bCs/>
        </w:rPr>
        <w:t xml:space="preserve">制度编号</w:t>
      </w:r>
      <w:r>
        <w:rPr>
          <w:rFonts w:hint="eastAsia"/>
        </w:rPr>
        <w:t xml:space="preserve">：SY-LEG-001</w:t>
      </w:r>
      <w:r>
        <w:br/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：B</w:t>
      </w:r>
      <w:r>
        <w:t xml:space="preserve"> </w:t>
      </w:r>
      <w:r>
        <w:rPr>
          <w:rFonts w:hint="eastAsia"/>
        </w:rPr>
        <w:t xml:space="preserve">版</w:t>
      </w:r>
      <w:r>
        <w:br/>
      </w:r>
      <w:r>
        <w:rPr>
          <w:rFonts w:hint="eastAsia"/>
          <w:b/>
          <w:bCs/>
        </w:rPr>
        <w:t xml:space="preserve">修订日期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br/>
      </w:r>
      <w:r>
        <w:rPr>
          <w:rFonts w:hint="eastAsia"/>
          <w:b/>
          <w:bCs/>
        </w:rPr>
        <w:t xml:space="preserve">适用范围</w:t>
      </w:r>
      <w:r>
        <w:rPr>
          <w:rFonts w:hint="eastAsia"/>
        </w:rPr>
        <w:t xml:space="preserve">：晟原精密电子股份有限公司所有员工、管理层及合作伙伴</w:t>
      </w:r>
    </w:p>
    <w:p>
      <w:r>
        <w:pict>
          <v:rect style="width:0;height:1.5pt" o:hralign="center" o:hrstd="t" o:hr="t"/>
        </w:pict>
      </w:r>
    </w:p>
    <w:bookmarkStart w:id="12" w:name="第一章-总则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总则</w:t>
      </w:r>
    </w:p>
    <w:bookmarkStart w:id="9" w:name="第一条-目的与依据"/>
    <w:p>
      <w:pPr>
        <w:pStyle w:val="Heading3"/>
      </w:pPr>
      <w:r>
        <w:rPr>
          <w:rFonts w:hint="eastAsia"/>
        </w:rPr>
        <w:t xml:space="preserve">第一条</w:t>
      </w:r>
      <w:r>
        <w:t xml:space="preserve"> </w:t>
      </w:r>
      <w:r>
        <w:rPr>
          <w:rFonts w:hint="eastAsia"/>
        </w:rPr>
        <w:t xml:space="preserve">目的与依据</w:t>
      </w:r>
    </w:p>
    <w:p>
      <w:pPr>
        <w:pStyle w:val="FirstParagraph"/>
      </w:pPr>
      <w:r>
        <w:rPr>
          <w:rFonts w:hint="eastAsia"/>
        </w:rPr>
        <w:t xml:space="preserve">为加强反腐败、反不正当竞争工作，建立廉洁高效的商业环境，维护公司声誉与长期利益，根据《反不正当竞争法》《刑法》第</w:t>
      </w:r>
      <w:r>
        <w:t xml:space="preserve"> 163、 385 </w:t>
      </w:r>
      <w:r>
        <w:rPr>
          <w:rFonts w:hint="eastAsia"/>
        </w:rPr>
        <w:t xml:space="preserve">条及国际商业惯例，制定本规定。</w:t>
      </w:r>
    </w:p>
    <w:bookmarkEnd w:id="9"/>
    <w:bookmarkStart w:id="10" w:name="第二条-适用范围"/>
    <w:p>
      <w:pPr>
        <w:pStyle w:val="Heading3"/>
      </w:pPr>
      <w:r>
        <w:rPr>
          <w:rFonts w:hint="eastAsia"/>
        </w:rPr>
        <w:t xml:space="preserve">第二条</w:t>
      </w:r>
      <w:r>
        <w:t xml:space="preserve"> </w:t>
      </w:r>
      <w:r>
        <w:rPr>
          <w:rFonts w:hint="eastAsia"/>
        </w:rPr>
        <w:t xml:space="preserve">适用范围</w:t>
      </w:r>
    </w:p>
    <w:p>
      <w:pPr>
        <w:pStyle w:val="FirstParagraph"/>
      </w:pPr>
      <w:r>
        <w:rPr>
          <w:rFonts w:hint="eastAsia"/>
        </w:rPr>
        <w:t xml:space="preserve">本规定适用于：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公司全体员工（含合同制、劳务派遣）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管理层与决策人员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与公司建立合同关系的供应商、服务商、代理商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公司董事与监事</w:t>
      </w:r>
    </w:p>
    <w:bookmarkEnd w:id="10"/>
    <w:bookmarkStart w:id="11" w:name="第三条-基本原则"/>
    <w:p>
      <w:pPr>
        <w:pStyle w:val="Heading3"/>
      </w:pPr>
      <w:r>
        <w:rPr>
          <w:rFonts w:hint="eastAsia"/>
        </w:rPr>
        <w:t xml:space="preserve">第三条</w:t>
      </w:r>
      <w:r>
        <w:t xml:space="preserve"> </w:t>
      </w:r>
      <w:r>
        <w:rPr>
          <w:rFonts w:hint="eastAsia"/>
        </w:rPr>
        <w:t xml:space="preserve">基本原则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零容忍原则</w:t>
      </w:r>
      <w:r>
        <w:rPr>
          <w:rFonts w:hint="eastAsia"/>
        </w:rPr>
        <w:t xml:space="preserve">：对任何商业贿赂行为不设例外，发现即查处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全员参与原则</w:t>
      </w:r>
      <w:r>
        <w:rPr>
          <w:rFonts w:hint="eastAsia"/>
        </w:rPr>
        <w:t xml:space="preserve">：所有利益相关方必须理解并遵守廉洁要求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定期培训原则</w:t>
      </w:r>
      <w:r>
        <w:rPr>
          <w:rFonts w:hint="eastAsia"/>
        </w:rPr>
        <w:t xml:space="preserve">：每年不少于</w:t>
      </w:r>
      <w:r>
        <w:t xml:space="preserve"> 1 </w:t>
      </w:r>
      <w:r>
        <w:rPr>
          <w:rFonts w:hint="eastAsia"/>
        </w:rPr>
        <w:t xml:space="preserve">次全员廉洁培训，新入职员工入职培训中必须包含本规定内容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透明与追溯原则</w:t>
      </w:r>
      <w:r>
        <w:rPr>
          <w:rFonts w:hint="eastAsia"/>
        </w:rPr>
        <w:t xml:space="preserve">：所有商业决策与支付行为可追溯至审批文件与决议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第二章-禁止行为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禁止行为</w:t>
      </w:r>
    </w:p>
    <w:bookmarkStart w:id="13" w:name="第四条-禁止的贿赂行为"/>
    <w:p>
      <w:pPr>
        <w:pStyle w:val="Heading3"/>
      </w:pPr>
      <w:r>
        <w:rPr>
          <w:rFonts w:hint="eastAsia"/>
        </w:rPr>
        <w:t xml:space="preserve">第四条</w:t>
      </w:r>
      <w:r>
        <w:t xml:space="preserve"> </w:t>
      </w:r>
      <w:r>
        <w:rPr>
          <w:rFonts w:hint="eastAsia"/>
        </w:rPr>
        <w:t xml:space="preserve">禁止的贿赂行为</w:t>
      </w:r>
    </w:p>
    <w:p>
      <w:pPr>
        <w:pStyle w:val="FirstParagraph"/>
      </w:pPr>
      <w:r>
        <w:rPr>
          <w:rFonts w:hint="eastAsia"/>
        </w:rPr>
        <w:t xml:space="preserve">严禁以任何形式向政府公务员、客户决策人员、供应商代表或竞争对手相关人员承诺或提供下列利益，以期获得不正当商业优势：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现金或等价物</w:t>
      </w:r>
      <w:r>
        <w:rPr>
          <w:rFonts w:hint="eastAsia"/>
        </w:rPr>
        <w:t xml:space="preserve">：直接转账、红包、奖金、补助、预支工资等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实物与礼品</w:t>
      </w:r>
      <w:r>
        <w:rPr>
          <w:rFonts w:hint="eastAsia"/>
        </w:rPr>
        <w:t xml:space="preserve">：价值超过</w:t>
      </w:r>
      <w:r>
        <w:t xml:space="preserve"> 500 </w:t>
      </w:r>
      <w:r>
        <w:rPr>
          <w:rFonts w:hint="eastAsia"/>
        </w:rPr>
        <w:t xml:space="preserve">元人民币的礼品、特产、电子产品等（常规商务用品、企业宣传品除外）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旅游与宴请</w:t>
      </w:r>
      <w:r>
        <w:rPr>
          <w:rFonts w:hint="eastAsia"/>
        </w:rPr>
        <w:t xml:space="preserve">：支付境内外差旅费、住宿费、门票费，邀请参加超过公务接待规范的宴请或娱乐活动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返利与回扣</w:t>
      </w:r>
      <w:r>
        <w:rPr>
          <w:rFonts w:hint="eastAsia"/>
        </w:rPr>
        <w:t xml:space="preserve">：违反正常商业条款的价格优惠、返利、折扣、佣金等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就业承诺</w:t>
      </w:r>
      <w:r>
        <w:rPr>
          <w:rFonts w:hint="eastAsia"/>
        </w:rPr>
        <w:t xml:space="preserve">：为公务员或客户亲属提供工作机会、安排进修、出国考察等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权益转让</w:t>
      </w:r>
      <w:r>
        <w:rPr>
          <w:rFonts w:hint="eastAsia"/>
        </w:rPr>
        <w:t xml:space="preserve">：无对价或以明显不公平价格进行股权、债权、房产或其他资产转让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虚假合同</w:t>
      </w:r>
      <w:r>
        <w:rPr>
          <w:rFonts w:hint="eastAsia"/>
        </w:rPr>
        <w:t xml:space="preserve">：通过虚假采购、虚构服务等掩盖非法支付</w:t>
      </w:r>
    </w:p>
    <w:bookmarkEnd w:id="13"/>
    <w:bookmarkStart w:id="14" w:name="第五条-禁止的其他不正当竞争行为"/>
    <w:p>
      <w:pPr>
        <w:pStyle w:val="Heading3"/>
      </w:pPr>
      <w:r>
        <w:rPr>
          <w:rFonts w:hint="eastAsia"/>
        </w:rPr>
        <w:t xml:space="preserve">第五条</w:t>
      </w:r>
      <w:r>
        <w:t xml:space="preserve"> </w:t>
      </w:r>
      <w:r>
        <w:rPr>
          <w:rFonts w:hint="eastAsia"/>
        </w:rPr>
        <w:t xml:space="preserve">禁止的其他不正当竞争行为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商业诋毁</w:t>
      </w:r>
      <w:r>
        <w:rPr>
          <w:rFonts w:hint="eastAsia"/>
        </w:rPr>
        <w:t xml:space="preserve">：通过虚假信息、歪曲事实对竞争对手进行恶意诋毁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商业机密窃取</w:t>
      </w:r>
      <w:r>
        <w:rPr>
          <w:rFonts w:hint="eastAsia"/>
        </w:rPr>
        <w:t xml:space="preserve">：诱导他人泄露竞争对手或客户的技术秘密、商业机密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虚假宣传</w:t>
      </w:r>
      <w:r>
        <w:rPr>
          <w:rFonts w:hint="eastAsia"/>
        </w:rPr>
        <w:t xml:space="preserve">：在产品广告、合同条款中做虚假承诺或隐瞒重要信息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不正当拼价</w:t>
      </w:r>
      <w:r>
        <w:rPr>
          <w:rFonts w:hint="eastAsia"/>
        </w:rPr>
        <w:t xml:space="preserve">：通过亏本倾销、掠夺性定价等排斥竞争</w:t>
      </w:r>
    </w:p>
    <w:bookmarkEnd w:id="14"/>
    <w:bookmarkStart w:id="15" w:name="第六条-利益冲突的申报与回避"/>
    <w:p>
      <w:pPr>
        <w:pStyle w:val="Heading3"/>
      </w:pPr>
      <w:r>
        <w:rPr>
          <w:rFonts w:hint="eastAsia"/>
        </w:rPr>
        <w:t xml:space="preserve">第六条</w:t>
      </w:r>
      <w:r>
        <w:t xml:space="preserve"> </w:t>
      </w:r>
      <w:r>
        <w:rPr>
          <w:rFonts w:hint="eastAsia"/>
        </w:rPr>
        <w:t xml:space="preserve">利益冲突的申报与回避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利益冲突定义</w:t>
      </w:r>
      <w:r>
        <w:rPr>
          <w:rFonts w:hint="eastAsia"/>
        </w:rPr>
        <w:t xml:space="preserve">：员工与供应商、客户有亲属关系（直系与配偶范围）、拥有对方股权或其他经济利益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申报义务</w:t>
      </w:r>
      <w:r>
        <w:rPr>
          <w:rFonts w:hint="eastAsia"/>
        </w:rPr>
        <w:t xml:space="preserve">：上述人员应在</w:t>
      </w:r>
      <w:r>
        <w:t xml:space="preserve"> 5 </w:t>
      </w:r>
      <w:r>
        <w:rPr>
          <w:rFonts w:hint="eastAsia"/>
        </w:rPr>
        <w:t xml:space="preserve">个工作日内向法务合规专员秦朗书面申报，说明关系性质与金额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回避要求</w:t>
      </w:r>
      <w:r>
        <w:rPr>
          <w:rFonts w:hint="eastAsia"/>
        </w:rPr>
        <w:t xml:space="preserve">：涉及相关方的采购、销售、合作决策必须由其他人员负责，申报人全程回避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违反后果</w:t>
      </w:r>
      <w:r>
        <w:rPr>
          <w:rFonts w:hint="eastAsia"/>
        </w:rPr>
        <w:t xml:space="preserve">：未申报的隐瞒行为按贿赂行为处理，申报后不回避的按违反职业操守处理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第三章-廉洁培训与宣传"/>
    <w:p>
      <w:pPr>
        <w:pStyle w:val="Heading2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廉洁培训与宣传</w:t>
      </w:r>
    </w:p>
    <w:bookmarkStart w:id="17" w:name="第七条-培训计划与频次"/>
    <w:p>
      <w:pPr>
        <w:pStyle w:val="Heading3"/>
      </w:pPr>
      <w:r>
        <w:rPr>
          <w:rFonts w:hint="eastAsia"/>
        </w:rPr>
        <w:t xml:space="preserve">第七条</w:t>
      </w:r>
      <w:r>
        <w:t xml:space="preserve"> </w:t>
      </w:r>
      <w:r>
        <w:rPr>
          <w:rFonts w:hint="eastAsia"/>
        </w:rPr>
        <w:t xml:space="preserve">培训计划与频次</w:t>
      </w:r>
    </w:p>
    <w:p>
      <w:pPr>
        <w:pStyle w:val="FirstParagraph"/>
      </w:pPr>
      <w:r>
        <w:t xml:space="preserve">2025 </w:t>
      </w:r>
      <w:r>
        <w:rPr>
          <w:rFonts w:hint="eastAsia"/>
        </w:rPr>
        <w:t xml:space="preserve">年度廉洁培训计划如下：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《反腐败法律基础与案例分析》</w:t>
            </w:r>
          </w:p>
        </w:tc>
        <w:tc>
          <w:tcPr/>
          <w:p>
            <w:pPr>
              <w:pStyle w:val="Compact"/>
            </w:pPr>
            <w:r>
              <w:t xml:space="preserve">2025-03</w:t>
            </w:r>
          </w:p>
        </w:tc>
        <w:tc>
          <w:tcPr/>
          <w:p>
            <w:pPr>
              <w:pStyle w:val="Compact"/>
            </w:pPr>
            <w:r>
              <w:t xml:space="preserve">220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线下讲座+视频录播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法务合规专员秦朗</w:t>
            </w:r>
            <w:r>
              <w:t xml:space="preserve"> + </w:t>
            </w:r>
            <w:r>
              <w:rPr>
                <w:rFonts w:hint="eastAsia"/>
              </w:rPr>
              <w:t xml:space="preserve">外部法律顾问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《采购与供应商管理中的廉洁要求》</w:t>
            </w:r>
          </w:p>
        </w:tc>
        <w:tc>
          <w:tcPr/>
          <w:p>
            <w:pPr>
              <w:pStyle w:val="Compact"/>
            </w:pPr>
            <w:r>
              <w:t xml:space="preserve">2025-05</w:t>
            </w:r>
          </w:p>
        </w:tc>
        <w:tc>
          <w:tcPr/>
          <w:p>
            <w:pPr>
              <w:pStyle w:val="Compact"/>
            </w:pPr>
            <w:r>
              <w:t xml:space="preserve">180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线上课程</w:t>
            </w:r>
            <w:r>
              <w:t xml:space="preserve"> +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采购部部长徐涛、法务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《商业道德与职业操守》</w:t>
            </w:r>
          </w:p>
        </w:tc>
        <w:tc>
          <w:tcPr/>
          <w:p>
            <w:pPr>
              <w:pStyle w:val="Compact"/>
            </w:pPr>
            <w:r>
              <w:t xml:space="preserve">2025-08</w:t>
            </w:r>
          </w:p>
        </w:tc>
        <w:tc>
          <w:tcPr/>
          <w:p>
            <w:pPr>
              <w:pStyle w:val="Compact"/>
            </w:pPr>
            <w:r>
              <w:t xml:space="preserve">210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互动工作坊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人力资源部部长韩雪、管理层代表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《新员工廉洁培训》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全年滚动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（约</w:t>
            </w:r>
            <w:r>
              <w:t xml:space="preserve"> 80 </w:t>
            </w:r>
            <w:r>
              <w:rPr>
                <w:rFonts w:hint="eastAsia"/>
              </w:rPr>
              <w:t xml:space="preserve">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入职时进行，时长</w:t>
            </w:r>
            <w:r>
              <w:t xml:space="preserve"> 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合规岗位负责人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</w:t>
      </w:r>
      <w:r>
        <w:rPr>
          <w:rFonts w:hint="eastAsia"/>
        </w:rPr>
        <w:t xml:space="preserve">：128</w:t>
      </w:r>
      <w:r>
        <w:t xml:space="preserve"> </w:t>
      </w:r>
      <w:r>
        <w:rPr>
          <w:rFonts w:hint="eastAsia"/>
        </w:rPr>
        <w:t xml:space="preserve">人次（含重复参与人员）</w:t>
      </w:r>
    </w:p>
    <w:bookmarkEnd w:id="17"/>
    <w:bookmarkStart w:id="18" w:name="第八条-培训内容要求"/>
    <w:p>
      <w:pPr>
        <w:pStyle w:val="Heading3"/>
      </w:pPr>
      <w:r>
        <w:rPr>
          <w:rFonts w:hint="eastAsia"/>
        </w:rPr>
        <w:t xml:space="preserve">第八条</w:t>
      </w:r>
      <w:r>
        <w:t xml:space="preserve"> </w:t>
      </w:r>
      <w:r>
        <w:rPr>
          <w:rFonts w:hint="eastAsia"/>
        </w:rPr>
        <w:t xml:space="preserve">培训内容要求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案例教学：选取真实、典型的商业贿赂案例，深化员工理解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风险识别：帮助员工识别日常工作中的贿赂风险点与红线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举报路径：明确举报渠道、保护措施与追踪承诺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考核评估：参训员工需参加笔试或在线测试，合格方为培训完成</w:t>
      </w:r>
    </w:p>
    <w:bookmarkEnd w:id="18"/>
    <w:bookmarkStart w:id="19" w:name="第九条-培训记录与覆盖率"/>
    <w:p>
      <w:pPr>
        <w:pStyle w:val="Heading3"/>
      </w:pPr>
      <w:r>
        <w:rPr>
          <w:rFonts w:hint="eastAsia"/>
        </w:rPr>
        <w:t xml:space="preserve">第九条</w:t>
      </w:r>
      <w:r>
        <w:t xml:space="preserve"> </w:t>
      </w:r>
      <w:r>
        <w:rPr>
          <w:rFonts w:hint="eastAsia"/>
        </w:rPr>
        <w:t xml:space="preserve">培训记录与覆盖率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法务部应建立培训台账，记录参训人员、日期、签到情况</w:t>
      </w:r>
    </w:p>
    <w:p>
      <w:pPr>
        <w:pStyle w:val="Compact"/>
        <w:numPr>
          <w:ilvl w:val="0"/>
          <w:numId w:val="1007"/>
        </w:numPr>
      </w:pPr>
      <w:r>
        <w:t xml:space="preserve">2025 </w:t>
      </w:r>
      <w:r>
        <w:rPr>
          <w:rFonts w:hint="eastAsia"/>
        </w:rPr>
        <w:t xml:space="preserve">年度目标培训覆盖率：80%</w:t>
      </w:r>
      <w:r>
        <w:t xml:space="preserve"> </w:t>
      </w:r>
      <w:r>
        <w:rPr>
          <w:rFonts w:hint="eastAsia"/>
        </w:rPr>
        <w:t xml:space="preserve">以上（860</w:t>
      </w:r>
      <w:r>
        <w:t xml:space="preserve"> </w:t>
      </w:r>
      <w:r>
        <w:rPr>
          <w:rFonts w:hint="eastAsia"/>
        </w:rPr>
        <w:t xml:space="preserve">人中至少</w:t>
      </w:r>
      <w:r>
        <w:t xml:space="preserve"> 688 </w:t>
      </w:r>
      <w:r>
        <w:rPr>
          <w:rFonts w:hint="eastAsia"/>
        </w:rPr>
        <w:t xml:space="preserve">人参加）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新入职员工廉洁培训参加率应达</w:t>
      </w:r>
      <w:r>
        <w:t xml:space="preserve"> 100%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覆盖率统计结果纳入年度合规评估报告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第四章-举报与投诉机制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举报与投诉机制</w:t>
      </w:r>
    </w:p>
    <w:bookmarkStart w:id="21" w:name="第十条-举报渠道"/>
    <w:p>
      <w:pPr>
        <w:pStyle w:val="Heading3"/>
      </w:pPr>
      <w:r>
        <w:rPr>
          <w:rFonts w:hint="eastAsia"/>
        </w:rPr>
        <w:t xml:space="preserve">第十条</w:t>
      </w:r>
      <w:r>
        <w:t xml:space="preserve"> </w:t>
      </w:r>
      <w:r>
        <w:rPr>
          <w:rFonts w:hint="eastAsia"/>
        </w:rPr>
        <w:t xml:space="preserve">举报渠道</w:t>
      </w:r>
    </w:p>
    <w:p>
      <w:pPr>
        <w:pStyle w:val="FirstParagraph"/>
      </w:pPr>
      <w:r>
        <w:rPr>
          <w:rFonts w:hint="eastAsia"/>
        </w:rPr>
        <w:t xml:space="preserve">员工或外部人员如发现商业贿赂、利益冲突、不正当竞争行为，可通过以下方式举报：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电话举报</w:t>
      </w:r>
      <w:r>
        <w:rPr>
          <w:rFonts w:hint="eastAsia"/>
        </w:rPr>
        <w:t xml:space="preserve">：0512-00000000（工作时间</w:t>
      </w:r>
      <w:r>
        <w:t xml:space="preserve"> </w:t>
      </w:r>
      <w:r>
        <w:rPr>
          <w:rFonts w:hint="eastAsia"/>
        </w:rPr>
        <w:t xml:space="preserve">9:00-18:00，周一至周五）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邮箱举报</w:t>
      </w:r>
      <w:r>
        <w:rPr>
          <w:rFonts w:hint="eastAsia"/>
        </w:rPr>
        <w:t xml:space="preserve">：compliance@example-shengyuan.com（全天接收，24</w:t>
      </w:r>
      <w:r>
        <w:t xml:space="preserve"> </w:t>
      </w:r>
      <w:r>
        <w:rPr>
          <w:rFonts w:hint="eastAsia"/>
        </w:rPr>
        <w:t xml:space="preserve">小时内回复）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书面举报</w:t>
      </w:r>
      <w:r>
        <w:rPr>
          <w:rFonts w:hint="eastAsia"/>
        </w:rPr>
        <w:t xml:space="preserve">：寄送至法务部</w:t>
      </w:r>
      <w:r>
        <w:t xml:space="preserve"> / </w:t>
      </w:r>
      <w:r>
        <w:rPr>
          <w:rFonts w:hint="eastAsia"/>
        </w:rPr>
        <w:t xml:space="preserve">合规岗位（标注”廉洁举报”）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匿名举报</w:t>
      </w:r>
      <w:r>
        <w:rPr>
          <w:rFonts w:hint="eastAsia"/>
        </w:rPr>
        <w:t xml:space="preserve">：支持不署名、不留联系方式的匿名举报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第三方举报</w:t>
      </w:r>
      <w:r>
        <w:rPr>
          <w:rFonts w:hint="eastAsia"/>
        </w:rPr>
        <w:t xml:space="preserve">：委托外部法律顾问或行业协会转达</w:t>
      </w:r>
    </w:p>
    <w:bookmarkEnd w:id="21"/>
    <w:bookmarkStart w:id="22" w:name="第十一条-举报人保护"/>
    <w:p>
      <w:pPr>
        <w:pStyle w:val="Heading3"/>
      </w:pPr>
      <w:r>
        <w:rPr>
          <w:rFonts w:hint="eastAsia"/>
        </w:rPr>
        <w:t xml:space="preserve">第十一条</w:t>
      </w:r>
      <w:r>
        <w:t xml:space="preserve"> </w:t>
      </w:r>
      <w:r>
        <w:rPr>
          <w:rFonts w:hint="eastAsia"/>
        </w:rPr>
        <w:t xml:space="preserve">举报人保护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保密性</w:t>
      </w:r>
      <w:r>
        <w:rPr>
          <w:rFonts w:hint="eastAsia"/>
        </w:rPr>
        <w:t xml:space="preserve">：公司严格保护举报人身份，仅限法务、合规与审计人员知悉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无报复承诺</w:t>
      </w:r>
      <w:r>
        <w:rPr>
          <w:rFonts w:hint="eastAsia"/>
        </w:rPr>
        <w:t xml:space="preserve">：严禁因举报对举报人进行处分、降职、降薪、边缘化等报复行为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违反后果</w:t>
      </w:r>
      <w:r>
        <w:rPr>
          <w:rFonts w:hint="eastAsia"/>
        </w:rPr>
        <w:t xml:space="preserve">：对举报人进行报复的责任人应承担行政与法律责任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奖励机制</w:t>
      </w:r>
      <w:r>
        <w:rPr>
          <w:rFonts w:hint="eastAsia"/>
        </w:rPr>
        <w:t xml:space="preserve">：对查实有效举报的举报人，给予</w:t>
      </w:r>
      <w:r>
        <w:t xml:space="preserve"> 500-5000 </w:t>
      </w:r>
      <w:r>
        <w:rPr>
          <w:rFonts w:hint="eastAsia"/>
        </w:rPr>
        <w:t xml:space="preserve">元奖励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反诬告处理</w:t>
      </w:r>
      <w:r>
        <w:rPr>
          <w:rFonts w:hint="eastAsia"/>
        </w:rPr>
        <w:t xml:space="preserve">：恶意诬告他人的举报人按违反职业操守处理</w:t>
      </w:r>
    </w:p>
    <w:bookmarkEnd w:id="22"/>
    <w:bookmarkStart w:id="23" w:name="第十二条-举报受理与调查"/>
    <w:p>
      <w:pPr>
        <w:pStyle w:val="Heading3"/>
      </w:pPr>
      <w:r>
        <w:rPr>
          <w:rFonts w:hint="eastAsia"/>
        </w:rPr>
        <w:t xml:space="preserve">第十二条</w:t>
      </w:r>
      <w:r>
        <w:t xml:space="preserve"> </w:t>
      </w:r>
      <w:r>
        <w:rPr>
          <w:rFonts w:hint="eastAsia"/>
        </w:rPr>
        <w:t xml:space="preserve">举报受理与调查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受理确认</w:t>
      </w:r>
      <w:r>
        <w:rPr>
          <w:rFonts w:hint="eastAsia"/>
        </w:rPr>
        <w:t xml:space="preserve">：法务合规专员秦朗应在收到举报后</w:t>
      </w:r>
      <w:r>
        <w:t xml:space="preserve"> 3 </w:t>
      </w:r>
      <w:r>
        <w:rPr>
          <w:rFonts w:hint="eastAsia"/>
        </w:rPr>
        <w:t xml:space="preserve">个工作日内确认收到并告知处理时限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初步审查</w:t>
      </w:r>
      <w:r>
        <w:rPr>
          <w:rFonts w:hint="eastAsia"/>
        </w:rPr>
        <w:t xml:space="preserve">：在</w:t>
      </w:r>
      <w:r>
        <w:t xml:space="preserve"> 10 </w:t>
      </w:r>
      <w:r>
        <w:rPr>
          <w:rFonts w:hint="eastAsia"/>
        </w:rPr>
        <w:t xml:space="preserve">个工作日内确定举报是否属实，是否需深入调查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调查程序</w:t>
      </w:r>
      <w:r>
        <w:rPr>
          <w:rFonts w:hint="eastAsia"/>
        </w:rPr>
        <w:t xml:space="preserve">：对性质严重的举报进行全面调查，邀请审计、人力资源等部门参与，保留调查文件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处理时限</w:t>
      </w:r>
      <w:r>
        <w:rPr>
          <w:rFonts w:hint="eastAsia"/>
        </w:rPr>
        <w:t xml:space="preserve">：重大举报应在</w:t>
      </w:r>
      <w:r>
        <w:t xml:space="preserve"> 30 </w:t>
      </w:r>
      <w:r>
        <w:rPr>
          <w:rFonts w:hint="eastAsia"/>
        </w:rPr>
        <w:t xml:space="preserve">个工作日内给出处理意见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结果反馈</w:t>
      </w:r>
      <w:r>
        <w:rPr>
          <w:rFonts w:hint="eastAsia"/>
        </w:rPr>
        <w:t xml:space="preserve">：将处理结果以书面形式反馈举报人（保护举报人隐私）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第五章-处分与追责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处分与追责</w:t>
      </w:r>
    </w:p>
    <w:bookmarkStart w:id="25" w:name="第十三条-违反行为的分类处理"/>
    <w:p>
      <w:pPr>
        <w:pStyle w:val="Heading3"/>
      </w:pPr>
      <w:r>
        <w:rPr>
          <w:rFonts w:hint="eastAsia"/>
        </w:rPr>
        <w:t xml:space="preserve">第十三条</w:t>
      </w:r>
      <w:r>
        <w:t xml:space="preserve"> </w:t>
      </w:r>
      <w:r>
        <w:rPr>
          <w:rFonts w:hint="eastAsia"/>
        </w:rPr>
        <w:t xml:space="preserve">违反行为的分类处理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违反类型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处分措施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收受低价值礼品（&lt;500</w:t>
            </w:r>
            <w:r>
              <w:t xml:space="preserve"> </w:t>
            </w:r>
            <w:r>
              <w:rPr>
                <w:rFonts w:hint="eastAsia"/>
              </w:rPr>
              <w:t xml:space="preserve">元）或参加常规商务宴请，经批评教育能改正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书面警告，绩效扣分</w:t>
            </w:r>
            <w:r>
              <w:t xml:space="preserve"> 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收受贿赂（500</w:t>
            </w:r>
            <w:r>
              <w:t xml:space="preserve"> </w:t>
            </w:r>
            <w:r>
              <w:rPr>
                <w:rFonts w:hint="eastAsia"/>
              </w:rPr>
              <w:t xml:space="preserve">元-1</w:t>
            </w:r>
            <w:r>
              <w:t xml:space="preserve"> </w:t>
            </w:r>
            <w:r>
              <w:rPr>
                <w:rFonts w:hint="eastAsia"/>
              </w:rPr>
              <w:t xml:space="preserve">万元），或隐瞒利益冲突一年以上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扣发奖金，禁止升职</w:t>
            </w:r>
            <w:r>
              <w:t xml:space="preserve"> 1 </w:t>
            </w:r>
            <w:r>
              <w:rPr>
                <w:rFonts w:hint="eastAsia"/>
              </w:rPr>
              <w:t xml:space="preserve">年，纳入重点监察对象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收受重大贿赂（&gt;1</w:t>
            </w:r>
            <w:r>
              <w:t xml:space="preserve"> </w:t>
            </w:r>
            <w:r>
              <w:rPr>
                <w:rFonts w:hint="eastAsia"/>
              </w:rPr>
              <w:t xml:space="preserve">万元），或多次违规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解除劳动合同，移交司法机关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被举报为不正当竞争行为（诋毁、机密窃取等）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根据情节，追究民事与刑事责任</w:t>
            </w:r>
          </w:p>
        </w:tc>
      </w:tr>
    </w:tbl>
    <w:bookmarkEnd w:id="25"/>
    <w:bookmarkStart w:id="26" w:name="第十四条-合作方处分"/>
    <w:p>
      <w:pPr>
        <w:pStyle w:val="Heading3"/>
      </w:pPr>
      <w:r>
        <w:rPr>
          <w:rFonts w:hint="eastAsia"/>
        </w:rPr>
        <w:t xml:space="preserve">第十四条</w:t>
      </w:r>
      <w:r>
        <w:t xml:space="preserve"> </w:t>
      </w:r>
      <w:r>
        <w:rPr>
          <w:rFonts w:hint="eastAsia"/>
        </w:rPr>
        <w:t xml:space="preserve">合作方处分</w:t>
      </w:r>
    </w:p>
    <w:p>
      <w:pPr>
        <w:pStyle w:val="FirstParagraph"/>
      </w:pPr>
      <w:r>
        <w:rPr>
          <w:rFonts w:hint="eastAsia"/>
        </w:rPr>
        <w:t xml:space="preserve">对供应商、服务商等合作方的处分：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初次违规</w:t>
      </w:r>
      <w:r>
        <w:rPr>
          <w:rFonts w:hint="eastAsia"/>
        </w:rPr>
        <w:t xml:space="preserve">：书面警告，要求整改，纳入清单库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二次违规</w:t>
      </w:r>
      <w:r>
        <w:rPr>
          <w:rFonts w:hint="eastAsia"/>
        </w:rPr>
        <w:t xml:space="preserve">：暂停合作</w:t>
      </w:r>
      <w:r>
        <w:t xml:space="preserve"> 6 </w:t>
      </w:r>
      <w:r>
        <w:rPr>
          <w:rFonts w:hint="eastAsia"/>
        </w:rPr>
        <w:t xml:space="preserve">个月，禁止参加新项目招标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严重违规</w:t>
      </w:r>
      <w:r>
        <w:rPr>
          <w:rFonts w:hint="eastAsia"/>
        </w:rPr>
        <w:t xml:space="preserve">：终止合同，列入黑名单，行业内通报，追究赔偿责任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第六章-制度执行与监督"/>
    <w:p>
      <w:pPr>
        <w:pStyle w:val="Heading2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制度执行与监督</w:t>
      </w:r>
    </w:p>
    <w:bookmarkStart w:id="28" w:name="第十五条-合规责任"/>
    <w:p>
      <w:pPr>
        <w:pStyle w:val="Heading3"/>
      </w:pPr>
      <w:r>
        <w:rPr>
          <w:rFonts w:hint="eastAsia"/>
        </w:rPr>
        <w:t xml:space="preserve">第十五条</w:t>
      </w:r>
      <w:r>
        <w:t xml:space="preserve"> </w:t>
      </w:r>
      <w:r>
        <w:rPr>
          <w:rFonts w:hint="eastAsia"/>
        </w:rPr>
        <w:t xml:space="preserve">合规责任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法务合规专员</w:t>
      </w:r>
      <w:r>
        <w:rPr>
          <w:rFonts w:hint="eastAsia"/>
        </w:rPr>
        <w:t xml:space="preserve">（秦朗）：负责全公司反腐败政策的制定、培训、举报处理与监督评估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人力资源部</w:t>
      </w:r>
      <w:r>
        <w:rPr>
          <w:rFonts w:hint="eastAsia"/>
        </w:rPr>
        <w:t xml:space="preserve">（部长韩雪）：配合廉洁培训实施，将廉洁要求纳入绩效考核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采购部</w:t>
      </w:r>
      <w:r>
        <w:rPr>
          <w:rFonts w:hint="eastAsia"/>
        </w:rPr>
        <w:t xml:space="preserve">（部长徐涛）：在供应商管理中落实廉洁审查与合作协议条款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管理层</w:t>
      </w:r>
      <w:r>
        <w:rPr>
          <w:rFonts w:hint="eastAsia"/>
        </w:rPr>
        <w:t xml:space="preserve">：带头遵守廉洁规定，定期向董事会报告合规情况</w:t>
      </w:r>
    </w:p>
    <w:bookmarkEnd w:id="28"/>
    <w:bookmarkStart w:id="29" w:name="第十六条-定期评估与报告"/>
    <w:p>
      <w:pPr>
        <w:pStyle w:val="Heading3"/>
      </w:pPr>
      <w:r>
        <w:rPr>
          <w:rFonts w:hint="eastAsia"/>
        </w:rPr>
        <w:t xml:space="preserve">第十六条</w:t>
      </w:r>
      <w:r>
        <w:t xml:space="preserve"> </w:t>
      </w:r>
      <w:r>
        <w:rPr>
          <w:rFonts w:hint="eastAsia"/>
        </w:rPr>
        <w:t xml:space="preserve">定期评估与报告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季度报告</w:t>
      </w:r>
      <w:r>
        <w:rPr>
          <w:rFonts w:hint="eastAsia"/>
        </w:rPr>
        <w:t xml:space="preserve">：法务部每季度向可持续发展委员会报告举报数、处理情况与风险预警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年度评估</w:t>
      </w:r>
      <w:r>
        <w:rPr>
          <w:rFonts w:hint="eastAsia"/>
        </w:rPr>
        <w:t xml:space="preserve">：汇总全年数据，分析廉洁建设成效与改进方向，纳入可持续发展年报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董事会报告</w:t>
      </w:r>
      <w:r>
        <w:rPr>
          <w:rFonts w:hint="eastAsia"/>
        </w:rPr>
        <w:t xml:space="preserve">：年度向董事会报告一次廉洁建设与反腐成效</w:t>
      </w:r>
    </w:p>
    <w:bookmarkEnd w:id="29"/>
    <w:bookmarkStart w:id="30" w:name="第十七条-修订与解释"/>
    <w:p>
      <w:pPr>
        <w:pStyle w:val="Heading3"/>
      </w:pPr>
      <w:r>
        <w:rPr>
          <w:rFonts w:hint="eastAsia"/>
        </w:rPr>
        <w:t xml:space="preserve">第十七条</w:t>
      </w:r>
      <w:r>
        <w:t xml:space="preserve"> </w:t>
      </w:r>
      <w:r>
        <w:rPr>
          <w:rFonts w:hint="eastAsia"/>
        </w:rPr>
        <w:t xml:space="preserve">修订与解释</w:t>
      </w:r>
    </w:p>
    <w:p>
      <w:pPr>
        <w:pStyle w:val="FirstParagraph"/>
      </w:pPr>
      <w:r>
        <w:rPr>
          <w:rFonts w:hint="eastAsia"/>
        </w:rPr>
        <w:t xml:space="preserve">本规定如需修订，由法务合规专员提议，可持续发展委员会讨论通过，总经理签批。</w:t>
      </w:r>
    </w:p>
    <w:p>
      <w:pPr>
        <w:pStyle w:val="BodyText"/>
      </w:pPr>
      <w:r>
        <w:rPr>
          <w:rFonts w:hint="eastAsia"/>
        </w:rPr>
        <w:t xml:space="preserve">本规定的解释权属于法务部。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法务合规专员</w:t>
      </w:r>
      <w:r>
        <w:rPr>
          <w:rFonts w:hint="eastAsia"/>
        </w:rPr>
        <w:t xml:space="preserve">：秦朗</w:t>
      </w:r>
      <w:r>
        <w:br/>
      </w:r>
      <w:r>
        <w:rPr>
          <w:rFonts w:hint="eastAsia"/>
          <w:b/>
          <w:bCs/>
        </w:rPr>
        <w:t xml:space="preserve">修订日期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本规定共</w:t>
      </w:r>
      <w:r>
        <w:rPr>
          <w:i/>
          <w:iCs/>
        </w:rPr>
        <w:t xml:space="preserve"> 6 </w:t>
      </w:r>
      <w:r>
        <w:rPr>
          <w:rFonts w:hint="eastAsia"/>
          <w:i/>
          <w:iCs/>
        </w:rPr>
        <w:t xml:space="preserve">章</w:t>
      </w:r>
      <w:r>
        <w:rPr>
          <w:i/>
          <w:iCs/>
        </w:rPr>
        <w:t xml:space="preserve"> 17 </w:t>
      </w:r>
      <w:r>
        <w:rPr>
          <w:rFonts w:hint="eastAsia"/>
          <w:i/>
          <w:iCs/>
        </w:rPr>
        <w:t xml:space="preserve">条，约</w:t>
      </w:r>
      <w:r>
        <w:rPr>
          <w:i/>
          <w:iCs/>
        </w:rPr>
        <w:t xml:space="preserve"> 1100 </w:t>
      </w:r>
      <w:r>
        <w:rPr>
          <w:rFonts w:hint="eastAsia"/>
          <w:i/>
          <w:iCs/>
        </w:rPr>
        <w:t xml:space="preserve">字。明确了</w:t>
      </w:r>
      <w:r>
        <w:rPr>
          <w:i/>
          <w:iCs/>
        </w:rPr>
        <w:t xml:space="preserve"> 4 </w:t>
      </w:r>
      <w:r>
        <w:rPr>
          <w:rFonts w:hint="eastAsia"/>
          <w:i/>
          <w:iCs/>
        </w:rPr>
        <w:t xml:space="preserve">场次</w:t>
      </w:r>
      <w:r>
        <w:rPr>
          <w:i/>
          <w:iCs/>
        </w:rPr>
        <w:t xml:space="preserve"> / 128 </w:t>
      </w:r>
      <w:r>
        <w:rPr>
          <w:rFonts w:hint="eastAsia"/>
          <w:i/>
          <w:iCs/>
        </w:rPr>
        <w:t xml:space="preserve">人次的廉洁培训安排、邮箱与电话举报渠道、利益冲突申报机制、处分标准，完整支撑反商业贿赂主题。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2026-09-04T07:45:50Z</dcterms:created>
  <dcterms:modified xsi:type="dcterms:W3CDTF">2026-09-04T07:45:50Z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