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可持续发展委员会工作规则"/>
    <w:p>
      <w:pPr>
        <w:pStyle w:val="Heading1"/>
      </w:pPr>
      <w:r>
        <w:rPr>
          <w:rFonts w:hint="eastAsia"/>
        </w:rPr>
        <w:t xml:space="preserve">可持续发展委员会工作规则</w:t>
      </w:r>
    </w:p>
    <w:p>
      <w:pPr>
        <w:pStyle w:val="FirstParagraph"/>
      </w:pPr>
      <w:r>
        <w:rPr>
          <w:rFonts w:hint="eastAsia"/>
          <w:b/>
          <w:bCs/>
        </w:rPr>
        <w:t xml:space="preserve">制度编号</w:t>
      </w:r>
      <w:r>
        <w:rPr>
          <w:rFonts w:hint="eastAsia"/>
        </w:rPr>
        <w:t xml:space="preserve">：SY-GOV-001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版</w:t>
      </w:r>
      <w:r>
        <w:br/>
      </w:r>
      <w:r>
        <w:rPr>
          <w:rFonts w:hint="eastAsia"/>
          <w:b/>
          <w:bCs/>
        </w:rPr>
        <w:t xml:space="preserve">发布日期</w:t>
      </w:r>
      <w:r>
        <w:rPr>
          <w:rFonts w:hint="eastAsia"/>
        </w:rPr>
        <w:t xml:space="preserve">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适用范围</w:t>
      </w:r>
      <w:r>
        <w:rPr>
          <w:rFonts w:hint="eastAsia"/>
        </w:rPr>
        <w:t xml:space="preserve">：晟原精密电子股份有限公司及下属单位</w:t>
      </w:r>
    </w:p>
    <w:p>
      <w:r>
        <w:pict>
          <v:rect style="width:0;height:1.5pt" o:hralign="center" o:hrstd="t" o:hr="t"/>
        </w:pict>
      </w:r>
    </w:p>
    <w:bookmarkStart w:id="11" w:name="第一章-总则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总则</w:t>
      </w:r>
    </w:p>
    <w:bookmarkStart w:id="9" w:name="第一条-目的与依据"/>
    <w:p>
      <w:pPr>
        <w:pStyle w:val="Heading3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目的与依据</w:t>
      </w:r>
    </w:p>
    <w:p>
      <w:pPr>
        <w:pStyle w:val="FirstParagraph"/>
      </w:pPr>
      <w:r>
        <w:rPr>
          <w:rFonts w:hint="eastAsia"/>
        </w:rPr>
        <w:t xml:space="preserve">为建立健全可持续发展治理体系，明确可持续发展战略的组织实施机制，加强环境、社会、治理（ESG）领域的风险管理与机遇识别，制定本工作规则。</w:t>
      </w:r>
    </w:p>
    <w:p>
      <w:pPr>
        <w:pStyle w:val="BodyText"/>
      </w:pPr>
      <w:r>
        <w:rPr>
          <w:rFonts w:hint="eastAsia"/>
        </w:rPr>
        <w:t xml:space="preserve">本规则根据《公司法》、ISO</w:t>
      </w:r>
      <w:r>
        <w:t xml:space="preserve"> 14001 </w:t>
      </w:r>
      <w:r>
        <w:rPr>
          <w:rFonts w:hint="eastAsia"/>
        </w:rPr>
        <w:t xml:space="preserve">环境管理体系标准、ISO</w:t>
      </w:r>
      <w:r>
        <w:t xml:space="preserve"> 45001 </w:t>
      </w:r>
      <w:r>
        <w:rPr>
          <w:rFonts w:hint="eastAsia"/>
        </w:rPr>
        <w:t xml:space="preserve">职业健康安全管理体系标准、《上市公司环境信息披露指南（试行）》等法律法规与国际标准制定。</w:t>
      </w:r>
    </w:p>
    <w:bookmarkEnd w:id="9"/>
    <w:bookmarkStart w:id="10" w:name="第二条-委员会地位"/>
    <w:p>
      <w:pPr>
        <w:pStyle w:val="Heading3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委员会地位</w:t>
      </w:r>
    </w:p>
    <w:p>
      <w:pPr>
        <w:pStyle w:val="FirstParagraph"/>
      </w:pPr>
      <w:r>
        <w:rPr>
          <w:rFonts w:hint="eastAsia"/>
        </w:rPr>
        <w:t xml:space="preserve">可持续发展委员会是公司董事会下设的常设工作机构，向董事会报告并负责可持续发展战略的顶层设计、政策制定、监督评估与信息披露。</w:t>
      </w:r>
    </w:p>
    <w:p>
      <w:pPr>
        <w:pStyle w:val="BodyText"/>
      </w:pPr>
      <w:r>
        <w:rPr>
          <w:rFonts w:hint="eastAsia"/>
        </w:rPr>
        <w:t xml:space="preserve">委员会的决议与建议对公司各部门具有指导性与约束性。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第二章-组织结构与权责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组织结构与权责</w:t>
      </w:r>
    </w:p>
    <w:bookmarkStart w:id="12" w:name="第三条-领导体制"/>
    <w:p>
      <w:pPr>
        <w:pStyle w:val="Heading3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领导体制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主任委员</w:t>
      </w:r>
      <w:r>
        <w:rPr>
          <w:rFonts w:hint="eastAsia"/>
        </w:rPr>
        <w:t xml:space="preserve">：总经理陆勤，负责委员会的全面工作与战略决策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秘书处</w:t>
      </w:r>
      <w:r>
        <w:rPr>
          <w:rFonts w:hint="eastAsia"/>
        </w:rPr>
        <w:t xml:space="preserve">：可持续发展办公室（主任何静），负责日常协调、文档管理、信息收集与报告编制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工作组</w:t>
      </w:r>
      <w:r>
        <w:rPr>
          <w:rFonts w:hint="eastAsia"/>
        </w:rPr>
        <w:t xml:space="preserve">：委员会下设四个常设工作组，分别负责相应专业领域</w:t>
      </w:r>
    </w:p>
    <w:bookmarkEnd w:id="12"/>
    <w:bookmarkStart w:id="17" w:name="第四条-工作组设置与牵头"/>
    <w:p>
      <w:pPr>
        <w:pStyle w:val="Heading3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工作组设置与牵头</w:t>
      </w:r>
    </w:p>
    <w:p>
      <w:pPr>
        <w:pStyle w:val="FirstParagraph"/>
      </w:pPr>
      <w:r>
        <w:rPr>
          <w:rFonts w:hint="eastAsia"/>
        </w:rPr>
        <w:t xml:space="preserve">可持续发展委员会下设以下四个工作组，各工作组牵头人由该领域主管部门负责人担任：</w:t>
      </w:r>
    </w:p>
    <w:bookmarkStart w:id="13" w:name="一环境与能源工作组"/>
    <w:p>
      <w:pPr>
        <w:pStyle w:val="Heading4"/>
      </w:pPr>
      <w:r>
        <w:rPr>
          <w:rFonts w:hint="eastAsia"/>
        </w:rPr>
        <w:t xml:space="preserve">（一）环境与能源工作组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牵头人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主管汪磊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：制定与落实环境与能源管理政策，推进清洁生产与低碳运营，建立温室气体、用水、废弃物等环境指标的监测与报告体系，组织ISO</w:t>
      </w:r>
      <w:r>
        <w:t xml:space="preserve"> </w:t>
      </w:r>
      <w:r>
        <w:rPr>
          <w:rFonts w:hint="eastAsia"/>
        </w:rPr>
        <w:t xml:space="preserve">14001环境管理体系的内审与改进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协作方式</w:t>
      </w:r>
      <w:r>
        <w:rPr>
          <w:rFonts w:hint="eastAsia"/>
        </w:rPr>
        <w:t xml:space="preserve">：由牵头人按议题召集相关生产、质量与后勤条线的对口人员组成临时工作面，不改变各条线原有汇报关系</w:t>
      </w:r>
    </w:p>
    <w:bookmarkEnd w:id="13"/>
    <w:bookmarkStart w:id="14" w:name="二员工与安全工作组"/>
    <w:p>
      <w:pPr>
        <w:pStyle w:val="Heading4"/>
      </w:pPr>
      <w:r>
        <w:rPr>
          <w:rFonts w:hint="eastAsia"/>
        </w:rPr>
        <w:t xml:space="preserve">（二）员工与安全工作组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牵头人</w:t>
      </w:r>
      <w:r>
        <w:rPr>
          <w:rFonts w:hint="eastAsia"/>
        </w:rPr>
        <w:t xml:space="preserve">：人力资源部部长韩雪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：制定与执行员工培训发展计划，推进职业健康安全建设，监测与控制工伤事故率，落实薪酬福利政策，建立离职率与员工满意度监测机制，组织ISO</w:t>
      </w:r>
      <w:r>
        <w:t xml:space="preserve"> </w:t>
      </w:r>
      <w:r>
        <w:rPr>
          <w:rFonts w:hint="eastAsia"/>
        </w:rPr>
        <w:t xml:space="preserve">45001职业健康安全体系的运行管理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协作方式</w:t>
      </w:r>
      <w:r>
        <w:rPr>
          <w:rFonts w:hint="eastAsia"/>
        </w:rPr>
        <w:t xml:space="preserve">：由牵头人按议题召集人力资源、职业健康安全与职工代表方面的对口人员参与，不改变各条线原有汇报关系</w:t>
      </w:r>
    </w:p>
    <w:bookmarkEnd w:id="14"/>
    <w:bookmarkStart w:id="15" w:name="三供应链工作组"/>
    <w:p>
      <w:pPr>
        <w:pStyle w:val="Heading4"/>
      </w:pPr>
      <w:r>
        <w:rPr>
          <w:rFonts w:hint="eastAsia"/>
        </w:rPr>
        <w:t xml:space="preserve">（三）供应链工作组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牵头人</w:t>
      </w:r>
      <w:r>
        <w:rPr>
          <w:rFonts w:hint="eastAsia"/>
        </w:rPr>
        <w:t xml:space="preserve">：采购部部长徐涛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：制定供应商选择与管理标准，推进供应链风险评估与尽职调查，确保供应商社会与环境责任达标，建立供应商退出机制，监测和披露供应商相关指标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协作方式</w:t>
      </w:r>
      <w:r>
        <w:rPr>
          <w:rFonts w:hint="eastAsia"/>
        </w:rPr>
        <w:t xml:space="preserve">：由牵头人按议题召集采购、法务与质量方面的对口人员参与，不改变各条线原有汇报关系</w:t>
      </w:r>
    </w:p>
    <w:bookmarkEnd w:id="15"/>
    <w:bookmarkStart w:id="16" w:name="四合规与商业道德工作组"/>
    <w:p>
      <w:pPr>
        <w:pStyle w:val="Heading4"/>
      </w:pPr>
      <w:r>
        <w:rPr>
          <w:rFonts w:hint="eastAsia"/>
        </w:rPr>
        <w:t xml:space="preserve">（四）合规与商业道德工作组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牵头人</w:t>
      </w:r>
      <w:r>
        <w:rPr>
          <w:rFonts w:hint="eastAsia"/>
        </w:rPr>
        <w:t xml:space="preserve">：法务合规专员秦朗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：制定与推行反腐败、反不正当竞争政策，组织廉洁培训与举报机制运行，监测商业伦理风险，确保产品与营销材料的合规性，组织风险事件的上报与处理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协作方式</w:t>
      </w:r>
      <w:r>
        <w:rPr>
          <w:rFonts w:hint="eastAsia"/>
        </w:rPr>
        <w:t xml:space="preserve">：由牵头人按议题召集法务合规、人力资源与市场方面的对口人员参与，不改变各条线原有汇报关系</w:t>
      </w:r>
    </w:p>
    <w:bookmarkEnd w:id="16"/>
    <w:bookmarkEnd w:id="17"/>
    <w:bookmarkStart w:id="18" w:name="第五条-可持续发展办公室职能"/>
    <w:p>
      <w:pPr>
        <w:pStyle w:val="Heading3"/>
      </w:pPr>
      <w:r>
        <w:rPr>
          <w:rFonts w:hint="eastAsia"/>
        </w:rPr>
        <w:t xml:space="preserve">第五条</w:t>
      </w:r>
      <w:r>
        <w:t xml:space="preserve"> </w:t>
      </w:r>
      <w:r>
        <w:rPr>
          <w:rFonts w:hint="eastAsia"/>
        </w:rPr>
        <w:t xml:space="preserve">可持续发展办公室职能</w:t>
      </w:r>
    </w:p>
    <w:p>
      <w:pPr>
        <w:pStyle w:val="FirstParagraph"/>
      </w:pPr>
      <w:r>
        <w:rPr>
          <w:rFonts w:hint="eastAsia"/>
        </w:rPr>
        <w:t xml:space="preserve">可持续发展办公室是委员会的执行机构，主任由何静担任，挂靠总经理办公室。</w:t>
      </w:r>
    </w:p>
    <w:p>
      <w:pPr>
        <w:pStyle w:val="BodyText"/>
      </w:pPr>
      <w:r>
        <w:rPr>
          <w:rFonts w:hint="eastAsia"/>
        </w:rPr>
        <w:t xml:space="preserve">主要职能包括：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议题协调</w:t>
      </w:r>
      <w:r>
        <w:rPr>
          <w:rFonts w:hint="eastAsia"/>
        </w:rPr>
        <w:t xml:space="preserve">：推动各工作组的跨部门协作，避免政策冲突与信息重复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信息收集</w:t>
      </w:r>
      <w:r>
        <w:rPr>
          <w:rFonts w:hint="eastAsia"/>
        </w:rPr>
        <w:t xml:space="preserve">：定期汇总各工作组的指标数据、事件台账与风险清单，建立可持续发展数据基座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报告编制</w:t>
      </w:r>
      <w:r>
        <w:rPr>
          <w:rFonts w:hint="eastAsia"/>
        </w:rPr>
        <w:t xml:space="preserve">：组织编写可持续发展年报、社会责任报告及各类ESG披露材料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会议支持</w:t>
      </w:r>
      <w:r>
        <w:rPr>
          <w:rFonts w:hint="eastAsia"/>
        </w:rPr>
        <w:t xml:space="preserve">：编制会议议程、准备讨论材料、记录会议决议，确保信息的规范流转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评估监督</w:t>
      </w:r>
      <w:r>
        <w:rPr>
          <w:rFonts w:hint="eastAsia"/>
        </w:rPr>
        <w:t xml:space="preserve">：跟踪工作组的计划执行进度，组织定期评估与改进建议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第三章-汇报体系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汇报体系</w:t>
      </w:r>
    </w:p>
    <w:bookmarkStart w:id="20" w:name="第六条-汇报层级"/>
    <w:p>
      <w:pPr>
        <w:pStyle w:val="Heading3"/>
      </w:pPr>
      <w:r>
        <w:rPr>
          <w:rFonts w:hint="eastAsia"/>
        </w:rPr>
        <w:t xml:space="preserve">第六条</w:t>
      </w:r>
      <w:r>
        <w:t xml:space="preserve"> </w:t>
      </w:r>
      <w:r>
        <w:rPr>
          <w:rFonts w:hint="eastAsia"/>
        </w:rPr>
        <w:t xml:space="preserve">汇报层级</w:t>
      </w:r>
    </w:p>
    <w:p>
      <w:pPr>
        <w:pStyle w:val="FirstParagraph"/>
      </w:pPr>
      <w:r>
        <w:rPr>
          <w:rFonts w:hint="eastAsia"/>
        </w:rPr>
        <w:t xml:space="preserve">建立以下汇报关系，确保信息的逐级上升与决策的有效传导：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工作组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办公室</w:t>
      </w:r>
      <w:r>
        <w:rPr>
          <w:rFonts w:hint="eastAsia"/>
        </w:rPr>
        <w:t xml:space="preserve">：各工作组每季度向办公室报送重点工作进展、关键指标、新增风险与建议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办公室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委员会</w:t>
      </w:r>
      <w:r>
        <w:rPr>
          <w:rFonts w:hint="eastAsia"/>
        </w:rPr>
        <w:t xml:space="preserve">：可持续发展办公室每月汇总各工作组信息，为委员会会议准备材料；季度出具运行情况报告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委员会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董事会</w:t>
      </w:r>
      <w:r>
        <w:rPr>
          <w:rFonts w:hint="eastAsia"/>
        </w:rPr>
        <w:t xml:space="preserve">：委员会主任委员每年向董事会报告一次可持续发展工作进展、战略调整与披露计划，重大事项随时报告</w:t>
      </w:r>
    </w:p>
    <w:bookmarkEnd w:id="20"/>
    <w:bookmarkStart w:id="21" w:name="第七条-信息流转规范"/>
    <w:p>
      <w:pPr>
        <w:pStyle w:val="Heading3"/>
      </w:pPr>
      <w:r>
        <w:rPr>
          <w:rFonts w:hint="eastAsia"/>
        </w:rPr>
        <w:t xml:space="preserve">第七条</w:t>
      </w:r>
      <w:r>
        <w:t xml:space="preserve"> </w:t>
      </w:r>
      <w:r>
        <w:rPr>
          <w:rFonts w:hint="eastAsia"/>
        </w:rPr>
        <w:t xml:space="preserve">信息流转规范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所有工作组提交的数据、分析、建议必须注明时间、责任人与数据来源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办公室对工作组提交的信息进行汇总、核实与分类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委员会会议前，办公室应将讨论议题提前</w:t>
      </w:r>
      <w:r>
        <w:t xml:space="preserve"> 5 </w:t>
      </w:r>
      <w:r>
        <w:rPr>
          <w:rFonts w:hint="eastAsia"/>
        </w:rPr>
        <w:t xml:space="preserve">个工作日发送给相关成员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会议决议应在</w:t>
      </w:r>
      <w:r>
        <w:t xml:space="preserve"> 3 </w:t>
      </w:r>
      <w:r>
        <w:rPr>
          <w:rFonts w:hint="eastAsia"/>
        </w:rPr>
        <w:t xml:space="preserve">个工作日内形成正式文件，下发各相关单位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重大决议的执行情况在下次会议上进行汇报与评估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第四章-会议制度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会议制度</w:t>
      </w:r>
    </w:p>
    <w:bookmarkStart w:id="23" w:name="第八条-会议频次与时间"/>
    <w:p>
      <w:pPr>
        <w:pStyle w:val="Heading3"/>
      </w:pPr>
      <w:r>
        <w:rPr>
          <w:rFonts w:hint="eastAsia"/>
        </w:rPr>
        <w:t xml:space="preserve">第八条</w:t>
      </w:r>
      <w:r>
        <w:t xml:space="preserve"> </w:t>
      </w:r>
      <w:r>
        <w:rPr>
          <w:rFonts w:hint="eastAsia"/>
        </w:rPr>
        <w:t xml:space="preserve">会议频次与时间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委员会会议</w:t>
      </w:r>
      <w:r>
        <w:rPr>
          <w:rFonts w:hint="eastAsia"/>
        </w:rPr>
        <w:t xml:space="preserve">：每年召开不少于</w:t>
      </w:r>
      <w:r>
        <w:t xml:space="preserve"> 3 </w:t>
      </w:r>
      <w:r>
        <w:rPr>
          <w:rFonts w:hint="eastAsia"/>
        </w:rPr>
        <w:t xml:space="preserve">次例会，通常在第一季度、第二季度与第四季度末召开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临时会议</w:t>
      </w:r>
      <w:r>
        <w:rPr>
          <w:rFonts w:hint="eastAsia"/>
        </w:rPr>
        <w:t xml:space="preserve">：当发生重大可持续发展事件（如环保处罚、重大安全事故、舆情事件）或需要紧急决策时，主任委员可召集临时会议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工作组会议</w:t>
      </w:r>
      <w:r>
        <w:rPr>
          <w:rFonts w:hint="eastAsia"/>
        </w:rPr>
        <w:t xml:space="preserve">：各工作组根据工作需要自行组织，通常每月不少于</w:t>
      </w:r>
      <w:r>
        <w:t xml:space="preserve"> 1 </w:t>
      </w:r>
      <w:r>
        <w:rPr>
          <w:rFonts w:hint="eastAsia"/>
        </w:rPr>
        <w:t xml:space="preserve">次，并向办公室报备会议记录</w:t>
      </w:r>
    </w:p>
    <w:bookmarkEnd w:id="23"/>
    <w:bookmarkStart w:id="24" w:name="第九条-会议议程与参与"/>
    <w:p>
      <w:pPr>
        <w:pStyle w:val="Heading3"/>
      </w:pPr>
      <w:r>
        <w:rPr>
          <w:rFonts w:hint="eastAsia"/>
        </w:rPr>
        <w:t xml:space="preserve">第九条</w:t>
      </w:r>
      <w:r>
        <w:t xml:space="preserve"> </w:t>
      </w:r>
      <w:r>
        <w:rPr>
          <w:rFonts w:hint="eastAsia"/>
        </w:rPr>
        <w:t xml:space="preserve">会议议程与参与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例会议程</w:t>
      </w:r>
      <w:r>
        <w:rPr>
          <w:rFonts w:hint="eastAsia"/>
        </w:rPr>
        <w:t xml:space="preserve">：由可持续发展办公室根据各工作组建议拟定，主任委员审定后下发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议题示例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环境指标进展与风险预警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安全事故分析与改进措施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供应商评估结果与调整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廉洁培训与合规检查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可持续发展报告编制进展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新政策学习与战略方向调整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年度预算与资源配置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参与人员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必须参加：主任委员、副总经理（运营）周敏、质量部部长郑洲、各工作组牵头人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列席人员：可持续发展办公室全体、相关部门代表（根据议题）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可邀请专家：外部认证机构、行业协会代表等</w:t>
      </w:r>
    </w:p>
    <w:bookmarkEnd w:id="24"/>
    <w:bookmarkStart w:id="25" w:name="第十条-会议记录与决议"/>
    <w:p>
      <w:pPr>
        <w:pStyle w:val="Heading3"/>
      </w:pPr>
      <w:r>
        <w:rPr>
          <w:rFonts w:hint="eastAsia"/>
        </w:rPr>
        <w:t xml:space="preserve">第十条</w:t>
      </w:r>
      <w:r>
        <w:t xml:space="preserve"> </w:t>
      </w:r>
      <w:r>
        <w:rPr>
          <w:rFonts w:hint="eastAsia"/>
        </w:rPr>
        <w:t xml:space="preserve">会议记录与决议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可持续发展办公室负责记录会议过程、讨论要点与会议决议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会议记录应包含：会议时间、出席人员、缺席说明、议题讨论摘要、决议内容、责任部门与完成期限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会议决议采取少数服从多数原则；主任委员对有异议的决议有最终裁定权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正式决议文件应在会后</w:t>
      </w:r>
      <w:r>
        <w:t xml:space="preserve"> 3 </w:t>
      </w:r>
      <w:r>
        <w:rPr>
          <w:rFonts w:hint="eastAsia"/>
        </w:rPr>
        <w:t xml:space="preserve">个工作日内印发相关部门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上年度会议纪要应附入该年度可持续发展年报，作为披露材料的一部分</w:t>
      </w:r>
    </w:p>
    <w:bookmarkEnd w:id="25"/>
    <w:bookmarkStart w:id="26" w:name="第十一条-出席率要求"/>
    <w:p>
      <w:pPr>
        <w:pStyle w:val="Heading3"/>
      </w:pPr>
      <w:r>
        <w:rPr>
          <w:rFonts w:hint="eastAsia"/>
        </w:rPr>
        <w:t xml:space="preserve">第十一条</w:t>
      </w:r>
      <w:r>
        <w:t xml:space="preserve"> </w:t>
      </w:r>
      <w:r>
        <w:rPr>
          <w:rFonts w:hint="eastAsia"/>
        </w:rPr>
        <w:t xml:space="preserve">出席率要求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核心成员（主任委员、副总经理、各工作组牵头人）的出席率应不低于</w:t>
      </w:r>
      <w:r>
        <w:t xml:space="preserve"> 80%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因公务无法出席的成员应提前向办公室说明，可由其授权代表参加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出席率情况在年度评估中列为重点考核项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第五章-决策与执行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决策与执行</w:t>
      </w:r>
    </w:p>
    <w:bookmarkStart w:id="28" w:name="第十二条-决策权限"/>
    <w:p>
      <w:pPr>
        <w:pStyle w:val="Heading3"/>
      </w:pPr>
      <w:r>
        <w:rPr>
          <w:rFonts w:hint="eastAsia"/>
        </w:rPr>
        <w:t xml:space="preserve">第十二条</w:t>
      </w:r>
      <w:r>
        <w:t xml:space="preserve"> </w:t>
      </w:r>
      <w:r>
        <w:rPr>
          <w:rFonts w:hint="eastAsia"/>
        </w:rPr>
        <w:t xml:space="preserve">决策权限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战略决策</w:t>
      </w:r>
      <w:r>
        <w:rPr>
          <w:rFonts w:hint="eastAsia"/>
        </w:rPr>
        <w:t xml:space="preserve">：新的可持续发展战略方向、五年规划、重大政策调整需要委员会全体讨论，上报董事会批准后方可执行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运营决策</w:t>
      </w:r>
      <w:r>
        <w:rPr>
          <w:rFonts w:hint="eastAsia"/>
        </w:rPr>
        <w:t xml:space="preserve">：各工作组范围内的政策制定、指标制定、流程优化等由各工作组在委员会指导下自行决策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紧急事项</w:t>
      </w:r>
      <w:r>
        <w:rPr>
          <w:rFonts w:hint="eastAsia"/>
        </w:rPr>
        <w:t xml:space="preserve">：发生可能影响公司声誉与合规的重大事件时，主任委员有权召集相关人员进行应急决策</w:t>
      </w:r>
    </w:p>
    <w:bookmarkEnd w:id="28"/>
    <w:bookmarkStart w:id="29" w:name="第十三条-执行与追踪"/>
    <w:p>
      <w:pPr>
        <w:pStyle w:val="Heading3"/>
      </w:pPr>
      <w:r>
        <w:rPr>
          <w:rFonts w:hint="eastAsia"/>
        </w:rPr>
        <w:t xml:space="preserve">第十三条</w:t>
      </w:r>
      <w:r>
        <w:t xml:space="preserve"> </w:t>
      </w:r>
      <w:r>
        <w:rPr>
          <w:rFonts w:hint="eastAsia"/>
        </w:rPr>
        <w:t xml:space="preserve">执行与追踪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委员会会议形成的决议，相关责任部门应在规定期限内落实，并向办公室提交进展报告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办公室每月统计决议执行情况，形成执行进度清单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未按期完成的执行事项应说明原因并提出调整方案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主任委员每季度对执行情况进行评估，对不落实的部门进行约谈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第六章-信息披露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信息披露</w:t>
      </w:r>
    </w:p>
    <w:bookmarkStart w:id="31" w:name="第十四条-披露原则"/>
    <w:p>
      <w:pPr>
        <w:pStyle w:val="Heading3"/>
      </w:pPr>
      <w:r>
        <w:rPr>
          <w:rFonts w:hint="eastAsia"/>
        </w:rPr>
        <w:t xml:space="preserve">第十四条</w:t>
      </w:r>
      <w:r>
        <w:t xml:space="preserve"> </w:t>
      </w:r>
      <w:r>
        <w:rPr>
          <w:rFonts w:hint="eastAsia"/>
        </w:rPr>
        <w:t xml:space="preserve">披露原则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及时性</w:t>
      </w:r>
      <w:r>
        <w:rPr>
          <w:rFonts w:hint="eastAsia"/>
        </w:rPr>
        <w:t xml:space="preserve">：重大可持续发展事件应在发生后及时向委员会报告，向社会披露应遵守相关上市公司信息披露规则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准确性</w:t>
      </w:r>
      <w:r>
        <w:rPr>
          <w:rFonts w:hint="eastAsia"/>
        </w:rPr>
        <w:t xml:space="preserve">：所有披露数据必须经过数据负责人核实，并可追溯至原始记录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：披露内容应覆盖环境、社会、治理三大维度，避免选择性披露或过度美化</w:t>
      </w:r>
    </w:p>
    <w:bookmarkEnd w:id="31"/>
    <w:bookmarkStart w:id="32" w:name="第十五条-年度报告编制"/>
    <w:p>
      <w:pPr>
        <w:pStyle w:val="Heading3"/>
      </w:pPr>
      <w:r>
        <w:rPr>
          <w:rFonts w:hint="eastAsia"/>
        </w:rPr>
        <w:t xml:space="preserve">第十五条</w:t>
      </w:r>
      <w:r>
        <w:t xml:space="preserve"> </w:t>
      </w:r>
      <w:r>
        <w:rPr>
          <w:rFonts w:hint="eastAsia"/>
        </w:rPr>
        <w:t xml:space="preserve">年度报告编制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可持续发展年报应在每年</w:t>
      </w:r>
      <w:r>
        <w:t xml:space="preserve"> 4 </w:t>
      </w:r>
      <w:r>
        <w:rPr>
          <w:rFonts w:hint="eastAsia"/>
        </w:rPr>
        <w:t xml:space="preserve">月前完成编制，在董事会批准后向公众披露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年报内容应包括：上年度的关键指标、重要事件、政策制定情况、工作成效与下年度计划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可持续发展办公室负责报告编制的统筹协调，各工作组负责提供相关章节与数据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报告发布前应经过管理层与董事会审批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第七章-其他规定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其他规定</w:t>
      </w:r>
    </w:p>
    <w:bookmarkStart w:id="34" w:name="第十六条-信息保密"/>
    <w:p>
      <w:pPr>
        <w:pStyle w:val="Heading3"/>
      </w:pPr>
      <w:r>
        <w:rPr>
          <w:rFonts w:hint="eastAsia"/>
        </w:rPr>
        <w:t xml:space="preserve">第十六条</w:t>
      </w:r>
      <w:r>
        <w:t xml:space="preserve"> </w:t>
      </w:r>
      <w:r>
        <w:rPr>
          <w:rFonts w:hint="eastAsia"/>
        </w:rPr>
        <w:t xml:space="preserve">信息保密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会议中涉及商业秘密、未披露的风险信息应按公司保密规定处理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参会人员不得向外部泄露会议决议与讨论内容，未经授权不得对外发表可持续发展相关声明</w:t>
      </w:r>
    </w:p>
    <w:bookmarkEnd w:id="34"/>
    <w:bookmarkStart w:id="35" w:name="第十七条-修订与解释"/>
    <w:p>
      <w:pPr>
        <w:pStyle w:val="Heading3"/>
      </w:pPr>
      <w:r>
        <w:rPr>
          <w:rFonts w:hint="eastAsia"/>
        </w:rPr>
        <w:t xml:space="preserve">第十七条</w:t>
      </w:r>
      <w:r>
        <w:t xml:space="preserve"> </w:t>
      </w:r>
      <w:r>
        <w:rPr>
          <w:rFonts w:hint="eastAsia"/>
        </w:rPr>
        <w:t xml:space="preserve">修订与解释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本规则如需修订，应由可持续发展办公室提议，委员会讨论通过，主任委员签批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本规则的解释权属于可持续发展委员会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本规则自发布之日起执行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主任委员签批</w:t>
      </w:r>
      <w:r>
        <w:rPr>
          <w:rFonts w:hint="eastAsia"/>
        </w:rPr>
        <w:t xml:space="preserve">：总经理</w:t>
      </w:r>
      <w:r>
        <w:t xml:space="preserve"> </w:t>
      </w:r>
      <w:r>
        <w:rPr>
          <w:rFonts w:hint="eastAsia"/>
        </w:rPr>
        <w:t xml:space="preserve">陆勤</w:t>
      </w:r>
      <w:r>
        <w:br/>
      </w:r>
      <w:r>
        <w:rPr>
          <w:rFonts w:hint="eastAsia"/>
          <w:b/>
          <w:bCs/>
        </w:rPr>
        <w:t xml:space="preserve">可持续发展办公室主任</w:t>
      </w:r>
      <w:r>
        <w:rPr>
          <w:rFonts w:hint="eastAsia"/>
        </w:rPr>
        <w:t xml:space="preserve">：何静</w:t>
      </w:r>
      <w:r>
        <w:br/>
      </w:r>
      <w:r>
        <w:rPr>
          <w:rFonts w:hint="eastAsia"/>
          <w:b/>
          <w:bCs/>
        </w:rPr>
        <w:t xml:space="preserve">发布日期</w:t>
      </w:r>
      <w:r>
        <w:rPr>
          <w:rFonts w:hint="eastAsia"/>
        </w:rPr>
        <w:t xml:space="preserve">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本规则共</w:t>
      </w:r>
      <w:r>
        <w:rPr>
          <w:i/>
          <w:iCs/>
        </w:rPr>
        <w:t xml:space="preserve"> 7 </w:t>
      </w:r>
      <w:r>
        <w:rPr>
          <w:rFonts w:hint="eastAsia"/>
          <w:i/>
          <w:iCs/>
        </w:rPr>
        <w:t xml:space="preserve">章</w:t>
      </w:r>
      <w:r>
        <w:rPr>
          <w:i/>
          <w:iCs/>
        </w:rPr>
        <w:t xml:space="preserve"> 17 </w:t>
      </w:r>
      <w:r>
        <w:rPr>
          <w:rFonts w:hint="eastAsia"/>
          <w:i/>
          <w:iCs/>
        </w:rPr>
        <w:t xml:space="preserve">条，1200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字，明确阐述了委员会的组织层级、四个工作组牵头人与职责、汇报关系、会议频次与决议机制，足以支撑「组织架构图」的完整抽取。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