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2F19EC44"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862C87">
        <w:rPr>
          <w:rFonts w:eastAsia="Times New Roman" w:cs="Times New Roman"/>
          <w:sz w:val="28"/>
          <w:szCs w:val="28"/>
          <w:lang w:val="fr-CA"/>
        </w:rPr>
        <w:t>12 mai</w:t>
      </w:r>
      <w:r w:rsidR="003F5A91">
        <w:rPr>
          <w:rFonts w:eastAsia="Times New Roman" w:cs="Times New Roman"/>
          <w:sz w:val="28"/>
          <w:szCs w:val="28"/>
          <w:lang w:val="fr-CA"/>
        </w:rPr>
        <w:t xml:space="preserve">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B9354A">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B9354A">
      <w:pPr>
        <w:pStyle w:val="TOC1"/>
        <w:rPr>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66DA97AE" w:rsidR="00F8042B" w:rsidRDefault="008742FC" w:rsidP="00B9354A">
          <w:pPr>
            <w:pStyle w:val="TOC1"/>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2300E6">
              <w:rPr>
                <w:noProof/>
                <w:webHidden/>
              </w:rPr>
              <w:t>3</w:t>
            </w:r>
            <w:r w:rsidR="00F8042B">
              <w:rPr>
                <w:noProof/>
                <w:webHidden/>
              </w:rPr>
              <w:fldChar w:fldCharType="end"/>
            </w:r>
          </w:hyperlink>
        </w:p>
        <w:p w14:paraId="5D096791" w14:textId="5849F459" w:rsidR="00F8042B" w:rsidRDefault="00000000" w:rsidP="00B9354A">
          <w:pPr>
            <w:pStyle w:val="TOC1"/>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2300E6">
              <w:rPr>
                <w:noProof/>
                <w:webHidden/>
              </w:rPr>
              <w:t>4</w:t>
            </w:r>
            <w:r w:rsidR="00F8042B">
              <w:rPr>
                <w:noProof/>
                <w:webHidden/>
              </w:rPr>
              <w:fldChar w:fldCharType="end"/>
            </w:r>
          </w:hyperlink>
        </w:p>
        <w:p w14:paraId="4CD702D0" w14:textId="4F0520FB" w:rsidR="00F8042B" w:rsidRDefault="00000000" w:rsidP="00B9354A">
          <w:pPr>
            <w:pStyle w:val="TOC1"/>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2300E6">
              <w:rPr>
                <w:noProof/>
                <w:webHidden/>
              </w:rPr>
              <w:t>4</w:t>
            </w:r>
            <w:r w:rsidR="00F8042B">
              <w:rPr>
                <w:noProof/>
                <w:webHidden/>
              </w:rPr>
              <w:fldChar w:fldCharType="end"/>
            </w:r>
          </w:hyperlink>
        </w:p>
        <w:p w14:paraId="6F93B6EF" w14:textId="3059745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2300E6">
              <w:rPr>
                <w:noProof/>
                <w:webHidden/>
              </w:rPr>
              <w:t>5</w:t>
            </w:r>
            <w:r w:rsidR="00F8042B">
              <w:rPr>
                <w:noProof/>
                <w:webHidden/>
              </w:rPr>
              <w:fldChar w:fldCharType="end"/>
            </w:r>
          </w:hyperlink>
        </w:p>
        <w:p w14:paraId="10DDD2B5" w14:textId="4A814E9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2300E6">
              <w:rPr>
                <w:noProof/>
                <w:webHidden/>
              </w:rPr>
              <w:t>7</w:t>
            </w:r>
            <w:r w:rsidR="00F8042B">
              <w:rPr>
                <w:noProof/>
                <w:webHidden/>
              </w:rPr>
              <w:fldChar w:fldCharType="end"/>
            </w:r>
          </w:hyperlink>
        </w:p>
        <w:p w14:paraId="28E9222D" w14:textId="46565B7B" w:rsidR="00F8042B" w:rsidRDefault="00000000" w:rsidP="00B9354A">
          <w:pPr>
            <w:pStyle w:val="TOC1"/>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2300E6">
              <w:rPr>
                <w:noProof/>
                <w:webHidden/>
              </w:rPr>
              <w:t>10</w:t>
            </w:r>
            <w:r w:rsidR="00F8042B">
              <w:rPr>
                <w:noProof/>
                <w:webHidden/>
              </w:rPr>
              <w:fldChar w:fldCharType="end"/>
            </w:r>
          </w:hyperlink>
        </w:p>
        <w:p w14:paraId="12D0E993" w14:textId="787B54B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2300E6">
              <w:rPr>
                <w:noProof/>
                <w:webHidden/>
              </w:rPr>
              <w:t>13</w:t>
            </w:r>
            <w:r w:rsidR="00F8042B">
              <w:rPr>
                <w:noProof/>
                <w:webHidden/>
              </w:rPr>
              <w:fldChar w:fldCharType="end"/>
            </w:r>
          </w:hyperlink>
        </w:p>
        <w:p w14:paraId="739D5BFB" w14:textId="794AA2E0"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2300E6">
              <w:rPr>
                <w:noProof/>
                <w:webHidden/>
              </w:rPr>
              <w:t>15</w:t>
            </w:r>
            <w:r w:rsidR="00F8042B">
              <w:rPr>
                <w:noProof/>
                <w:webHidden/>
              </w:rPr>
              <w:fldChar w:fldCharType="end"/>
            </w:r>
          </w:hyperlink>
        </w:p>
        <w:p w14:paraId="76DE9322" w14:textId="15629A23"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2300E6">
              <w:rPr>
                <w:noProof/>
                <w:webHidden/>
              </w:rPr>
              <w:t>16</w:t>
            </w:r>
            <w:r w:rsidR="00F8042B">
              <w:rPr>
                <w:noProof/>
                <w:webHidden/>
              </w:rPr>
              <w:fldChar w:fldCharType="end"/>
            </w:r>
          </w:hyperlink>
        </w:p>
        <w:p w14:paraId="53BF6F5E" w14:textId="17F80E16"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2300E6">
              <w:rPr>
                <w:noProof/>
                <w:webHidden/>
              </w:rPr>
              <w:t>17</w:t>
            </w:r>
            <w:r w:rsidR="00F8042B">
              <w:rPr>
                <w:noProof/>
                <w:webHidden/>
              </w:rPr>
              <w:fldChar w:fldCharType="end"/>
            </w:r>
          </w:hyperlink>
        </w:p>
        <w:p w14:paraId="72205844" w14:textId="370F57B1"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7" w:history="1">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r w:rsidR="002300E6">
              <w:rPr>
                <w:noProof/>
                <w:webHidden/>
              </w:rPr>
              <w:t>20</w:t>
            </w:r>
            <w:r w:rsidR="00F8042B">
              <w:rPr>
                <w:noProof/>
                <w:webHidden/>
              </w:rPr>
              <w:fldChar w:fldCharType="end"/>
            </w:r>
          </w:hyperlink>
        </w:p>
        <w:p w14:paraId="5DE710DA" w14:textId="44DE48AB"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8" w:history="1">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r w:rsidR="002300E6">
              <w:rPr>
                <w:noProof/>
                <w:webHidden/>
              </w:rPr>
              <w:t>21</w:t>
            </w:r>
            <w:r w:rsidR="00F8042B">
              <w:rPr>
                <w:noProof/>
                <w:webHidden/>
              </w:rPr>
              <w:fldChar w:fldCharType="end"/>
            </w:r>
          </w:hyperlink>
        </w:p>
        <w:p w14:paraId="047E679F" w14:textId="13C4AC8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2300E6">
              <w:rPr>
                <w:noProof/>
                <w:webHidden/>
              </w:rPr>
              <w:t>23</w:t>
            </w:r>
            <w:r w:rsidR="00F8042B">
              <w:rPr>
                <w:noProof/>
                <w:webHidden/>
              </w:rPr>
              <w:fldChar w:fldCharType="end"/>
            </w:r>
          </w:hyperlink>
        </w:p>
        <w:p w14:paraId="0059EBDF" w14:textId="16375499"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50" w:history="1">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r w:rsidR="002300E6">
              <w:rPr>
                <w:noProof/>
                <w:webHidden/>
              </w:rPr>
              <w:t>26</w:t>
            </w:r>
            <w:r w:rsidR="00F8042B">
              <w:rPr>
                <w:noProof/>
                <w:webHidden/>
              </w:rPr>
              <w:fldChar w:fldCharType="end"/>
            </w:r>
          </w:hyperlink>
        </w:p>
        <w:p w14:paraId="14BA8AD4" w14:textId="375B821F" w:rsidR="00F8042B" w:rsidRDefault="00000000" w:rsidP="00B9354A">
          <w:pPr>
            <w:pStyle w:val="TOC1"/>
            <w:rPr>
              <w:rFonts w:asciiTheme="minorHAnsi" w:hAnsiTheme="minorHAnsi"/>
              <w:noProof/>
              <w:sz w:val="22"/>
              <w:lang w:eastAsia="en-CA"/>
            </w:rPr>
          </w:pPr>
          <w:hyperlink w:anchor="_Toc130399351" w:history="1">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r w:rsidR="002300E6">
              <w:rPr>
                <w:noProof/>
                <w:webHidden/>
              </w:rPr>
              <w:t>28</w:t>
            </w:r>
            <w:r w:rsidR="00F8042B">
              <w:rPr>
                <w:noProof/>
                <w:webHidden/>
              </w:rPr>
              <w:fldChar w:fldCharType="end"/>
            </w:r>
          </w:hyperlink>
        </w:p>
        <w:p w14:paraId="536C9F10" w14:textId="0D07ACE6" w:rsidR="00F8042B" w:rsidRDefault="00000000" w:rsidP="00B9354A">
          <w:pPr>
            <w:pStyle w:val="TOC1"/>
            <w:rPr>
              <w:rFonts w:asciiTheme="minorHAnsi" w:hAnsiTheme="minorHAnsi"/>
              <w:noProof/>
              <w:sz w:val="22"/>
              <w:lang w:eastAsia="en-CA"/>
            </w:rPr>
          </w:pPr>
          <w:hyperlink w:anchor="_Toc130399352" w:history="1">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r w:rsidR="002300E6">
              <w:rPr>
                <w:noProof/>
                <w:webHidden/>
              </w:rPr>
              <w:t>29</w:t>
            </w:r>
            <w:r w:rsidR="00F8042B">
              <w:rPr>
                <w:noProof/>
                <w:webHidden/>
              </w:rPr>
              <w:fldChar w:fldCharType="end"/>
            </w:r>
          </w:hyperlink>
        </w:p>
        <w:p w14:paraId="091F0BED" w14:textId="327847E4" w:rsidR="00F8042B" w:rsidRDefault="00000000" w:rsidP="00B9354A">
          <w:pPr>
            <w:pStyle w:val="TOC1"/>
            <w:rPr>
              <w:rFonts w:asciiTheme="minorHAnsi" w:hAnsiTheme="minorHAnsi"/>
              <w:noProof/>
              <w:sz w:val="22"/>
              <w:lang w:eastAsia="en-CA"/>
            </w:rPr>
          </w:pPr>
          <w:hyperlink w:anchor="_Toc130399353" w:history="1">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r w:rsidR="002300E6">
              <w:rPr>
                <w:noProof/>
                <w:webHidden/>
              </w:rPr>
              <w:t>30</w:t>
            </w:r>
            <w:r w:rsidR="00F8042B">
              <w:rPr>
                <w:noProof/>
                <w:webHidden/>
              </w:rPr>
              <w:fldChar w:fldCharType="end"/>
            </w:r>
          </w:hyperlink>
        </w:p>
        <w:p w14:paraId="07194A5C" w14:textId="5CC19860" w:rsidR="00F8042B" w:rsidRDefault="00000000" w:rsidP="00B9354A">
          <w:pPr>
            <w:pStyle w:val="TOC1"/>
            <w:rPr>
              <w:rFonts w:asciiTheme="minorHAnsi" w:hAnsiTheme="minorHAnsi"/>
              <w:noProof/>
              <w:sz w:val="22"/>
              <w:lang w:eastAsia="en-CA"/>
            </w:rPr>
          </w:pPr>
          <w:hyperlink w:anchor="_Toc130399354" w:history="1">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r w:rsidR="002300E6">
              <w:rPr>
                <w:noProof/>
                <w:webHidden/>
              </w:rPr>
              <w:t>32</w:t>
            </w:r>
            <w:r w:rsidR="00F8042B">
              <w:rPr>
                <w:noProof/>
                <w:webHidden/>
              </w:rPr>
              <w:fldChar w:fldCharType="end"/>
            </w:r>
          </w:hyperlink>
        </w:p>
        <w:p w14:paraId="704654EE" w14:textId="2C0FF568" w:rsidR="00F8042B" w:rsidRDefault="00000000" w:rsidP="00B9354A">
          <w:pPr>
            <w:pStyle w:val="TOC1"/>
            <w:rPr>
              <w:rFonts w:asciiTheme="minorHAnsi" w:hAnsiTheme="minorHAnsi"/>
              <w:noProof/>
              <w:sz w:val="22"/>
              <w:lang w:eastAsia="en-CA"/>
            </w:rPr>
          </w:pPr>
          <w:hyperlink w:anchor="_Toc130399355" w:history="1">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r w:rsidR="002300E6">
              <w:rPr>
                <w:noProof/>
                <w:webHidden/>
              </w:rPr>
              <w:t>32</w:t>
            </w:r>
            <w:r w:rsidR="00F8042B">
              <w:rPr>
                <w:noProof/>
                <w:webHidden/>
              </w:rPr>
              <w:fldChar w:fldCharType="end"/>
            </w:r>
          </w:hyperlink>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B9354A">
      <w:pPr>
        <w:pStyle w:val="APA1"/>
      </w:pPr>
      <w:bookmarkStart w:id="6" w:name="_Toc130399337"/>
      <w:bookmarkStart w:id="7"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6"/>
      <w:bookmarkEnd w:id="7"/>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B9354A">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w:t>
      </w:r>
      <w:proofErr w:type="spellStart"/>
      <w:r w:rsidRPr="0076205D">
        <w:rPr>
          <w:lang w:val="fr-CA"/>
        </w:rPr>
        <w:t>Aidroos</w:t>
      </w:r>
      <w:proofErr w:type="spellEnd"/>
      <w:r w:rsidRPr="0076205D">
        <w:rPr>
          <w:lang w:val="fr-CA"/>
        </w:rPr>
        <w:t xml:space="preserve">, PhD, Christopher </w:t>
      </w:r>
      <w:proofErr w:type="spellStart"/>
      <w:r w:rsidRPr="0076205D">
        <w:rPr>
          <w:lang w:val="fr-CA"/>
        </w:rPr>
        <w:t>Fiacconi</w:t>
      </w:r>
      <w:proofErr w:type="spellEnd"/>
      <w:r w:rsidRPr="0076205D">
        <w:rPr>
          <w:lang w:val="fr-CA"/>
        </w:rPr>
        <w:t xml:space="preserve">, PhD, Deborah Powell, PhD, Harvey </w:t>
      </w:r>
      <w:proofErr w:type="spellStart"/>
      <w:r w:rsidRPr="0076205D">
        <w:rPr>
          <w:lang w:val="fr-CA"/>
        </w:rPr>
        <w:t>Marmurek</w:t>
      </w:r>
      <w:proofErr w:type="spellEnd"/>
      <w:r w:rsidRPr="0076205D">
        <w:rPr>
          <w:lang w:val="fr-CA"/>
        </w:rPr>
        <w:t xml:space="preserve">, PhD, Ian </w:t>
      </w:r>
      <w:proofErr w:type="spellStart"/>
      <w:r w:rsidRPr="0076205D">
        <w:rPr>
          <w:lang w:val="fr-CA"/>
        </w:rPr>
        <w:t>Newby</w:t>
      </w:r>
      <w:proofErr w:type="spellEnd"/>
      <w:r w:rsidRPr="0076205D">
        <w:rPr>
          <w:lang w:val="fr-CA"/>
        </w:rPr>
        <w:t>-Clark,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Al-</w:t>
      </w:r>
      <w:proofErr w:type="spellStart"/>
      <w:r w:rsidR="00E1356E" w:rsidRPr="00E1356E">
        <w:rPr>
          <w:lang w:val="fr-CA"/>
        </w:rPr>
        <w:t>Aidroos</w:t>
      </w:r>
      <w:proofErr w:type="spellEnd"/>
      <w:r w:rsidR="00E1356E" w:rsidRPr="00E1356E">
        <w:rPr>
          <w:lang w:val="fr-CA"/>
        </w:rPr>
        <w:t xml:space="preserve">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B9354A">
      <w:pPr>
        <w:pStyle w:val="APA1"/>
      </w:pPr>
      <w:bookmarkStart w:id="8" w:name="_Toc130399338"/>
      <w:bookmarkStart w:id="9"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8"/>
      <w:bookmarkEnd w:id="9"/>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B9354A">
      <w:pPr>
        <w:pStyle w:val="APA1"/>
      </w:pPr>
      <w:bookmarkStart w:id="10" w:name="_Toc130399339"/>
      <w:bookmarkStart w:id="11" w:name="_Toc127541217"/>
      <w:r w:rsidRPr="0076205D">
        <w:t>Contexte</w:t>
      </w:r>
      <w:bookmarkEnd w:id="10"/>
      <w:bookmarkEnd w:id="11"/>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w:t>
      </w:r>
      <w:proofErr w:type="gramStart"/>
      <w:r w:rsidR="006F0A8F">
        <w:rPr>
          <w:rFonts w:eastAsia="Times New Roman" w:cs="Times New Roman"/>
          <w:szCs w:val="24"/>
          <w:lang w:val="fr-CA"/>
        </w:rPr>
        <w:t>aurait</w:t>
      </w:r>
      <w:proofErr w:type="gramEnd"/>
      <w:r w:rsidR="006F0A8F">
        <w:rPr>
          <w:rFonts w:eastAsia="Times New Roman" w:cs="Times New Roman"/>
          <w:szCs w:val="24"/>
          <w:lang w:val="fr-CA"/>
        </w:rPr>
        <w:t xml:space="preserve">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12" w:name="_Toc130399340"/>
      <w:r>
        <w:rPr>
          <w:lang w:val="fr-CA"/>
        </w:rPr>
        <w:t>La recherche exploratoire vs. confirmatoire</w:t>
      </w:r>
      <w:bookmarkEnd w:id="12"/>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proofErr w:type="spellStart"/>
      <w:r w:rsidR="00361C0C" w:rsidRPr="00361C0C">
        <w:rPr>
          <w:rFonts w:eastAsia="Times New Roman" w:cs="Times New Roman"/>
          <w:i/>
          <w:iCs/>
          <w:szCs w:val="24"/>
          <w:lang w:val="fr-CA"/>
        </w:rPr>
        <w:t>hypothesis-generating</w:t>
      </w:r>
      <w:proofErr w:type="spellEnd"/>
      <w:r w:rsidR="00F37140">
        <w:rPr>
          <w:rFonts w:eastAsia="Times New Roman" w:cs="Times New Roman"/>
          <w:szCs w:val="24"/>
          <w:lang w:val="fr-CA"/>
        </w:rPr>
        <w:t xml:space="preserve"> </w:t>
      </w:r>
      <w:proofErr w:type="spellStart"/>
      <w:r w:rsidR="00BF0E1F">
        <w:rPr>
          <w:rFonts w:eastAsia="Times New Roman" w:cs="Times New Roman"/>
          <w:i/>
          <w:iCs/>
          <w:szCs w:val="24"/>
          <w:lang w:val="fr-CA"/>
        </w:rPr>
        <w:t>framework</w:t>
      </w:r>
      <w:proofErr w:type="spellEnd"/>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proofErr w:type="spellStart"/>
      <w:r w:rsidR="00EA2619" w:rsidRPr="006F3342">
        <w:rPr>
          <w:rFonts w:eastAsia="Times New Roman" w:cs="Times New Roman"/>
          <w:i/>
          <w:iCs/>
          <w:szCs w:val="24"/>
          <w:lang w:val="fr-CA"/>
        </w:rPr>
        <w:t>hypothesis-testing</w:t>
      </w:r>
      <w:proofErr w:type="spellEnd"/>
      <w:r w:rsidR="005C40BE">
        <w:rPr>
          <w:rFonts w:eastAsia="Times New Roman" w:cs="Times New Roman"/>
          <w:i/>
          <w:iCs/>
          <w:szCs w:val="24"/>
          <w:lang w:val="fr-CA"/>
        </w:rPr>
        <w:t xml:space="preserve"> </w:t>
      </w:r>
      <w:proofErr w:type="spellStart"/>
      <w:r w:rsidR="00BF0E1F">
        <w:rPr>
          <w:rFonts w:eastAsia="Times New Roman" w:cs="Times New Roman"/>
          <w:i/>
          <w:iCs/>
          <w:szCs w:val="24"/>
          <w:lang w:val="fr-CA"/>
        </w:rPr>
        <w:t>framework</w:t>
      </w:r>
      <w:proofErr w:type="spellEnd"/>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13" w:name="_Toc130399341"/>
      <w:bookmarkStart w:id="14"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13"/>
      <w:bookmarkEnd w:id="14"/>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rsidRPr="00197C49"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rsidRPr="00197C49"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rsidRPr="00197C49"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rsidRPr="00197C49"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rsidRPr="00197C49"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rsidRPr="00197C49"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rsidRPr="00197C49"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rsidRPr="00197C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 xml:space="preserve">Le « </w:t>
            </w:r>
            <w:proofErr w:type="spellStart"/>
            <w:r w:rsidRPr="00084209">
              <w:rPr>
                <w:i/>
                <w:lang w:val="en-US"/>
              </w:rPr>
              <w:t>HARKing</w:t>
            </w:r>
            <w:proofErr w:type="spellEnd"/>
            <w:r w:rsidRPr="00084209">
              <w:rPr>
                <w:i/>
                <w:lang w:val="en-US"/>
              </w:rPr>
              <w:t>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rsidRPr="00197C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rsidRPr="00197C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B9354A">
      <w:pPr>
        <w:pStyle w:val="APA1"/>
      </w:pPr>
      <w:bookmarkStart w:id="15" w:name="_Toc130399342"/>
      <w:bookmarkStart w:id="16" w:name="_Toc127541219"/>
      <w:r w:rsidRPr="003B5302">
        <w:t>Les bonnes pratiques </w:t>
      </w:r>
      <w:r w:rsidR="000F7589" w:rsidRPr="003B5302">
        <w:t>en</w:t>
      </w:r>
      <w:r w:rsidR="000F7589">
        <w:t xml:space="preserve"> recherche </w:t>
      </w:r>
      <w:r w:rsidR="005642A0">
        <w:t>et l</w:t>
      </w:r>
      <w:r w:rsidR="00185947" w:rsidRPr="0076205D">
        <w:t>a science ouverte</w:t>
      </w:r>
      <w:bookmarkEnd w:id="15"/>
      <w:bookmarkEnd w:id="16"/>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2C337AD8"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l’utilisation d</w:t>
      </w:r>
      <w:r w:rsidR="006B4699">
        <w:rPr>
          <w:rFonts w:eastAsia="Times New Roman" w:cs="Times New Roman"/>
          <w:szCs w:val="24"/>
          <w:lang w:val="fr-CA"/>
        </w:rPr>
        <w:t xml:space="preserve">e </w:t>
      </w:r>
      <w:r w:rsidR="007C1886">
        <w:rPr>
          <w:rFonts w:eastAsia="Times New Roman" w:cs="Times New Roman"/>
          <w:szCs w:val="24"/>
          <w:lang w:val="fr-CA"/>
        </w:rPr>
        <w:t>logiciel</w:t>
      </w:r>
      <w:r w:rsidR="006B4699">
        <w:rPr>
          <w:rFonts w:eastAsia="Times New Roman" w:cs="Times New Roman"/>
          <w:szCs w:val="24"/>
          <w:lang w:val="fr-CA"/>
        </w:rPr>
        <w:t>s libres</w:t>
      </w:r>
      <w:r w:rsidR="007C1886">
        <w:rPr>
          <w:rFonts w:eastAsia="Times New Roman" w:cs="Times New Roman"/>
          <w:szCs w:val="24"/>
          <w:lang w:val="fr-CA"/>
        </w:rPr>
        <w:t xml:space="preserve">;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17" w:name="_Toc130399343"/>
      <w:bookmarkStart w:id="18" w:name="_Toc127541220"/>
      <w:r>
        <w:rPr>
          <w:lang w:val="fr-CA"/>
        </w:rPr>
        <w:lastRenderedPageBreak/>
        <w:t>Le préenregistrement</w:t>
      </w:r>
      <w:bookmarkEnd w:id="17"/>
      <w:bookmarkEnd w:id="18"/>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 xml:space="preserve">re going to measure, how, in how many people, and so on, before you start. The problems of publication bias, duplicate </w:t>
      </w:r>
      <w:proofErr w:type="gramStart"/>
      <w:r w:rsidRPr="004A504A">
        <w:rPr>
          <w:rFonts w:eastAsia="Times New Roman" w:cs="Times New Roman"/>
          <w:szCs w:val="24"/>
        </w:rPr>
        <w:t>publication</w:t>
      </w:r>
      <w:proofErr w:type="gramEnd"/>
      <w:r w:rsidRPr="004A504A">
        <w:rPr>
          <w:rFonts w:eastAsia="Times New Roman" w:cs="Times New Roman"/>
          <w:szCs w:val="24"/>
        </w:rPr>
        <w:t xml:space="preserve">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 xml:space="preserve">comme les journaux de l’American </w:t>
        </w:r>
        <w:proofErr w:type="spellStart"/>
        <w:r w:rsidR="00670E50" w:rsidRPr="00670E50">
          <w:rPr>
            <w:rStyle w:val="Hyperlink"/>
            <w:rFonts w:eastAsia="Times New Roman" w:cs="Times New Roman"/>
            <w:szCs w:val="24"/>
            <w:lang w:val="fr-CA"/>
          </w:rPr>
          <w:t>Psychological</w:t>
        </w:r>
        <w:proofErr w:type="spellEnd"/>
        <w:r w:rsidR="00670E50" w:rsidRPr="00670E50">
          <w:rPr>
            <w:rStyle w:val="Hyperlink"/>
            <w:rFonts w:eastAsia="Times New Roman" w:cs="Times New Roman"/>
            <w:szCs w:val="24"/>
            <w:lang w:val="fr-CA"/>
          </w:rPr>
          <w:t xml:space="preserve">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19" w:name="_Toc130399344"/>
      <w:bookmarkStart w:id="20"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19"/>
      <w:bookmarkEnd w:id="20"/>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 xml:space="preserve">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w:t>
      </w:r>
      <w:proofErr w:type="gramStart"/>
      <w:r>
        <w:rPr>
          <w:rFonts w:eastAsia="Times New Roman" w:cs="Times New Roman"/>
          <w:szCs w:val="24"/>
          <w:lang w:val="fr-CA"/>
        </w:rPr>
        <w:t>au final</w:t>
      </w:r>
      <w:proofErr w:type="gramEnd"/>
      <w:r>
        <w:rPr>
          <w:rFonts w:eastAsia="Times New Roman" w:cs="Times New Roman"/>
          <w:szCs w:val="24"/>
          <w:lang w:val="fr-CA"/>
        </w:rPr>
        <w:t xml:space="preserve">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21" w:name="_Toc130399345"/>
      <w:r w:rsidRPr="000B2870">
        <w:rPr>
          <w:lang w:val="fr-CA"/>
        </w:rPr>
        <w:t>Le Projet de recherche doctoral</w:t>
      </w:r>
      <w:bookmarkEnd w:id="21"/>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22" w:name="_Toc130399346"/>
      <w:bookmarkStart w:id="23" w:name="_Toc127541222"/>
      <w:r>
        <w:rPr>
          <w:lang w:val="fr-CA"/>
        </w:rPr>
        <w:lastRenderedPageBreak/>
        <w:t>Les données ouvertes</w:t>
      </w:r>
      <w:bookmarkEnd w:id="22"/>
      <w:bookmarkEnd w:id="23"/>
      <w:r w:rsidR="008A1F48" w:rsidRPr="00A2156F">
        <w:rPr>
          <w:lang w:val="fr-CA"/>
        </w:rPr>
        <w:t xml:space="preserve"> </w:t>
      </w:r>
    </w:p>
    <w:p w14:paraId="39C047B2" w14:textId="1A603826"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 xml:space="preserve">être disponibles </w:t>
      </w:r>
      <w:r w:rsidR="0045601D">
        <w:rPr>
          <w:rFonts w:eastAsia="Times New Roman" w:cs="Times New Roman"/>
          <w:szCs w:val="24"/>
          <w:lang w:val="fr-CA"/>
        </w:rPr>
        <w:t>au public</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547FA3F" w:rsidR="00DC5F97" w:rsidRDefault="000F373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Notez que le simple partage des données n’est pas suffisant si elles restent inaccessibles ou bien incompréhensibles. C’est pourquoi il est important de respecter le</w:t>
      </w:r>
      <w:r w:rsidR="006833C5">
        <w:rPr>
          <w:rFonts w:eastAsia="Times New Roman" w:cs="Times New Roman"/>
          <w:szCs w:val="24"/>
          <w:lang w:val="fr-CA"/>
        </w:rPr>
        <w:t>s</w:t>
      </w:r>
      <w:r>
        <w:rPr>
          <w:rFonts w:eastAsia="Times New Roman" w:cs="Times New Roman"/>
          <w:szCs w:val="24"/>
          <w:lang w:val="fr-CA"/>
        </w:rPr>
        <w:t xml:space="preserve"> </w:t>
      </w:r>
      <w:hyperlink r:id="rId27" w:history="1">
        <w:r w:rsidRPr="009B0984">
          <w:rPr>
            <w:rStyle w:val="Hyperlink"/>
            <w:rFonts w:eastAsia="Times New Roman" w:cs="Times New Roman"/>
            <w:szCs w:val="24"/>
            <w:lang w:val="fr-CA"/>
          </w:rPr>
          <w:t>principe</w:t>
        </w:r>
        <w:r w:rsidR="006833C5" w:rsidRPr="009B0984">
          <w:rPr>
            <w:rStyle w:val="Hyperlink"/>
            <w:rFonts w:eastAsia="Times New Roman" w:cs="Times New Roman"/>
            <w:szCs w:val="24"/>
            <w:lang w:val="fr-CA"/>
          </w:rPr>
          <w:t>s</w:t>
        </w:r>
        <w:r w:rsidRPr="009B0984">
          <w:rPr>
            <w:rStyle w:val="Hyperlink"/>
            <w:rFonts w:eastAsia="Times New Roman" w:cs="Times New Roman"/>
            <w:szCs w:val="24"/>
            <w:lang w:val="fr-CA"/>
          </w:rPr>
          <w:t xml:space="preserve"> FAIR</w:t>
        </w:r>
      </w:hyperlink>
      <w:r w:rsidRPr="00E119CA">
        <w:rPr>
          <w:rFonts w:eastAsia="Times New Roman" w:cs="Times New Roman"/>
          <w:szCs w:val="24"/>
          <w:lang w:val="fr-CA"/>
        </w:rPr>
        <w:t xml:space="preserve"> </w:t>
      </w:r>
      <w:r>
        <w:rPr>
          <w:rFonts w:eastAsia="Times New Roman" w:cs="Times New Roman"/>
          <w:szCs w:val="24"/>
          <w:lang w:val="fr-CA"/>
        </w:rPr>
        <w:t>(</w:t>
      </w:r>
      <w:r w:rsidR="0058787B">
        <w:rPr>
          <w:rFonts w:eastAsia="Times New Roman" w:cs="Times New Roman"/>
          <w:szCs w:val="24"/>
          <w:lang w:val="fr-CA"/>
        </w:rPr>
        <w:t>« </w:t>
      </w:r>
      <w:proofErr w:type="spellStart"/>
      <w:r w:rsidR="003721ED">
        <w:rPr>
          <w:rFonts w:eastAsia="Times New Roman" w:cs="Times New Roman"/>
          <w:szCs w:val="24"/>
          <w:lang w:val="fr-CA"/>
        </w:rPr>
        <w:t>F</w:t>
      </w:r>
      <w:r w:rsidRPr="00E119CA">
        <w:rPr>
          <w:rFonts w:eastAsia="Times New Roman" w:cs="Times New Roman"/>
          <w:szCs w:val="24"/>
          <w:lang w:val="fr-CA"/>
        </w:rPr>
        <w:t>indability</w:t>
      </w:r>
      <w:proofErr w:type="spellEnd"/>
      <w:r w:rsidRPr="00E119CA">
        <w:rPr>
          <w:rFonts w:eastAsia="Times New Roman" w:cs="Times New Roman"/>
          <w:szCs w:val="24"/>
          <w:lang w:val="fr-CA"/>
        </w:rPr>
        <w:t xml:space="preserve">, </w:t>
      </w:r>
      <w:proofErr w:type="spellStart"/>
      <w:r w:rsidR="003721ED">
        <w:rPr>
          <w:rFonts w:eastAsia="Times New Roman" w:cs="Times New Roman"/>
          <w:szCs w:val="24"/>
          <w:lang w:val="fr-CA"/>
        </w:rPr>
        <w:t>A</w:t>
      </w:r>
      <w:r w:rsidRPr="00E119CA">
        <w:rPr>
          <w:rFonts w:eastAsia="Times New Roman" w:cs="Times New Roman"/>
          <w:szCs w:val="24"/>
          <w:lang w:val="fr-CA"/>
        </w:rPr>
        <w:t>ccessibility</w:t>
      </w:r>
      <w:proofErr w:type="spellEnd"/>
      <w:r w:rsidRPr="00E119CA">
        <w:rPr>
          <w:rFonts w:eastAsia="Times New Roman" w:cs="Times New Roman"/>
          <w:szCs w:val="24"/>
          <w:lang w:val="fr-CA"/>
        </w:rPr>
        <w:t xml:space="preserve">, </w:t>
      </w:r>
      <w:proofErr w:type="spellStart"/>
      <w:r w:rsidR="003721ED">
        <w:rPr>
          <w:rFonts w:eastAsia="Times New Roman" w:cs="Times New Roman"/>
          <w:szCs w:val="24"/>
          <w:lang w:val="fr-CA"/>
        </w:rPr>
        <w:t>I</w:t>
      </w:r>
      <w:r w:rsidRPr="00E119CA">
        <w:rPr>
          <w:rFonts w:eastAsia="Times New Roman" w:cs="Times New Roman"/>
          <w:szCs w:val="24"/>
          <w:lang w:val="fr-CA"/>
        </w:rPr>
        <w:t>nteroperability</w:t>
      </w:r>
      <w:proofErr w:type="spellEnd"/>
      <w:r w:rsidRPr="00E119CA">
        <w:rPr>
          <w:rFonts w:eastAsia="Times New Roman" w:cs="Times New Roman"/>
          <w:szCs w:val="24"/>
          <w:lang w:val="fr-CA"/>
        </w:rPr>
        <w:t xml:space="preserve">, and </w:t>
      </w:r>
      <w:proofErr w:type="spellStart"/>
      <w:r w:rsidR="003721ED">
        <w:rPr>
          <w:rFonts w:eastAsia="Times New Roman" w:cs="Times New Roman"/>
          <w:szCs w:val="24"/>
          <w:lang w:val="fr-CA"/>
        </w:rPr>
        <w:t>R</w:t>
      </w:r>
      <w:r w:rsidRPr="00E119CA">
        <w:rPr>
          <w:rFonts w:eastAsia="Times New Roman" w:cs="Times New Roman"/>
          <w:szCs w:val="24"/>
          <w:lang w:val="fr-CA"/>
        </w:rPr>
        <w:t>eusability</w:t>
      </w:r>
      <w:proofErr w:type="spellEnd"/>
      <w:r w:rsidR="0058787B">
        <w:rPr>
          <w:rFonts w:eastAsia="Times New Roman" w:cs="Times New Roman"/>
          <w:szCs w:val="24"/>
          <w:lang w:val="fr-CA"/>
        </w:rPr>
        <w:t> »</w:t>
      </w:r>
      <w:r>
        <w:rPr>
          <w:rFonts w:eastAsia="Times New Roman" w:cs="Times New Roman"/>
          <w:szCs w:val="24"/>
          <w:lang w:val="fr-CA"/>
        </w:rPr>
        <w:t xml:space="preserve">), soit </w:t>
      </w:r>
      <w:r w:rsidRPr="00E119CA">
        <w:rPr>
          <w:rFonts w:eastAsia="Times New Roman" w:cs="Times New Roman"/>
          <w:szCs w:val="24"/>
          <w:lang w:val="fr-CA"/>
        </w:rPr>
        <w:t>qui répondent aux principes de trouvabilité, d</w:t>
      </w:r>
      <w:r>
        <w:rPr>
          <w:rFonts w:eastAsia="Times New Roman" w:cs="Times New Roman"/>
          <w:szCs w:val="24"/>
          <w:lang w:val="fr-CA"/>
        </w:rPr>
        <w:t>’</w:t>
      </w:r>
      <w:r w:rsidRPr="00E119CA">
        <w:rPr>
          <w:rFonts w:eastAsia="Times New Roman" w:cs="Times New Roman"/>
          <w:szCs w:val="24"/>
          <w:lang w:val="fr-CA"/>
        </w:rPr>
        <w:t>accessibilité, d</w:t>
      </w:r>
      <w:r>
        <w:rPr>
          <w:rFonts w:eastAsia="Times New Roman" w:cs="Times New Roman"/>
          <w:szCs w:val="24"/>
          <w:lang w:val="fr-CA"/>
        </w:rPr>
        <w:t>’</w:t>
      </w:r>
      <w:r w:rsidRPr="00E119CA">
        <w:rPr>
          <w:rFonts w:eastAsia="Times New Roman" w:cs="Times New Roman"/>
          <w:szCs w:val="24"/>
          <w:lang w:val="fr-CA"/>
        </w:rPr>
        <w:t>interopérabilité et de réutilisation</w:t>
      </w:r>
      <w:r w:rsidR="00FD79F2">
        <w:rPr>
          <w:rFonts w:eastAsia="Times New Roman" w:cs="Times New Roman"/>
          <w:szCs w:val="24"/>
          <w:lang w:val="fr-CA"/>
        </w:rPr>
        <w:t xml:space="preserve"> </w: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 </w:instrText>
      </w:r>
      <w:r w:rsidR="00FD79F2">
        <w:rPr>
          <w:rFonts w:eastAsia="Times New Roman" w:cs="Times New Roman"/>
          <w:szCs w:val="24"/>
          <w:lang w:val="fr-CA"/>
        </w:rPr>
        <w:fldChar w:fldCharType="begin">
          <w:fldData xml:space="preserve">PEVuZE5vdGU+PENpdGU+PEF1dGhvcj5XaWxraW5zb248L0F1dGhvcj48WWVhcj4yMDE2PC9ZZWFy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</w:fldData>
        </w:fldChar>
      </w:r>
      <w:r w:rsidR="00FD79F2">
        <w:rPr>
          <w:rFonts w:eastAsia="Times New Roman" w:cs="Times New Roman"/>
          <w:szCs w:val="24"/>
          <w:lang w:val="fr-CA"/>
        </w:rPr>
        <w:instrText xml:space="preserve"> ADDIN EN.CITE.DATA </w:instrText>
      </w:r>
      <w:r w:rsidR="00FD79F2">
        <w:rPr>
          <w:rFonts w:eastAsia="Times New Roman" w:cs="Times New Roman"/>
          <w:szCs w:val="24"/>
          <w:lang w:val="fr-CA"/>
        </w:rPr>
      </w:r>
      <w:r w:rsidR="00FD79F2">
        <w:rPr>
          <w:rFonts w:eastAsia="Times New Roman" w:cs="Times New Roman"/>
          <w:szCs w:val="24"/>
          <w:lang w:val="fr-CA"/>
        </w:rPr>
        <w:fldChar w:fldCharType="end"/>
      </w:r>
      <w:r w:rsidR="00FD79F2">
        <w:rPr>
          <w:rFonts w:eastAsia="Times New Roman" w:cs="Times New Roman"/>
          <w:szCs w:val="24"/>
          <w:lang w:val="fr-CA"/>
        </w:rPr>
        <w:fldChar w:fldCharType="separate"/>
      </w:r>
      <w:r w:rsidR="00FD79F2">
        <w:rPr>
          <w:rFonts w:eastAsia="Times New Roman" w:cs="Times New Roman"/>
          <w:noProof/>
          <w:szCs w:val="24"/>
          <w:lang w:val="fr-CA"/>
        </w:rPr>
        <w:t>(Wilkinson et al., 2016)</w:t>
      </w:r>
      <w:r w:rsidR="00FD79F2">
        <w:rPr>
          <w:rFonts w:eastAsia="Times New Roman" w:cs="Times New Roman"/>
          <w:szCs w:val="24"/>
          <w:lang w:val="fr-CA"/>
        </w:rPr>
        <w:fldChar w:fldCharType="end"/>
      </w:r>
      <w:r w:rsidR="00E62E19">
        <w:rPr>
          <w:rFonts w:eastAsia="Times New Roman" w:cs="Times New Roman"/>
          <w:szCs w:val="24"/>
          <w:lang w:val="fr-CA"/>
        </w:rPr>
        <w:t xml:space="preserve"> et de </w:t>
      </w:r>
      <w:hyperlink r:id="rId28" w:history="1">
        <w:r w:rsidR="00E62E19" w:rsidRPr="00A968ED">
          <w:rPr>
            <w:rStyle w:val="Hyperlink"/>
            <w:rFonts w:eastAsia="Times New Roman" w:cs="Times New Roman"/>
            <w:szCs w:val="24"/>
            <w:lang w:val="fr-CA"/>
          </w:rPr>
          <w:t>g</w:t>
        </w:r>
        <w:r w:rsidR="00E62E19" w:rsidRPr="00A968ED">
          <w:rPr>
            <w:rStyle w:val="Hyperlink"/>
            <w:rFonts w:eastAsia="Times New Roman" w:cs="Times New Roman"/>
            <w:szCs w:val="24"/>
            <w:lang w:val="fr-CA"/>
          </w:rPr>
          <w:t>estion des données de recherche</w:t>
        </w:r>
      </w:hyperlink>
      <w:r>
        <w:rPr>
          <w:rFonts w:eastAsia="Times New Roman" w:cs="Times New Roman"/>
          <w:szCs w:val="24"/>
          <w:lang w:val="fr-CA"/>
        </w:rPr>
        <w:t>.</w:t>
      </w:r>
      <w:r>
        <w:rPr>
          <w:rFonts w:eastAsia="Times New Roman" w:cs="Times New Roman"/>
          <w:szCs w:val="24"/>
          <w:lang w:val="fr-CA"/>
        </w:rPr>
        <w:t xml:space="preserve"> Pour ce faire, i</w:t>
      </w:r>
      <w:r w:rsidR="00DC5F97">
        <w:rPr>
          <w:rFonts w:eastAsia="Times New Roman" w:cs="Times New Roman"/>
          <w:szCs w:val="24"/>
          <w:lang w:val="fr-CA"/>
        </w:rPr>
        <w:t xml:space="preserve">l est possible de mettre les données brutes désidentifiées </w:t>
      </w:r>
      <w:r w:rsidR="00550F31">
        <w:rPr>
          <w:rFonts w:eastAsia="Times New Roman" w:cs="Times New Roman"/>
          <w:szCs w:val="24"/>
          <w:lang w:val="fr-CA"/>
        </w:rPr>
        <w:t xml:space="preserve">et </w:t>
      </w:r>
      <w:r w:rsidR="00E56A3E">
        <w:rPr>
          <w:rFonts w:eastAsia="Times New Roman" w:cs="Times New Roman"/>
          <w:szCs w:val="24"/>
          <w:lang w:val="fr-CA"/>
        </w:rPr>
        <w:t>métadonnées</w:t>
      </w:r>
      <w:r w:rsidR="00550F31">
        <w:rPr>
          <w:rFonts w:eastAsia="Times New Roman" w:cs="Times New Roman"/>
          <w:szCs w:val="24"/>
          <w:lang w:val="fr-CA"/>
        </w:rPr>
        <w:t xml:space="preserve"> </w:t>
      </w:r>
      <w:r w:rsidR="00DC5F97">
        <w:rPr>
          <w:rFonts w:eastAsia="Times New Roman" w:cs="Times New Roman"/>
          <w:szCs w:val="24"/>
          <w:lang w:val="fr-CA"/>
        </w:rPr>
        <w:t xml:space="preserve">sur une banque de données publiques telle que le </w:t>
      </w:r>
      <w:hyperlink r:id="rId29" w:history="1">
        <w:r w:rsidR="00DC5F97" w:rsidRPr="00DC5F97">
          <w:rPr>
            <w:rStyle w:val="Hyperlink"/>
            <w:rFonts w:eastAsia="Times New Roman" w:cs="Times New Roman"/>
            <w:szCs w:val="24"/>
            <w:lang w:val="fr-CA"/>
          </w:rPr>
          <w:t xml:space="preserve">Open </w:t>
        </w:r>
        <w:r w:rsidR="00DC5F97" w:rsidRPr="00DC5F97">
          <w:rPr>
            <w:rStyle w:val="Hyperlink"/>
            <w:rFonts w:eastAsia="Times New Roman" w:cs="Times New Roman"/>
            <w:szCs w:val="24"/>
            <w:lang w:val="fr-CA"/>
          </w:rPr>
          <w:lastRenderedPageBreak/>
          <w:t>Science Framewor</w:t>
        </w:r>
        <w:r w:rsidR="00EE72F3">
          <w:rPr>
            <w:rStyle w:val="Hyperlink"/>
            <w:rFonts w:eastAsia="Times New Roman" w:cs="Times New Roman"/>
            <w:szCs w:val="24"/>
            <w:lang w:val="fr-CA"/>
          </w:rPr>
          <w:t>k (OSF)</w:t>
        </w:r>
      </w:hyperlink>
      <w:r w:rsidR="00DC5F97">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 xml:space="preserve">obtenir un identifiant </w:t>
      </w:r>
      <w:proofErr w:type="spellStart"/>
      <w:r w:rsidR="006B211D">
        <w:rPr>
          <w:rFonts w:eastAsia="Times New Roman" w:cs="Times New Roman"/>
          <w:szCs w:val="24"/>
          <w:lang w:val="fr-CA"/>
        </w:rPr>
        <w:t>doi</w:t>
      </w:r>
      <w:proofErr w:type="spellEnd"/>
      <w:r w:rsidR="006B211D">
        <w:rPr>
          <w:rFonts w:eastAsia="Times New Roman" w:cs="Times New Roman"/>
          <w:szCs w:val="24"/>
          <w:lang w:val="fr-CA"/>
        </w:rPr>
        <w:t>, pour ce jeu de données, si désiré.</w:t>
      </w:r>
      <w:r w:rsidR="00E119CA">
        <w:rPr>
          <w:rFonts w:eastAsia="Times New Roman" w:cs="Times New Roman"/>
          <w:szCs w:val="24"/>
          <w:lang w:val="fr-CA"/>
        </w:rPr>
        <w:t xml:space="preserve"> </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sidRPr="00B9354A">
        <w:rPr>
          <w:rFonts w:eastAsia="Times New Roman" w:cs="Times New Roman"/>
          <w:szCs w:val="24"/>
          <w:lang w:val="fr-CA"/>
        </w:rPr>
        <w:t xml:space="preserve">qui a </w:t>
      </w:r>
      <w:r w:rsidR="00452815" w:rsidRPr="00B9354A">
        <w:rPr>
          <w:rFonts w:eastAsia="Times New Roman" w:cs="Times New Roman"/>
          <w:szCs w:val="24"/>
          <w:lang w:val="fr-CA"/>
        </w:rPr>
        <w:t xml:space="preserve">initialement </w:t>
      </w:r>
      <w:r w:rsidR="00995367" w:rsidRPr="00B9354A">
        <w:rPr>
          <w:rFonts w:eastAsia="Times New Roman" w:cs="Times New Roman"/>
          <w:szCs w:val="24"/>
          <w:lang w:val="fr-CA"/>
        </w:rPr>
        <w:t xml:space="preserve">été suggéré </w:t>
      </w:r>
      <w:r w:rsidR="00452815" w:rsidRPr="00B9354A">
        <w:rPr>
          <w:rFonts w:eastAsia="Times New Roman" w:cs="Times New Roman"/>
          <w:szCs w:val="24"/>
          <w:lang w:val="fr-CA"/>
        </w:rPr>
        <w:t xml:space="preserve">en anglais </w:t>
      </w:r>
      <w:r w:rsidR="00995367" w:rsidRPr="00B9354A">
        <w:rPr>
          <w:rFonts w:eastAsia="Times New Roman" w:cs="Times New Roman"/>
          <w:szCs w:val="24"/>
          <w:lang w:val="fr-CA"/>
        </w:rPr>
        <w:t>par le comité éthique de l</w:t>
      </w:r>
      <w:r w:rsidR="00E94782" w:rsidRPr="00B9354A">
        <w:rPr>
          <w:rFonts w:eastAsia="Times New Roman" w:cs="Times New Roman"/>
          <w:szCs w:val="24"/>
          <w:lang w:val="fr-CA"/>
        </w:rPr>
        <w:t>’</w:t>
      </w:r>
      <w:r w:rsidR="00995367" w:rsidRPr="00B9354A">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0"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1"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2"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3"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24" w:name="_Toc130399347"/>
      <w:bookmarkStart w:id="25" w:name="_Toc127541223"/>
      <w:r>
        <w:rPr>
          <w:lang w:val="fr-CA"/>
        </w:rPr>
        <w:lastRenderedPageBreak/>
        <w:t>Les matériels ouverts</w:t>
      </w:r>
      <w:bookmarkEnd w:id="24"/>
      <w:bookmarkEnd w:id="25"/>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08B1C03" w:rsidR="002A2048" w:rsidRDefault="002A2048">
      <w:pPr>
        <w:pStyle w:val="APA2"/>
        <w:rPr>
          <w:lang w:val="fr-CA"/>
        </w:rPr>
      </w:pPr>
      <w:bookmarkStart w:id="26" w:name="_Toc130399348"/>
      <w:bookmarkStart w:id="27" w:name="_Toc127541224"/>
      <w:r>
        <w:rPr>
          <w:lang w:val="fr-CA"/>
        </w:rPr>
        <w:lastRenderedPageBreak/>
        <w:t>L</w:t>
      </w:r>
      <w:r w:rsidR="00E94782">
        <w:rPr>
          <w:lang w:val="fr-CA"/>
        </w:rPr>
        <w:t>’</w:t>
      </w:r>
      <w:r>
        <w:rPr>
          <w:lang w:val="fr-CA"/>
        </w:rPr>
        <w:t>utilisation d</w:t>
      </w:r>
      <w:r w:rsidR="00603DC7">
        <w:rPr>
          <w:lang w:val="fr-CA"/>
        </w:rPr>
        <w:t>e logiciels libres</w:t>
      </w:r>
      <w:bookmarkEnd w:id="26"/>
      <w:bookmarkEnd w:id="27"/>
    </w:p>
    <w:p w14:paraId="7D903CB5" w14:textId="22CF199E" w:rsidR="00F25498" w:rsidRDefault="00B24F1A"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Il y a plusieurs bénéfices à utiliser des logiciels libres (« open source »)</w:t>
      </w:r>
      <w:r w:rsidR="005A2ACA">
        <w:rPr>
          <w:rFonts w:eastAsia="Times New Roman" w:cs="Times New Roman"/>
          <w:szCs w:val="24"/>
          <w:lang w:val="fr-CA"/>
        </w:rPr>
        <w:t xml:space="preserve"> en science</w:t>
      </w:r>
      <w:r w:rsidR="007C2F71">
        <w:rPr>
          <w:rFonts w:eastAsia="Times New Roman" w:cs="Times New Roman"/>
          <w:szCs w:val="24"/>
          <w:lang w:val="fr-CA"/>
        </w:rPr>
        <w:t>, par exemple</w:t>
      </w:r>
      <w:r>
        <w:rPr>
          <w:rFonts w:eastAsia="Times New Roman" w:cs="Times New Roman"/>
          <w:szCs w:val="24"/>
          <w:lang w:val="fr-CA"/>
        </w:rPr>
        <w:t xml:space="preserve"> pour l’analyse ou bien la collecte des données.</w:t>
      </w:r>
      <w:r w:rsidR="00603DC7">
        <w:rPr>
          <w:noProof/>
        </w:rPr>
        <w:drawing>
          <wp:anchor distT="0" distB="0" distL="114300" distR="114300" simplePos="0" relativeHeight="251686912" behindDoc="0" locked="0" layoutInCell="1" allowOverlap="1" wp14:anchorId="04C90FBC" wp14:editId="01B216A6">
            <wp:simplePos x="0" y="0"/>
            <wp:positionH relativeFrom="column">
              <wp:posOffset>4421505</wp:posOffset>
            </wp:positionH>
            <wp:positionV relativeFrom="paragraph">
              <wp:posOffset>61595</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182">
        <w:rPr>
          <w:rFonts w:eastAsia="Times New Roman" w:cs="Times New Roman"/>
          <w:szCs w:val="24"/>
          <w:lang w:val="fr-CA"/>
        </w:rPr>
        <w:t xml:space="preserve"> </w:t>
      </w:r>
      <w:r w:rsidR="00F25498">
        <w:rPr>
          <w:rFonts w:eastAsia="Times New Roman" w:cs="Times New Roman"/>
          <w:szCs w:val="24"/>
          <w:lang w:val="fr-CA"/>
        </w:rPr>
        <w:t>Bien sûr, le plus important est de partager sa syntaxe, peu importe le logiciel utilisé, que cela soit</w:t>
      </w:r>
      <w:r w:rsidR="00B84114">
        <w:rPr>
          <w:rFonts w:eastAsia="Times New Roman" w:cs="Times New Roman"/>
          <w:szCs w:val="24"/>
          <w:lang w:val="fr-CA"/>
        </w:rPr>
        <w:t>, par exemple pour l’analyse,</w:t>
      </w:r>
      <w:r w:rsidR="00F25498">
        <w:rPr>
          <w:rFonts w:eastAsia="Times New Roman" w:cs="Times New Roman"/>
          <w:szCs w:val="24"/>
          <w:lang w:val="fr-CA"/>
        </w:rPr>
        <w:t xml:space="preserve">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w:t>
      </w:r>
      <w:proofErr w:type="gramStart"/>
      <w:r w:rsidR="001F518A">
        <w:rPr>
          <w:rFonts w:eastAsia="Times New Roman" w:cs="Times New Roman"/>
          <w:szCs w:val="24"/>
          <w:lang w:val="fr-CA"/>
        </w:rPr>
        <w:t>Par contre</w:t>
      </w:r>
      <w:proofErr w:type="gramEnd"/>
      <w:r w:rsidR="001F518A">
        <w:rPr>
          <w:rFonts w:eastAsia="Times New Roman" w:cs="Times New Roman"/>
          <w:szCs w:val="24"/>
          <w:lang w:val="fr-CA"/>
        </w:rPr>
        <w:t>,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 xml:space="preserve">la compagnie publie une </w:t>
      </w:r>
      <w:r w:rsidR="00CE1692">
        <w:rPr>
          <w:rFonts w:eastAsia="Times New Roman" w:cs="Times New Roman"/>
          <w:szCs w:val="24"/>
          <w:lang w:val="fr-CA"/>
        </w:rPr>
        <w:lastRenderedPageBreak/>
        <w:t>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6"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7"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8" w:history="1">
        <w:proofErr w:type="spellStart"/>
        <w:r w:rsidR="00781654" w:rsidRPr="002F409B">
          <w:rPr>
            <w:rStyle w:val="Hyperlink"/>
            <w:rFonts w:eastAsia="Times New Roman" w:cs="Times New Roman"/>
            <w:szCs w:val="24"/>
            <w:lang w:val="fr-CA"/>
          </w:rPr>
          <w:t>statcheck</w:t>
        </w:r>
        <w:proofErr w:type="spellEnd"/>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r w:rsidR="008E47DB" w:rsidRPr="006E65FF">
        <w:rPr>
          <w:rFonts w:eastAsia="Times New Roman" w:cs="Times New Roman"/>
          <w:i/>
          <w:iCs/>
          <w:szCs w:val="24"/>
          <w:lang w:val="fr-CA"/>
        </w:rPr>
        <w:t>rmarkdown</w:t>
      </w:r>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w:lastRenderedPageBreak/>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9"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interface (</w:t>
      </w:r>
      <w:proofErr w:type="spellStart"/>
      <w:r w:rsidR="006D76C7">
        <w:rPr>
          <w:rFonts w:eastAsia="Times New Roman" w:cs="Times New Roman"/>
          <w:szCs w:val="24"/>
          <w:lang w:val="fr-CA"/>
        </w:rPr>
        <w:t>RStudio</w:t>
      </w:r>
      <w:proofErr w:type="spellEnd"/>
      <w:r w:rsidR="006D76C7">
        <w:rPr>
          <w:rFonts w:eastAsia="Times New Roman" w:cs="Times New Roman"/>
          <w:szCs w:val="24"/>
          <w:lang w:val="fr-CA"/>
        </w:rPr>
        <w:t xml:space="preserve">)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40"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28" w:name="_Toc130399349"/>
      <w:bookmarkStart w:id="29"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28"/>
      <w:bookmarkEnd w:id="29"/>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 xml:space="preserve">La prépublication (anglais : </w:t>
      </w:r>
      <w:proofErr w:type="spellStart"/>
      <w:r w:rsidR="00135FCF" w:rsidRPr="7DD69E69">
        <w:rPr>
          <w:rFonts w:eastAsia="Times New Roman" w:cs="Times New Roman"/>
          <w:lang w:val="fr-CA"/>
        </w:rPr>
        <w:t>preprint</w:t>
      </w:r>
      <w:proofErr w:type="spellEnd"/>
      <w:r w:rsidR="00135FCF" w:rsidRPr="7DD69E69">
        <w:rPr>
          <w:rFonts w:eastAsia="Times New Roman" w:cs="Times New Roman"/>
          <w:lang w:val="fr-CA"/>
        </w:rPr>
        <w: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42">
        <w:proofErr w:type="spellStart"/>
        <w:r w:rsidR="00F56FF8" w:rsidRPr="7DD69E69">
          <w:rPr>
            <w:rStyle w:val="Hyperlink"/>
            <w:rFonts w:eastAsia="Times New Roman" w:cs="Times New Roman"/>
            <w:lang w:val="fr-CA"/>
          </w:rPr>
          <w:t>PsyArXiv</w:t>
        </w:r>
        <w:proofErr w:type="spellEnd"/>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 xml:space="preserve">fondé par la Society for the </w:t>
      </w:r>
      <w:proofErr w:type="spellStart"/>
      <w:r w:rsidR="3E990859" w:rsidRPr="7DD69E69">
        <w:rPr>
          <w:rFonts w:eastAsia="Times New Roman" w:cs="Times New Roman"/>
          <w:lang w:val="fr-CA"/>
        </w:rPr>
        <w:t>Improvement</w:t>
      </w:r>
      <w:proofErr w:type="spellEnd"/>
      <w:r w:rsidR="3E990859" w:rsidRPr="7DD69E69">
        <w:rPr>
          <w:rFonts w:eastAsia="Times New Roman" w:cs="Times New Roman"/>
          <w:lang w:val="fr-CA"/>
        </w:rPr>
        <w:t xml:space="preserve"> of </w:t>
      </w:r>
      <w:proofErr w:type="spellStart"/>
      <w:r w:rsidR="3E990859" w:rsidRPr="7DD69E69">
        <w:rPr>
          <w:rFonts w:eastAsia="Times New Roman" w:cs="Times New Roman"/>
          <w:lang w:val="fr-CA"/>
        </w:rPr>
        <w:t>Psychological</w:t>
      </w:r>
      <w:proofErr w:type="spellEnd"/>
      <w:r w:rsidR="3E990859" w:rsidRPr="7DD69E69">
        <w:rPr>
          <w:rFonts w:eastAsia="Times New Roman" w:cs="Times New Roman"/>
          <w:lang w:val="fr-CA"/>
        </w:rPr>
        <w:t xml:space="preserve">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w:t>
      </w:r>
      <w:r w:rsidR="0900C89F" w:rsidRPr="7DD69E69">
        <w:rPr>
          <w:rFonts w:eastAsia="Times New Roman" w:cs="Times New Roman"/>
          <w:lang w:val="fr-CA"/>
        </w:rPr>
        <w:lastRenderedPageBreak/>
        <w:t xml:space="preserve">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Altmetric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3"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4"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 xml:space="preserve">est </w:t>
      </w:r>
      <w:proofErr w:type="gramStart"/>
      <w:r w:rsidR="3BFEA909" w:rsidRPr="7DD69E69">
        <w:rPr>
          <w:rFonts w:eastAsia="Times New Roman" w:cs="Times New Roman"/>
          <w:lang w:val="fr-CA"/>
        </w:rPr>
        <w:t>au final</w:t>
      </w:r>
      <w:proofErr w:type="gramEnd"/>
      <w:r w:rsidR="3BFEA909" w:rsidRPr="7DD69E69">
        <w:rPr>
          <w:rFonts w:eastAsia="Times New Roman" w:cs="Times New Roman"/>
          <w:lang w:val="fr-CA"/>
        </w:rPr>
        <w:t xml:space="preserve">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 xml:space="preserve">file </w:t>
      </w:r>
      <w:proofErr w:type="spellStart"/>
      <w:r w:rsidR="3BFEA909" w:rsidRPr="7DD69E69">
        <w:rPr>
          <w:rFonts w:eastAsia="Times New Roman" w:cs="Times New Roman"/>
          <w:lang w:val="fr-CA"/>
        </w:rPr>
        <w:t>drawer</w:t>
      </w:r>
      <w:proofErr w:type="spellEnd"/>
      <w:r w:rsidR="3BFEA909" w:rsidRPr="7DD69E69">
        <w:rPr>
          <w:rFonts w:eastAsia="Times New Roman" w:cs="Times New Roman"/>
          <w:lang w:val="fr-CA"/>
        </w:rPr>
        <w:t xml:space="preserve"> </w:t>
      </w:r>
      <w:proofErr w:type="spellStart"/>
      <w:r w:rsidR="3BFEA909" w:rsidRPr="7DD69E69">
        <w:rPr>
          <w:rFonts w:eastAsia="Times New Roman" w:cs="Times New Roman"/>
          <w:lang w:val="fr-CA"/>
        </w:rPr>
        <w:t>effect</w:t>
      </w:r>
      <w:proofErr w:type="spellEnd"/>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 xml:space="preserve">un identifiant </w:t>
      </w:r>
      <w:proofErr w:type="spellStart"/>
      <w:r w:rsidR="72712723" w:rsidRPr="7DD69E69">
        <w:rPr>
          <w:rFonts w:eastAsia="Times New Roman" w:cs="Times New Roman"/>
          <w:lang w:val="fr-CA"/>
        </w:rPr>
        <w:t>doi</w:t>
      </w:r>
      <w:proofErr w:type="spellEnd"/>
      <w:r w:rsidR="72712723" w:rsidRPr="7DD69E69">
        <w:rPr>
          <w:rFonts w:eastAsia="Times New Roman" w:cs="Times New Roman"/>
          <w:lang w:val="fr-CA"/>
        </w:rPr>
        <w:t xml:space="preserve">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w:t>
      </w:r>
      <w:r w:rsidR="00143668">
        <w:rPr>
          <w:rFonts w:eastAsia="Times New Roman" w:cs="Times New Roman"/>
          <w:szCs w:val="24"/>
          <w:lang w:val="fr-CA"/>
        </w:rPr>
        <w:lastRenderedPageBreak/>
        <w:t xml:space="preserve">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45">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w:t>
      </w:r>
      <w:proofErr w:type="spellStart"/>
      <w:r w:rsidR="2567B36F" w:rsidRPr="7DD69E69">
        <w:rPr>
          <w:rFonts w:eastAsia="Times New Roman" w:cs="Times New Roman"/>
          <w:lang w:val="fr-CA"/>
        </w:rPr>
        <w:t>doi</w:t>
      </w:r>
      <w:proofErr w:type="spellEnd"/>
      <w:r w:rsidR="2567B36F" w:rsidRPr="7DD69E69">
        <w:rPr>
          <w:rFonts w:eastAsia="Times New Roman" w:cs="Times New Roman"/>
          <w:lang w:val="fr-CA"/>
        </w:rPr>
        <w:t xml:space="preserve">)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B254BD7" w:rsidR="00FA2CEE" w:rsidRDefault="00FA2CEE"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B9354A">
                        <w:t xml:space="preserve"> 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105E0E91"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r w:rsidR="009A18EB">
                        <w:rPr>
                          <w:lang w:val="fr-CA"/>
                        </w:rPr>
                        <w:t xml:space="preserve"> Voir la section suivante à cet effet.</w:t>
                      </w:r>
                    </w:p>
                  </w:txbxContent>
                </v:textbox>
                <w10:wrap type="topAndBottom" anchorx="margin"/>
              </v:shape>
            </w:pict>
          </mc:Fallback>
        </mc:AlternateContent>
      </w:r>
    </w:p>
    <w:p w14:paraId="5EAC5295" w14:textId="77777777" w:rsidR="00FA3B60" w:rsidRDefault="00FA3B60">
      <w:pPr>
        <w:pStyle w:val="APA2"/>
        <w:rPr>
          <w:lang w:val="fr-CA"/>
        </w:rPr>
      </w:pPr>
      <w:bookmarkStart w:id="30" w:name="_Toc130399350"/>
      <w:bookmarkStart w:id="31"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30"/>
      <w:bookmarkEnd w:id="31"/>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proofErr w:type="spellStart"/>
      <w:r w:rsidR="57CC3650" w:rsidRPr="7DD69E69">
        <w:rPr>
          <w:rFonts w:eastAsia="Times New Roman" w:cs="Times New Roman"/>
          <w:lang w:val="fr-CA"/>
        </w:rPr>
        <w:t>découvrabilité</w:t>
      </w:r>
      <w:proofErr w:type="spellEnd"/>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6">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7">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4A2E3610">
                <wp:simplePos x="0" y="0"/>
                <wp:positionH relativeFrom="margin">
                  <wp:posOffset>-158750</wp:posOffset>
                </wp:positionH>
                <wp:positionV relativeFrom="paragraph">
                  <wp:posOffset>3283693</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8"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49"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12.5pt;margin-top:258.5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50"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604D1842"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reconnaitre les revues prédatrices :</w:t>
                      </w:r>
                      <w:r w:rsidR="0084056A">
                        <w:rPr>
                          <w:lang w:val="fr-CA"/>
                        </w:rPr>
                        <w:t xml:space="preserve"> </w:t>
                      </w:r>
                      <w:hyperlink r:id="rId51" w:history="1">
                        <w:r w:rsidR="0084056A" w:rsidRPr="006C2DD5">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52">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53">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B9354A">
      <w:pPr>
        <w:pStyle w:val="APA1"/>
      </w:pPr>
      <w:bookmarkStart w:id="32" w:name="_Toc130399351"/>
      <w:bookmarkStart w:id="33" w:name="_Toc127541228"/>
      <w:r w:rsidRPr="0076205D">
        <w:lastRenderedPageBreak/>
        <w:t xml:space="preserve">Les bénéfices </w:t>
      </w:r>
      <w:r w:rsidR="00602880">
        <w:t xml:space="preserve">(et limites) </w:t>
      </w:r>
      <w:r w:rsidRPr="0076205D">
        <w:t>d</w:t>
      </w:r>
      <w:r w:rsidR="00E94782">
        <w:t>’</w:t>
      </w:r>
      <w:r w:rsidRPr="0076205D">
        <w:t>embrasser la science ouverte</w:t>
      </w:r>
      <w:bookmarkEnd w:id="32"/>
      <w:bookmarkEnd w:id="33"/>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B9354A">
      <w:pPr>
        <w:pStyle w:val="APA1"/>
      </w:pPr>
      <w:bookmarkStart w:id="34" w:name="_Toc130399352"/>
      <w:bookmarkStart w:id="35" w:name="_Toc127541229"/>
      <w:r>
        <w:lastRenderedPageBreak/>
        <w:t>OK, et maintenant?</w:t>
      </w:r>
      <w:bookmarkEnd w:id="34"/>
      <w:bookmarkEnd w:id="35"/>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54"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w:t>
      </w:r>
      <w:proofErr w:type="spellStart"/>
      <w:r w:rsidRPr="009B468E">
        <w:rPr>
          <w:lang w:val="fr-CA"/>
        </w:rPr>
        <w:t>preprint</w:t>
      </w:r>
      <w:proofErr w:type="spellEnd"/>
      <w:r w:rsidRPr="009B468E">
        <w:rPr>
          <w:lang w:val="fr-CA"/>
        </w:rPr>
        <w: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proofErr w:type="spellStart"/>
      <w:r w:rsidRPr="001662FF">
        <w:rPr>
          <w:i/>
          <w:iCs/>
          <w:lang w:val="fr-CA"/>
        </w:rPr>
        <w:t>Psychological</w:t>
      </w:r>
      <w:proofErr w:type="spellEnd"/>
      <w:r w:rsidRPr="001662FF">
        <w:rPr>
          <w:i/>
          <w:iCs/>
          <w:lang w:val="fr-CA"/>
        </w:rPr>
        <w:t xml:space="preserve">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55" w:history="1">
        <w:r w:rsidR="00134D65" w:rsidRPr="00267F60">
          <w:rPr>
            <w:rStyle w:val="Hyperlink"/>
            <w:lang w:val="fr-CA"/>
          </w:rPr>
          <w:t>https://psysciacc.org/</w:t>
        </w:r>
      </w:hyperlink>
    </w:p>
    <w:p w14:paraId="2EBE3EA7" w14:textId="60FA5AFF" w:rsidR="0034620C" w:rsidRPr="00B9354A" w:rsidRDefault="0034620C" w:rsidP="00C25359">
      <w:pPr>
        <w:pStyle w:val="ListParagraph"/>
        <w:numPr>
          <w:ilvl w:val="0"/>
          <w:numId w:val="4"/>
        </w:numPr>
        <w:spacing w:line="360" w:lineRule="auto"/>
        <w:rPr>
          <w:rFonts w:eastAsiaTheme="majorEastAsia" w:cstheme="majorBidi"/>
          <w:szCs w:val="32"/>
          <w:lang w:val="fr-CA"/>
        </w:rPr>
      </w:pPr>
      <w:r w:rsidRPr="00B9354A">
        <w:rPr>
          <w:rFonts w:eastAsiaTheme="majorEastAsia" w:cstheme="majorBidi"/>
          <w:szCs w:val="32"/>
          <w:lang w:val="fr-CA"/>
        </w:rPr>
        <w:t>Pour des diapos</w:t>
      </w:r>
      <w:r w:rsidR="000C4B51" w:rsidRPr="00B9354A">
        <w:rPr>
          <w:rFonts w:eastAsiaTheme="majorEastAsia" w:cstheme="majorBidi"/>
          <w:szCs w:val="32"/>
          <w:lang w:val="fr-CA"/>
        </w:rPr>
        <w:t>itives</w:t>
      </w:r>
      <w:r w:rsidRPr="00B9354A">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B9354A">
        <w:rPr>
          <w:rFonts w:eastAsiaTheme="majorEastAsia" w:cstheme="majorBidi"/>
          <w:szCs w:val="32"/>
          <w:lang w:val="fr-CA"/>
        </w:rPr>
        <w:t xml:space="preserve"> » : </w:t>
      </w:r>
      <w:hyperlink r:id="rId56" w:history="1">
        <w:r w:rsidR="007F6CB3" w:rsidRPr="00B9354A">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7"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B9354A">
      <w:pPr>
        <w:pStyle w:val="APA1"/>
      </w:pPr>
      <w:bookmarkStart w:id="36" w:name="_Toc130399353"/>
      <w:bookmarkStart w:id="37"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36"/>
      <w:bookmarkEnd w:id="37"/>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197C49"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197C49"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197C49"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197C49"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197C49"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197C49"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197C49"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8"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197C49"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 xml:space="preserve">une prépublication (p. ex., sur OSF ou </w:t>
            </w:r>
            <w:proofErr w:type="spellStart"/>
            <w:r>
              <w:rPr>
                <w:rFonts w:eastAsia="Times New Roman" w:cs="Times New Roman"/>
                <w:szCs w:val="24"/>
                <w:lang w:val="fr-CA"/>
              </w:rPr>
              <w:t>PsyArXiv</w:t>
            </w:r>
            <w:proofErr w:type="spellEnd"/>
            <w:r>
              <w:rPr>
                <w:rFonts w:eastAsia="Times New Roman" w:cs="Times New Roman"/>
                <w:szCs w:val="24"/>
                <w:lang w:val="fr-CA"/>
              </w:rPr>
              <w:t>)</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197C49"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197C49"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197C49"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197C49"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197C49"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197C49"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197C49"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197C49"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proofErr w:type="spellStart"/>
            <w:r w:rsidR="009B0E09" w:rsidRPr="00887CC1">
              <w:rPr>
                <w:rFonts w:eastAsia="Times New Roman" w:cs="Times New Roman"/>
                <w:szCs w:val="24"/>
                <w:lang w:val="fr-CA"/>
              </w:rPr>
              <w:t>HARKing</w:t>
            </w:r>
            <w:proofErr w:type="spellEnd"/>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197C49"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197C49"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B9354A">
      <w:pPr>
        <w:pStyle w:val="APA1"/>
      </w:pPr>
      <w:bookmarkStart w:id="38" w:name="_Toc130399354"/>
      <w:bookmarkStart w:id="39" w:name="_Toc127541231"/>
      <w:r>
        <w:lastRenderedPageBreak/>
        <w:t>Remerciements</w:t>
      </w:r>
      <w:bookmarkEnd w:id="38"/>
      <w:bookmarkEnd w:id="39"/>
    </w:p>
    <w:p w14:paraId="75444667" w14:textId="4AA20EF8"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B9354A" w:rsidRDefault="00BB06AD" w:rsidP="00B9354A">
      <w:pPr>
        <w:pStyle w:val="APA1"/>
      </w:pPr>
      <w:bookmarkStart w:id="40" w:name="_Toc130399355"/>
      <w:bookmarkStart w:id="41" w:name="_Toc127541232"/>
      <w:r w:rsidRPr="00B9354A">
        <w:t>Références</w:t>
      </w:r>
      <w:bookmarkEnd w:id="40"/>
      <w:bookmarkEnd w:id="41"/>
    </w:p>
    <w:p w14:paraId="6B18C0E9" w14:textId="24805077" w:rsidR="00FD79F2" w:rsidRPr="00FD79F2" w:rsidRDefault="00112AF0" w:rsidP="00FD79F2">
      <w:pPr>
        <w:pStyle w:val="EndNoteBibliography"/>
        <w:ind w:left="720" w:hanging="720"/>
      </w:pPr>
      <w:r w:rsidRPr="0076205D">
        <w:rPr>
          <w:lang w:val="fr-CA"/>
        </w:rPr>
        <w:fldChar w:fldCharType="begin"/>
      </w:r>
      <w:r w:rsidRPr="00B9354A">
        <w:rPr>
          <w:lang w:val="fr-CA"/>
        </w:rPr>
        <w:instrText xml:space="preserve"> ADDIN EN.REFLIST </w:instrText>
      </w:r>
      <w:r w:rsidRPr="0076205D">
        <w:rPr>
          <w:lang w:val="fr-CA"/>
        </w:rPr>
        <w:fldChar w:fldCharType="separate"/>
      </w:r>
      <w:r w:rsidR="00FD79F2" w:rsidRPr="00FD79F2">
        <w:t xml:space="preserve">Al-Aidroos, N., Fiacconi, C., Powell, D., Marmurek, H., Newby-Clark, I., Spence, J., Stanley, D., &amp; Tric, L. (2018). </w:t>
      </w:r>
      <w:r w:rsidR="00FD79F2" w:rsidRPr="00FD79F2">
        <w:rPr>
          <w:i/>
        </w:rPr>
        <w:t>Statistical methods in theses: Guidelines and explanations</w:t>
      </w:r>
      <w:r w:rsidR="00FD79F2" w:rsidRPr="00FD79F2">
        <w:t xml:space="preserve">. </w:t>
      </w:r>
      <w:hyperlink r:id="rId59" w:history="1">
        <w:r w:rsidR="00FD79F2" w:rsidRPr="00FD79F2">
          <w:rPr>
            <w:rStyle w:val="Hyperlink"/>
          </w:rPr>
          <w:t>https://www.uoguelph.ca/psychology/graduate/thesis-statistics</w:t>
        </w:r>
      </w:hyperlink>
    </w:p>
    <w:p w14:paraId="68EDB157" w14:textId="3D2376B0" w:rsidR="00FD79F2" w:rsidRPr="00FD79F2" w:rsidRDefault="00FD79F2" w:rsidP="00FD79F2">
      <w:pPr>
        <w:pStyle w:val="EndNoteBibliography"/>
        <w:ind w:left="720" w:hanging="720"/>
      </w:pPr>
      <w:r w:rsidRPr="00FD79F2">
        <w:t xml:space="preserve">Baldwin, J. R., Pingault, J.-B., Schoeler, T., Sallis, H. M., &amp; Munafò, M. R. (2022). Protecting against researcher bias in secondary data analysis: Challenges and potential solutions. </w:t>
      </w:r>
      <w:r w:rsidRPr="00FD79F2">
        <w:rPr>
          <w:i/>
        </w:rPr>
        <w:t>European Journal of Epidemiology, 37</w:t>
      </w:r>
      <w:r w:rsidRPr="00FD79F2">
        <w:t xml:space="preserve">(1), 1-10. </w:t>
      </w:r>
      <w:hyperlink r:id="rId60" w:history="1">
        <w:r w:rsidRPr="00FD79F2">
          <w:rPr>
            <w:rStyle w:val="Hyperlink"/>
          </w:rPr>
          <w:t>https://doi.org/10.1007/s10654-021-00839-0</w:t>
        </w:r>
      </w:hyperlink>
      <w:r w:rsidRPr="00FD79F2">
        <w:t xml:space="preserve"> </w:t>
      </w:r>
    </w:p>
    <w:p w14:paraId="61AC3D5D" w14:textId="698CE05E" w:rsidR="00FD79F2" w:rsidRPr="00FD79F2" w:rsidRDefault="00FD79F2" w:rsidP="00FD79F2">
      <w:pPr>
        <w:pStyle w:val="EndNoteBibliography"/>
        <w:ind w:left="720" w:hanging="720"/>
      </w:pPr>
      <w:r w:rsidRPr="00FD79F2">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FD79F2">
        <w:rPr>
          <w:i/>
        </w:rPr>
        <w:t>Nature Human Behaviour, 2</w:t>
      </w:r>
      <w:r w:rsidRPr="00FD79F2">
        <w:t xml:space="preserve">(9), 637-644. </w:t>
      </w:r>
      <w:hyperlink r:id="rId61" w:history="1">
        <w:r w:rsidRPr="00FD79F2">
          <w:rPr>
            <w:rStyle w:val="Hyperlink"/>
          </w:rPr>
          <w:t>https://doi.org/10.1038/s41562-018-0399-z</w:t>
        </w:r>
      </w:hyperlink>
      <w:r w:rsidRPr="00FD79F2">
        <w:t xml:space="preserve"> </w:t>
      </w:r>
    </w:p>
    <w:p w14:paraId="4BA422A8" w14:textId="5C1D4881" w:rsidR="00FD79F2" w:rsidRPr="00FD79F2" w:rsidRDefault="00FD79F2" w:rsidP="00FD79F2">
      <w:pPr>
        <w:pStyle w:val="EndNoteBibliography"/>
        <w:ind w:left="720" w:hanging="720"/>
      </w:pPr>
      <w:r w:rsidRPr="00FD79F2">
        <w:t xml:space="preserve">Chambers, C. (2018). </w:t>
      </w:r>
      <w:r w:rsidRPr="00FD79F2">
        <w:rPr>
          <w:i/>
        </w:rPr>
        <w:t>Strategies for improving study robustness in controversial research</w:t>
      </w:r>
      <w:r w:rsidRPr="00FD79F2">
        <w:t xml:space="preserve">. </w:t>
      </w:r>
      <w:hyperlink r:id="rId62" w:history="1">
        <w:r w:rsidRPr="00FD79F2">
          <w:rPr>
            <w:rStyle w:val="Hyperlink"/>
          </w:rPr>
          <w:t>https://osf.io/v7ndz</w:t>
        </w:r>
      </w:hyperlink>
    </w:p>
    <w:p w14:paraId="408F45EF" w14:textId="50537142" w:rsidR="00FD79F2" w:rsidRPr="00FD79F2" w:rsidRDefault="00FD79F2" w:rsidP="00FD79F2">
      <w:pPr>
        <w:pStyle w:val="EndNoteBibliography"/>
        <w:ind w:left="720" w:hanging="720"/>
      </w:pPr>
      <w:r w:rsidRPr="00FD79F2">
        <w:t xml:space="preserve">Département de psychologie de l'Université du Québec à Montréal. (2020). </w:t>
      </w:r>
      <w:r w:rsidRPr="00FD79F2">
        <w:rPr>
          <w:i/>
        </w:rPr>
        <w:t>Politique d’encadrement du projet de recherche doctorale (PRD)</w:t>
      </w:r>
      <w:r w:rsidRPr="00FD79F2">
        <w:t xml:space="preserve">. </w:t>
      </w:r>
      <w:hyperlink r:id="rId63" w:history="1">
        <w:r w:rsidRPr="00FD79F2">
          <w:rPr>
            <w:rStyle w:val="Hyperlink"/>
          </w:rPr>
          <w:t>https://psychologie.uqam.ca/wp-content/uploads/sites/73/2021/01/Prd_-final-adopte%CC%81-copie.pdf</w:t>
        </w:r>
      </w:hyperlink>
    </w:p>
    <w:p w14:paraId="22356D27" w14:textId="75B27215" w:rsidR="00FD79F2" w:rsidRPr="00FD79F2" w:rsidRDefault="00FD79F2" w:rsidP="00FD79F2">
      <w:pPr>
        <w:pStyle w:val="EndNoteBibliography"/>
        <w:ind w:left="720" w:hanging="720"/>
      </w:pPr>
      <w:r w:rsidRPr="00FD79F2">
        <w:lastRenderedPageBreak/>
        <w:t xml:space="preserve">Ferguson, C. J., &amp; Heene, M. (2012). A vast graveyard of undead theories: Publication bias and psychological science’s aversion to the null. </w:t>
      </w:r>
      <w:r w:rsidRPr="00FD79F2">
        <w:rPr>
          <w:i/>
        </w:rPr>
        <w:t>Perspectives on Psychological Science, 7</w:t>
      </w:r>
      <w:r w:rsidRPr="00FD79F2">
        <w:t xml:space="preserve">(6), 555-561. </w:t>
      </w:r>
      <w:hyperlink r:id="rId64" w:history="1">
        <w:r w:rsidRPr="00FD79F2">
          <w:rPr>
            <w:rStyle w:val="Hyperlink"/>
          </w:rPr>
          <w:t>https://doi.org/10.1177/1745691612459059</w:t>
        </w:r>
      </w:hyperlink>
      <w:r w:rsidRPr="00FD79F2">
        <w:t xml:space="preserve"> </w:t>
      </w:r>
    </w:p>
    <w:p w14:paraId="354E2385" w14:textId="77F54668" w:rsidR="00FD79F2" w:rsidRPr="00FD79F2" w:rsidRDefault="00FD79F2" w:rsidP="00FD79F2">
      <w:pPr>
        <w:pStyle w:val="EndNoteBibliography"/>
        <w:ind w:left="720" w:hanging="720"/>
      </w:pPr>
      <w:r w:rsidRPr="00FD79F2">
        <w:t xml:space="preserve">Fiedler, K., Kutzner, F., &amp; Krueger, J. I. (2012). The long way from α-error control to validity proper:Problems with a short-sighted false-positive debate. </w:t>
      </w:r>
      <w:r w:rsidRPr="00FD79F2">
        <w:rPr>
          <w:i/>
        </w:rPr>
        <w:t>Perspectives on Psychological Science, 7</w:t>
      </w:r>
      <w:r w:rsidRPr="00FD79F2">
        <w:t xml:space="preserve">(6), 661-669. </w:t>
      </w:r>
      <w:hyperlink r:id="rId65" w:history="1">
        <w:r w:rsidRPr="00FD79F2">
          <w:rPr>
            <w:rStyle w:val="Hyperlink"/>
          </w:rPr>
          <w:t>https://doi.org/10.1177/1745691612462587</w:t>
        </w:r>
      </w:hyperlink>
      <w:r w:rsidRPr="00FD79F2">
        <w:t xml:space="preserve"> </w:t>
      </w:r>
    </w:p>
    <w:p w14:paraId="7C0F855D" w14:textId="704DB052" w:rsidR="00FD79F2" w:rsidRPr="00FD79F2" w:rsidRDefault="00FD79F2" w:rsidP="00FD79F2">
      <w:pPr>
        <w:pStyle w:val="EndNoteBibliography"/>
        <w:ind w:left="720" w:hanging="720"/>
      </w:pPr>
      <w:r w:rsidRPr="00FD79F2">
        <w:t xml:space="preserve">Fonds de recherche du Québec. (2022). </w:t>
      </w:r>
      <w:r w:rsidRPr="00FD79F2">
        <w:rPr>
          <w:i/>
        </w:rPr>
        <w:t>Politique de diffusion en libre accès (version révisée)</w:t>
      </w:r>
      <w:r w:rsidRPr="00FD79F2">
        <w:t xml:space="preserve">. </w:t>
      </w:r>
      <w:hyperlink r:id="rId66" w:history="1">
        <w:r w:rsidRPr="00FD79F2">
          <w:rPr>
            <w:rStyle w:val="Hyperlink"/>
          </w:rPr>
          <w:t>https://frq.gouv.qc.ca/app/uploads/2022/06/politique-libre-acces-revisee_vf.pdf</w:t>
        </w:r>
      </w:hyperlink>
    </w:p>
    <w:p w14:paraId="19E43AEA" w14:textId="40F28F52" w:rsidR="00FD79F2" w:rsidRPr="00FD79F2" w:rsidRDefault="00FD79F2" w:rsidP="00FD79F2">
      <w:pPr>
        <w:pStyle w:val="EndNoteBibliography"/>
        <w:ind w:left="720" w:hanging="720"/>
      </w:pPr>
      <w:r w:rsidRPr="00FD79F2">
        <w:t xml:space="preserve">Fraser, N., Momeni, F., Mayr, P., &amp; Peters, I. (2020). The relationship between biorxiv preprints, citations and altmetrics. </w:t>
      </w:r>
      <w:r w:rsidRPr="00FD79F2">
        <w:rPr>
          <w:i/>
        </w:rPr>
        <w:t>Quantitative Science Studies, 1</w:t>
      </w:r>
      <w:r w:rsidRPr="00FD79F2">
        <w:t xml:space="preserve">(2), 618-638. </w:t>
      </w:r>
      <w:hyperlink r:id="rId67" w:history="1">
        <w:r w:rsidRPr="00FD79F2">
          <w:rPr>
            <w:rStyle w:val="Hyperlink"/>
          </w:rPr>
          <w:t>https://doi.org/10.1162/qss_a_00043</w:t>
        </w:r>
      </w:hyperlink>
      <w:r w:rsidRPr="00FD79F2">
        <w:t xml:space="preserve"> </w:t>
      </w:r>
    </w:p>
    <w:p w14:paraId="2EEA8AAA" w14:textId="1A9830F1" w:rsidR="00FD79F2" w:rsidRPr="00FD79F2" w:rsidRDefault="00FD79F2" w:rsidP="00FD79F2">
      <w:pPr>
        <w:pStyle w:val="EndNoteBibliography"/>
        <w:ind w:left="720" w:hanging="720"/>
      </w:pPr>
      <w:r w:rsidRPr="00FD79F2">
        <w:t xml:space="preserve">Fu, D. Y., &amp; Hughey, J. J. (2019). Releasing a preprint is associated with more attention and citations for the peer-reviewed article. </w:t>
      </w:r>
      <w:r w:rsidRPr="00FD79F2">
        <w:rPr>
          <w:i/>
        </w:rPr>
        <w:t>eLife, 8</w:t>
      </w:r>
      <w:r w:rsidRPr="00FD79F2">
        <w:t xml:space="preserve">, e52646. </w:t>
      </w:r>
      <w:hyperlink r:id="rId68" w:history="1">
        <w:r w:rsidRPr="00FD79F2">
          <w:rPr>
            <w:rStyle w:val="Hyperlink"/>
          </w:rPr>
          <w:t>https://doi.org/10.7554/eLife.52646</w:t>
        </w:r>
      </w:hyperlink>
      <w:r w:rsidRPr="00FD79F2">
        <w:t xml:space="preserve"> </w:t>
      </w:r>
    </w:p>
    <w:p w14:paraId="1939E4FC" w14:textId="77777777" w:rsidR="00FD79F2" w:rsidRPr="00FD79F2" w:rsidRDefault="00FD79F2" w:rsidP="00FD79F2">
      <w:pPr>
        <w:pStyle w:val="EndNoteBibliography"/>
        <w:ind w:left="720" w:hanging="720"/>
      </w:pPr>
      <w:r w:rsidRPr="00FD79F2">
        <w:t xml:space="preserve">Goldacre, B. (2009). </w:t>
      </w:r>
      <w:r w:rsidRPr="00FD79F2">
        <w:rPr>
          <w:i/>
        </w:rPr>
        <w:t>Bad science: Quacks, hacks, and big pharma flacks</w:t>
      </w:r>
      <w:r w:rsidRPr="00FD79F2">
        <w:t xml:space="preserve">. Fourth Estate. </w:t>
      </w:r>
    </w:p>
    <w:p w14:paraId="5C6796A0" w14:textId="45B69723" w:rsidR="00FD79F2" w:rsidRPr="00FD79F2" w:rsidRDefault="00FD79F2" w:rsidP="00FD79F2">
      <w:pPr>
        <w:pStyle w:val="EndNoteBibliography"/>
        <w:ind w:left="720" w:hanging="720"/>
      </w:pPr>
      <w:r w:rsidRPr="00FD79F2">
        <w:t xml:space="preserve">Gouvernement du Canada. </w:t>
      </w:r>
      <w:r w:rsidRPr="00FD79F2">
        <w:rPr>
          <w:i/>
        </w:rPr>
        <w:t>Déclaration de principes des trois organismes sur la gestion des données numériques</w:t>
      </w:r>
      <w:r w:rsidRPr="00FD79F2">
        <w:t xml:space="preserve">. </w:t>
      </w:r>
      <w:hyperlink r:id="rId69" w:history="1">
        <w:r w:rsidRPr="00FD79F2">
          <w:rPr>
            <w:rStyle w:val="Hyperlink"/>
          </w:rPr>
          <w:t>https://science.gc.ca/site/science/fr/financement-interorganismes-recherche/politiques-lignes-directrices/gestion-donnees-recherche/declaration-principes-trois-organismes-gestion-donnees-numeriques</w:t>
        </w:r>
      </w:hyperlink>
    </w:p>
    <w:p w14:paraId="60BAB99B" w14:textId="030554C4" w:rsidR="00FD79F2" w:rsidRPr="00FD79F2" w:rsidRDefault="00FD79F2" w:rsidP="00FD79F2">
      <w:pPr>
        <w:pStyle w:val="EndNoteBibliography"/>
        <w:ind w:left="720" w:hanging="720"/>
      </w:pPr>
      <w:r w:rsidRPr="00FD79F2">
        <w:t xml:space="preserve">Haeffel, G. J. (2022). Psychology needs to get tired of winning. </w:t>
      </w:r>
      <w:r w:rsidRPr="00FD79F2">
        <w:rPr>
          <w:i/>
        </w:rPr>
        <w:t>Royal Society Open Science, 9</w:t>
      </w:r>
      <w:r w:rsidRPr="00FD79F2">
        <w:t xml:space="preserve">(6), 220099. </w:t>
      </w:r>
      <w:hyperlink r:id="rId70" w:history="1">
        <w:r w:rsidRPr="00FD79F2">
          <w:rPr>
            <w:rStyle w:val="Hyperlink"/>
          </w:rPr>
          <w:t>https://doi.org/doi:10.1098/rsos.220099</w:t>
        </w:r>
      </w:hyperlink>
      <w:r w:rsidRPr="00FD79F2">
        <w:t xml:space="preserve"> </w:t>
      </w:r>
    </w:p>
    <w:p w14:paraId="11D4CF72" w14:textId="5192E894" w:rsidR="00FD79F2" w:rsidRPr="00FD79F2" w:rsidRDefault="00FD79F2" w:rsidP="00FD79F2">
      <w:pPr>
        <w:pStyle w:val="EndNoteBibliography"/>
        <w:ind w:left="720" w:hanging="720"/>
      </w:pPr>
      <w:r w:rsidRPr="00FD79F2">
        <w:t>Holmberg, K., Hedman, J., Bowman, T. D., Didegah, F., &amp; Laakso, M. (2020). Do articles in open access journals have more frequent altmetric activity than articles in subscription-</w:t>
      </w:r>
      <w:r w:rsidRPr="00FD79F2">
        <w:lastRenderedPageBreak/>
        <w:t xml:space="preserve">based journals? An investigation of the research output of finnish universities. </w:t>
      </w:r>
      <w:r w:rsidRPr="00FD79F2">
        <w:rPr>
          <w:i/>
        </w:rPr>
        <w:t>Scientometrics, 122</w:t>
      </w:r>
      <w:r w:rsidRPr="00FD79F2">
        <w:t xml:space="preserve">(1), 645-659. </w:t>
      </w:r>
      <w:hyperlink r:id="rId71" w:history="1">
        <w:r w:rsidRPr="00FD79F2">
          <w:rPr>
            <w:rStyle w:val="Hyperlink"/>
          </w:rPr>
          <w:t>https://doi.org/10.1007/s11192-019-03301-x</w:t>
        </w:r>
      </w:hyperlink>
      <w:r w:rsidRPr="00FD79F2">
        <w:t xml:space="preserve"> </w:t>
      </w:r>
    </w:p>
    <w:p w14:paraId="15BE0E71" w14:textId="62E4A3D7" w:rsidR="00FD79F2" w:rsidRPr="00FD79F2" w:rsidRDefault="00FD79F2" w:rsidP="00FD79F2">
      <w:pPr>
        <w:pStyle w:val="EndNoteBibliography"/>
        <w:ind w:left="720" w:hanging="720"/>
      </w:pPr>
      <w:r w:rsidRPr="00FD79F2">
        <w:t xml:space="preserve">Hoy, M. B. (2020). Rise of the Rxivs: How preprint servers are changing the publishing process. </w:t>
      </w:r>
      <w:r w:rsidRPr="00FD79F2">
        <w:rPr>
          <w:i/>
        </w:rPr>
        <w:t>Medical Reference Services Quarterly, 39</w:t>
      </w:r>
      <w:r w:rsidRPr="00FD79F2">
        <w:t xml:space="preserve">(1), 84-89. </w:t>
      </w:r>
      <w:hyperlink r:id="rId72" w:history="1">
        <w:r w:rsidRPr="00FD79F2">
          <w:rPr>
            <w:rStyle w:val="Hyperlink"/>
          </w:rPr>
          <w:t>https://doi.org/10.1080/02763869.2020.1704597</w:t>
        </w:r>
      </w:hyperlink>
      <w:r w:rsidRPr="00FD79F2">
        <w:t xml:space="preserve"> </w:t>
      </w:r>
    </w:p>
    <w:p w14:paraId="26F80291" w14:textId="2605A67B" w:rsidR="00FD79F2" w:rsidRPr="00FD79F2" w:rsidRDefault="00FD79F2" w:rsidP="00FD79F2">
      <w:pPr>
        <w:pStyle w:val="EndNoteBibliography"/>
        <w:ind w:left="720" w:hanging="720"/>
      </w:pPr>
      <w:r w:rsidRPr="00FD79F2">
        <w:t xml:space="preserve">Ioannidis, J. P. A. (2005). Why most published research findings are false. </w:t>
      </w:r>
      <w:r w:rsidRPr="00FD79F2">
        <w:rPr>
          <w:i/>
        </w:rPr>
        <w:t>PLoS Medicine, 2</w:t>
      </w:r>
      <w:r w:rsidRPr="00FD79F2">
        <w:t xml:space="preserve">(8), e124. </w:t>
      </w:r>
      <w:hyperlink r:id="rId73" w:history="1">
        <w:r w:rsidRPr="00FD79F2">
          <w:rPr>
            <w:rStyle w:val="Hyperlink"/>
          </w:rPr>
          <w:t>https://doi.org/10.1371/journal.pmed.0020124</w:t>
        </w:r>
      </w:hyperlink>
      <w:r w:rsidRPr="00FD79F2">
        <w:t xml:space="preserve"> </w:t>
      </w:r>
    </w:p>
    <w:p w14:paraId="437B0D92" w14:textId="170309EF" w:rsidR="00FD79F2" w:rsidRPr="00FD79F2" w:rsidRDefault="00FD79F2" w:rsidP="00FD79F2">
      <w:pPr>
        <w:pStyle w:val="EndNoteBibliography"/>
        <w:ind w:left="720" w:hanging="720"/>
      </w:pPr>
      <w:r w:rsidRPr="00FD79F2">
        <w:t xml:space="preserve">Kokosi, T., &amp; Harron, K. (2022). Synthetic data in medical research. </w:t>
      </w:r>
      <w:r w:rsidRPr="00FD79F2">
        <w:rPr>
          <w:i/>
        </w:rPr>
        <w:t>BMJ Medicine, 1</w:t>
      </w:r>
      <w:r w:rsidRPr="00FD79F2">
        <w:t xml:space="preserve">(1), e000167. </w:t>
      </w:r>
      <w:hyperlink r:id="rId74" w:history="1">
        <w:r w:rsidRPr="00FD79F2">
          <w:rPr>
            <w:rStyle w:val="Hyperlink"/>
          </w:rPr>
          <w:t>https://doi.org/10.1136/bmjmed-2022-000167</w:t>
        </w:r>
      </w:hyperlink>
      <w:r w:rsidRPr="00FD79F2">
        <w:t xml:space="preserve"> </w:t>
      </w:r>
    </w:p>
    <w:p w14:paraId="0DEF8AB8" w14:textId="0F3CD0F8" w:rsidR="00FD79F2" w:rsidRPr="00FD79F2" w:rsidRDefault="00FD79F2" w:rsidP="00FD79F2">
      <w:pPr>
        <w:pStyle w:val="EndNoteBibliography"/>
        <w:ind w:left="720" w:hanging="720"/>
      </w:pPr>
      <w:r w:rsidRPr="00FD79F2">
        <w:t xml:space="preserve">Langham-Putrow, A., Bakker, C., &amp; Riegelman, A. (2021). Is the open access citation advantage real? A systematic review of the citation of open access and subscription-based articles. </w:t>
      </w:r>
      <w:r w:rsidRPr="00FD79F2">
        <w:rPr>
          <w:i/>
        </w:rPr>
        <w:t>PloS One, 16</w:t>
      </w:r>
      <w:r w:rsidRPr="00FD79F2">
        <w:t xml:space="preserve">(6), e0253129. </w:t>
      </w:r>
      <w:hyperlink r:id="rId75" w:history="1">
        <w:r w:rsidRPr="00FD79F2">
          <w:rPr>
            <w:rStyle w:val="Hyperlink"/>
          </w:rPr>
          <w:t>https://doi.org/10.1371/journal.pone.0253129</w:t>
        </w:r>
      </w:hyperlink>
      <w:r w:rsidRPr="00FD79F2">
        <w:t xml:space="preserve"> </w:t>
      </w:r>
    </w:p>
    <w:p w14:paraId="28EFCC12" w14:textId="2FEBD2DD" w:rsidR="00FD79F2" w:rsidRPr="00FD79F2" w:rsidRDefault="00FD79F2" w:rsidP="00FD79F2">
      <w:pPr>
        <w:pStyle w:val="EndNoteBibliography"/>
        <w:ind w:left="720" w:hanging="720"/>
      </w:pPr>
      <w:r w:rsidRPr="00FD79F2">
        <w:t xml:space="preserve">Meyer, M. N. (2018). Practical tips for ethical data sharing. </w:t>
      </w:r>
      <w:r w:rsidRPr="00FD79F2">
        <w:rPr>
          <w:i/>
        </w:rPr>
        <w:t>Advances in Methods and Practices in Psychological Science, 1</w:t>
      </w:r>
      <w:r w:rsidRPr="00FD79F2">
        <w:t xml:space="preserve">(1), 131-144. </w:t>
      </w:r>
      <w:hyperlink r:id="rId76" w:history="1">
        <w:r w:rsidRPr="00FD79F2">
          <w:rPr>
            <w:rStyle w:val="Hyperlink"/>
          </w:rPr>
          <w:t>https://doi.org/10.1177/2515245917747656</w:t>
        </w:r>
      </w:hyperlink>
      <w:r w:rsidRPr="00FD79F2">
        <w:t xml:space="preserve"> </w:t>
      </w:r>
    </w:p>
    <w:p w14:paraId="6FF64108" w14:textId="2EF81395" w:rsidR="00FD79F2" w:rsidRPr="00FD79F2" w:rsidRDefault="00FD79F2" w:rsidP="00FD79F2">
      <w:pPr>
        <w:pStyle w:val="EndNoteBibliography"/>
        <w:ind w:left="720" w:hanging="720"/>
      </w:pPr>
      <w:r w:rsidRPr="00FD79F2">
        <w:t xml:space="preserve">Nosek, B. A., Ebersole, C. R., DeHaven, A. C., &amp; Mellor, D. T. (2018). The preregistration revolution. </w:t>
      </w:r>
      <w:r w:rsidRPr="00FD79F2">
        <w:rPr>
          <w:i/>
        </w:rPr>
        <w:t>Proceedings of the National Academy of Sciences, 115</w:t>
      </w:r>
      <w:r w:rsidRPr="00FD79F2">
        <w:t xml:space="preserve">(11), 2600-2606. </w:t>
      </w:r>
      <w:hyperlink r:id="rId77" w:history="1">
        <w:r w:rsidRPr="00FD79F2">
          <w:rPr>
            <w:rStyle w:val="Hyperlink"/>
          </w:rPr>
          <w:t>https://doi.org/doi:10.1073/pnas.1708274114</w:t>
        </w:r>
      </w:hyperlink>
      <w:r w:rsidRPr="00FD79F2">
        <w:t xml:space="preserve"> </w:t>
      </w:r>
    </w:p>
    <w:p w14:paraId="2427F0C3" w14:textId="20FEAFB5" w:rsidR="00FD79F2" w:rsidRPr="00FD79F2" w:rsidRDefault="00FD79F2" w:rsidP="00FD79F2">
      <w:pPr>
        <w:pStyle w:val="EndNoteBibliography"/>
        <w:ind w:left="720" w:hanging="720"/>
      </w:pPr>
      <w:r w:rsidRPr="00FD79F2">
        <w:t xml:space="preserve">Nosek, B. A., &amp; Lakens, D. (2014). Registered reports: A method to increase the credibility of published results. </w:t>
      </w:r>
      <w:r w:rsidRPr="00FD79F2">
        <w:rPr>
          <w:i/>
        </w:rPr>
        <w:t>Social Psychology, 45</w:t>
      </w:r>
      <w:r w:rsidRPr="00FD79F2">
        <w:t xml:space="preserve">, 137-141. </w:t>
      </w:r>
      <w:hyperlink r:id="rId78" w:history="1">
        <w:r w:rsidRPr="00FD79F2">
          <w:rPr>
            <w:rStyle w:val="Hyperlink"/>
          </w:rPr>
          <w:t>https://doi.org/10.1027/1864-9335/a000192</w:t>
        </w:r>
      </w:hyperlink>
      <w:r w:rsidRPr="00FD79F2">
        <w:t xml:space="preserve"> </w:t>
      </w:r>
    </w:p>
    <w:p w14:paraId="264DEE67" w14:textId="7174F484" w:rsidR="00FD79F2" w:rsidRPr="00FD79F2" w:rsidRDefault="00FD79F2" w:rsidP="00FD79F2">
      <w:pPr>
        <w:pStyle w:val="EndNoteBibliography"/>
        <w:ind w:left="720" w:hanging="720"/>
      </w:pPr>
      <w:r w:rsidRPr="00FD79F2">
        <w:t xml:space="preserve">Nowok, B., Raab, G. M., &amp; Dibben, C. (2016). Synthpop: Bespoke creation of synthetic data in R. </w:t>
      </w:r>
      <w:r w:rsidRPr="00FD79F2">
        <w:rPr>
          <w:i/>
        </w:rPr>
        <w:t>Journal of Statistical Software, 74</w:t>
      </w:r>
      <w:r w:rsidRPr="00FD79F2">
        <w:t xml:space="preserve">(11), 1 - 26. </w:t>
      </w:r>
      <w:hyperlink r:id="rId79" w:history="1">
        <w:r w:rsidRPr="00FD79F2">
          <w:rPr>
            <w:rStyle w:val="Hyperlink"/>
          </w:rPr>
          <w:t>https://doi.org/10.18637/jss.v074.i11</w:t>
        </w:r>
      </w:hyperlink>
      <w:r w:rsidRPr="00FD79F2">
        <w:t xml:space="preserve"> </w:t>
      </w:r>
    </w:p>
    <w:p w14:paraId="09C5CC7A" w14:textId="532DDF5E" w:rsidR="00FD79F2" w:rsidRPr="00FD79F2" w:rsidRDefault="00FD79F2" w:rsidP="00FD79F2">
      <w:pPr>
        <w:pStyle w:val="EndNoteBibliography"/>
        <w:ind w:left="720" w:hanging="720"/>
      </w:pPr>
      <w:r w:rsidRPr="00FD79F2">
        <w:lastRenderedPageBreak/>
        <w:t xml:space="preserve">Nuijten, M. B., Hartgerink, C. H. J., van Assen, M. A. L. M., Epskamp, S., &amp; Wicherts, J. M. (2016). The prevalence of statistical reporting errors in psychology (1985–2013). </w:t>
      </w:r>
      <w:r w:rsidRPr="00FD79F2">
        <w:rPr>
          <w:i/>
        </w:rPr>
        <w:t>Behavior Research Methods, 48</w:t>
      </w:r>
      <w:r w:rsidRPr="00FD79F2">
        <w:t xml:space="preserve">(4), 1205-1226. </w:t>
      </w:r>
      <w:hyperlink r:id="rId80" w:history="1">
        <w:r w:rsidRPr="00FD79F2">
          <w:rPr>
            <w:rStyle w:val="Hyperlink"/>
          </w:rPr>
          <w:t>https://doi.org/10.3758/s13428-015-0664-2</w:t>
        </w:r>
      </w:hyperlink>
      <w:r w:rsidRPr="00FD79F2">
        <w:t xml:space="preserve"> </w:t>
      </w:r>
    </w:p>
    <w:p w14:paraId="756C48E7" w14:textId="5ED6A60D" w:rsidR="00FD79F2" w:rsidRPr="00FD79F2" w:rsidRDefault="00FD79F2" w:rsidP="00FD79F2">
      <w:pPr>
        <w:pStyle w:val="EndNoteBibliography"/>
        <w:ind w:left="720" w:hanging="720"/>
      </w:pPr>
      <w:r w:rsidRPr="00FD79F2">
        <w:t xml:space="preserve">Open Science Collaboration. (2015). Estimating the reproducibility of psychological science. </w:t>
      </w:r>
      <w:r w:rsidRPr="00FD79F2">
        <w:rPr>
          <w:i/>
        </w:rPr>
        <w:t>Science, 349</w:t>
      </w:r>
      <w:r w:rsidRPr="00FD79F2">
        <w:t xml:space="preserve">(6251), aac4716. </w:t>
      </w:r>
      <w:hyperlink r:id="rId81" w:history="1">
        <w:r w:rsidRPr="00FD79F2">
          <w:rPr>
            <w:rStyle w:val="Hyperlink"/>
          </w:rPr>
          <w:t>https://doi.org/doi:10.1126/science.aac4716</w:t>
        </w:r>
      </w:hyperlink>
      <w:r w:rsidRPr="00FD79F2">
        <w:t xml:space="preserve"> </w:t>
      </w:r>
    </w:p>
    <w:p w14:paraId="1B76F557" w14:textId="2E294235" w:rsidR="00FD79F2" w:rsidRPr="00FD79F2" w:rsidRDefault="00FD79F2" w:rsidP="00FD79F2">
      <w:pPr>
        <w:pStyle w:val="EndNoteBibliography"/>
        <w:ind w:left="720" w:hanging="720"/>
      </w:pPr>
      <w:r w:rsidRPr="00FD79F2">
        <w:t xml:space="preserve">Quintana, D. S. (2020). </w:t>
      </w:r>
      <w:r w:rsidRPr="00FD79F2">
        <w:rPr>
          <w:i/>
        </w:rPr>
        <w:t>Five things about open and reproducible science that every early career researcher should know</w:t>
      </w:r>
      <w:r w:rsidRPr="00FD79F2">
        <w:t xml:space="preserve">. </w:t>
      </w:r>
      <w:hyperlink r:id="rId82" w:history="1">
        <w:r w:rsidRPr="00FD79F2">
          <w:rPr>
            <w:rStyle w:val="Hyperlink"/>
          </w:rPr>
          <w:t>https://osf.io/2jt9u</w:t>
        </w:r>
      </w:hyperlink>
    </w:p>
    <w:p w14:paraId="75E124BA" w14:textId="16467367" w:rsidR="00FD79F2" w:rsidRPr="00FD79F2" w:rsidRDefault="00FD79F2" w:rsidP="00FD79F2">
      <w:pPr>
        <w:pStyle w:val="EndNoteBibliography"/>
        <w:ind w:left="720" w:hanging="720"/>
      </w:pPr>
      <w:r w:rsidRPr="00FD79F2">
        <w:t xml:space="preserve">R Core Team. (2022). R: A language and environment for statistical computing (version 4.2.1) [Computer software]. </w:t>
      </w:r>
      <w:r w:rsidRPr="00FD79F2">
        <w:rPr>
          <w:i/>
        </w:rPr>
        <w:t>R Foundation for Statistical Computing</w:t>
      </w:r>
      <w:r w:rsidRPr="00FD79F2">
        <w:t xml:space="preserve">, Vienna, Austria. </w:t>
      </w:r>
      <w:hyperlink r:id="rId83" w:history="1">
        <w:r w:rsidRPr="00FD79F2">
          <w:rPr>
            <w:rStyle w:val="Hyperlink"/>
          </w:rPr>
          <w:t>https://www.R-project.org/</w:t>
        </w:r>
      </w:hyperlink>
      <w:r w:rsidRPr="00FD79F2">
        <w:t xml:space="preserve"> </w:t>
      </w:r>
    </w:p>
    <w:p w14:paraId="7AFAA8D2" w14:textId="77777777" w:rsidR="00FD79F2" w:rsidRPr="00FD79F2" w:rsidRDefault="00FD79F2" w:rsidP="00FD79F2">
      <w:pPr>
        <w:pStyle w:val="EndNoteBibliography"/>
        <w:ind w:left="720" w:hanging="720"/>
      </w:pPr>
      <w:r w:rsidRPr="00FD79F2">
        <w:t xml:space="preserve">Rawat, S., &amp; Meena, S. (2014). Publish or perish: Where are we heading? </w:t>
      </w:r>
      <w:r w:rsidRPr="00FD79F2">
        <w:rPr>
          <w:i/>
        </w:rPr>
        <w:t>Journal of Research in Medical Sciences, 19</w:t>
      </w:r>
      <w:r w:rsidRPr="00FD79F2">
        <w:t xml:space="preserve">(2), 87-89. </w:t>
      </w:r>
    </w:p>
    <w:p w14:paraId="79B44ED4" w14:textId="3EA353BA" w:rsidR="00FD79F2" w:rsidRPr="00FD79F2" w:rsidRDefault="00FD79F2" w:rsidP="00FD79F2">
      <w:pPr>
        <w:pStyle w:val="EndNoteBibliography"/>
        <w:ind w:left="720" w:hanging="720"/>
      </w:pPr>
      <w:r w:rsidRPr="00FD79F2">
        <w:t xml:space="preserve">Rubin, M. (2020). Does preregistration improve the credibility of research findings? </w:t>
      </w:r>
      <w:r w:rsidRPr="00FD79F2">
        <w:rPr>
          <w:i/>
        </w:rPr>
        <w:t>The Quantitative Methods for Psychology, 16</w:t>
      </w:r>
      <w:r w:rsidRPr="00FD79F2">
        <w:t xml:space="preserve">(4), 376–390. </w:t>
      </w:r>
      <w:hyperlink r:id="rId84" w:history="1">
        <w:r w:rsidRPr="00FD79F2">
          <w:rPr>
            <w:rStyle w:val="Hyperlink"/>
          </w:rPr>
          <w:t>https://doi.org/10.20982/tqmp.16.4.p376</w:t>
        </w:r>
      </w:hyperlink>
      <w:r w:rsidRPr="00FD79F2">
        <w:t xml:space="preserve"> </w:t>
      </w:r>
    </w:p>
    <w:p w14:paraId="7EBDD981" w14:textId="7989AD2F" w:rsidR="00FD79F2" w:rsidRPr="00FD79F2" w:rsidRDefault="00FD79F2" w:rsidP="00FD79F2">
      <w:pPr>
        <w:pStyle w:val="EndNoteBibliography"/>
        <w:ind w:left="720" w:hanging="720"/>
      </w:pPr>
      <w:r w:rsidRPr="00FD79F2">
        <w:t xml:space="preserve">Rubin, M., &amp; Donkin, C. (2022). Exploratory hypothesis tests can be more compelling than confirmatory hypothesis tests. </w:t>
      </w:r>
      <w:r w:rsidRPr="00FD79F2">
        <w:rPr>
          <w:i/>
        </w:rPr>
        <w:t>Philosophical Psychology</w:t>
      </w:r>
      <w:r w:rsidRPr="00FD79F2">
        <w:t xml:space="preserve">, 1-29. </w:t>
      </w:r>
      <w:hyperlink r:id="rId85" w:history="1">
        <w:r w:rsidRPr="00FD79F2">
          <w:rPr>
            <w:rStyle w:val="Hyperlink"/>
          </w:rPr>
          <w:t>https://doi.org/10.1080/09515089.2022.2113771</w:t>
        </w:r>
      </w:hyperlink>
      <w:r w:rsidRPr="00FD79F2">
        <w:t xml:space="preserve"> </w:t>
      </w:r>
    </w:p>
    <w:p w14:paraId="3D5FAF00" w14:textId="30E6C130" w:rsidR="00FD79F2" w:rsidRPr="00FD79F2" w:rsidRDefault="00FD79F2" w:rsidP="00FD79F2">
      <w:pPr>
        <w:pStyle w:val="EndNoteBibliography"/>
        <w:ind w:left="720" w:hanging="720"/>
      </w:pPr>
      <w:r w:rsidRPr="00FD79F2">
        <w:t xml:space="preserve">Sarewitz, D. (2016). The pressure to publish pushes down quality. </w:t>
      </w:r>
      <w:r w:rsidRPr="00FD79F2">
        <w:rPr>
          <w:i/>
        </w:rPr>
        <w:t>Nature, 533</w:t>
      </w:r>
      <w:r w:rsidRPr="00FD79F2">
        <w:t xml:space="preserve">(7602), 147-147. </w:t>
      </w:r>
      <w:hyperlink r:id="rId86" w:history="1">
        <w:r w:rsidRPr="00FD79F2">
          <w:rPr>
            <w:rStyle w:val="Hyperlink"/>
          </w:rPr>
          <w:t>https://doi.org/10.1038/533147a</w:t>
        </w:r>
      </w:hyperlink>
      <w:r w:rsidRPr="00FD79F2">
        <w:t xml:space="preserve"> </w:t>
      </w:r>
    </w:p>
    <w:p w14:paraId="69627DE4" w14:textId="369C80DA" w:rsidR="00FD79F2" w:rsidRPr="00FD79F2" w:rsidRDefault="00FD79F2" w:rsidP="00FD79F2">
      <w:pPr>
        <w:pStyle w:val="EndNoteBibliography"/>
        <w:ind w:left="720" w:hanging="720"/>
      </w:pPr>
      <w:r w:rsidRPr="00FD79F2">
        <w:t xml:space="preserve">Schwab, S., Janiaud, P., Dayan, M., Amrhein, V., Panczak, R., Palagi, P. M., Hemkens, L. G., Ramon, M., Rothen, N., Senn, S., Furrer, E., &amp; Held, L. (2022). Ten simple rules for </w:t>
      </w:r>
      <w:r w:rsidRPr="00FD79F2">
        <w:lastRenderedPageBreak/>
        <w:t xml:space="preserve">good research practice. </w:t>
      </w:r>
      <w:r w:rsidRPr="00FD79F2">
        <w:rPr>
          <w:i/>
        </w:rPr>
        <w:t>PLoS Computational Biology, 18</w:t>
      </w:r>
      <w:r w:rsidRPr="00FD79F2">
        <w:t xml:space="preserve">(6), e1010139. </w:t>
      </w:r>
      <w:hyperlink r:id="rId87" w:history="1">
        <w:r w:rsidRPr="00FD79F2">
          <w:rPr>
            <w:rStyle w:val="Hyperlink"/>
          </w:rPr>
          <w:t>https://doi.org/10.1371/journal.pcbi.1010139</w:t>
        </w:r>
      </w:hyperlink>
      <w:r w:rsidRPr="00FD79F2">
        <w:t xml:space="preserve"> </w:t>
      </w:r>
    </w:p>
    <w:p w14:paraId="4966E833" w14:textId="7EC85E25" w:rsidR="00FD79F2" w:rsidRPr="00FD79F2" w:rsidRDefault="00FD79F2" w:rsidP="00FD79F2">
      <w:pPr>
        <w:pStyle w:val="EndNoteBibliography"/>
        <w:ind w:left="720" w:hanging="720"/>
      </w:pPr>
      <w:r w:rsidRPr="00FD79F2">
        <w:t xml:space="preserve">Schwartz, B. (2023). Psychology’s increased rigor is good news. But is it only good news? </w:t>
      </w:r>
      <w:r w:rsidRPr="00FD79F2">
        <w:rPr>
          <w:i/>
        </w:rPr>
        <w:t>Behavioral Scientist</w:t>
      </w:r>
      <w:r w:rsidRPr="00FD79F2">
        <w:t xml:space="preserve">. </w:t>
      </w:r>
      <w:hyperlink r:id="rId88" w:history="1">
        <w:r w:rsidRPr="00FD79F2">
          <w:rPr>
            <w:rStyle w:val="Hyperlink"/>
          </w:rPr>
          <w:t>https://behavioralscientist.org/psychologys-increased-rigor-is-good-news-but-is-it-only-good-news/</w:t>
        </w:r>
      </w:hyperlink>
    </w:p>
    <w:p w14:paraId="6257774B" w14:textId="60508DC9" w:rsidR="00FD79F2" w:rsidRPr="00FD79F2" w:rsidRDefault="00FD79F2" w:rsidP="00FD79F2">
      <w:pPr>
        <w:pStyle w:val="EndNoteBibliography"/>
        <w:ind w:left="720" w:hanging="720"/>
      </w:pPr>
      <w:r w:rsidRPr="00FD79F2">
        <w:t xml:space="preserve">Serghiou, S., &amp; Ioannidis, J. P. A. (2018). Altmetric scores, citations, and publication of studies posted as preprints. </w:t>
      </w:r>
      <w:r w:rsidRPr="00FD79F2">
        <w:rPr>
          <w:i/>
        </w:rPr>
        <w:t>JAMA, 319</w:t>
      </w:r>
      <w:r w:rsidRPr="00FD79F2">
        <w:t xml:space="preserve">(4), 402-404. </w:t>
      </w:r>
      <w:hyperlink r:id="rId89" w:history="1">
        <w:r w:rsidRPr="00FD79F2">
          <w:rPr>
            <w:rStyle w:val="Hyperlink"/>
          </w:rPr>
          <w:t>https://doi.org/10.1001/jama.2017.21168</w:t>
        </w:r>
      </w:hyperlink>
      <w:r w:rsidRPr="00FD79F2">
        <w:t xml:space="preserve"> </w:t>
      </w:r>
    </w:p>
    <w:p w14:paraId="05163028" w14:textId="3C2FEA6C" w:rsidR="00FD79F2" w:rsidRPr="00FD79F2" w:rsidRDefault="00FD79F2" w:rsidP="00FD79F2">
      <w:pPr>
        <w:pStyle w:val="EndNoteBibliography"/>
        <w:ind w:left="720" w:hanging="720"/>
      </w:pPr>
      <w:r w:rsidRPr="00FD79F2">
        <w:t xml:space="preserve">Thibault, R. T., Kovacs, M., Hardwicke, T. E., Sarafoglou, A., &amp; Munafo, M. (2023). Reducing bias in secondary data analysis via an Explore and Confirm Analysis Workflow (ECAW): A proposal and survey of observational researchers. </w:t>
      </w:r>
      <w:hyperlink r:id="rId90" w:history="1">
        <w:r w:rsidRPr="00FD79F2">
          <w:rPr>
            <w:rStyle w:val="Hyperlink"/>
          </w:rPr>
          <w:t>https://doi.org/10.31222/osf.io/md2xz</w:t>
        </w:r>
      </w:hyperlink>
      <w:r w:rsidRPr="00FD79F2">
        <w:t xml:space="preserve"> </w:t>
      </w:r>
    </w:p>
    <w:p w14:paraId="1BED8F66" w14:textId="3749CC7E" w:rsidR="00FD79F2" w:rsidRPr="00FD79F2" w:rsidRDefault="00FD79F2" w:rsidP="00FD79F2">
      <w:pPr>
        <w:pStyle w:val="EndNoteBibliography"/>
        <w:ind w:left="720" w:hanging="720"/>
      </w:pPr>
      <w:r w:rsidRPr="00FD79F2">
        <w:t xml:space="preserve">Wagenmakers, E.-J., Wetzels, R., Borsboom, D., van der Maas, H. L. J., &amp; Kievit, R. A. (2012). An agenda for purely confirmatory research. </w:t>
      </w:r>
      <w:r w:rsidRPr="00FD79F2">
        <w:rPr>
          <w:i/>
        </w:rPr>
        <w:t>Perspectives on Psychological Science, 7</w:t>
      </w:r>
      <w:r w:rsidRPr="00FD79F2">
        <w:t xml:space="preserve">(6), 632-638. </w:t>
      </w:r>
      <w:hyperlink r:id="rId91" w:history="1">
        <w:r w:rsidRPr="00FD79F2">
          <w:rPr>
            <w:rStyle w:val="Hyperlink"/>
          </w:rPr>
          <w:t>https://doi.org/10.1177/1745691612463078</w:t>
        </w:r>
      </w:hyperlink>
      <w:r w:rsidRPr="00FD79F2">
        <w:t xml:space="preserve"> </w:t>
      </w:r>
    </w:p>
    <w:p w14:paraId="7B21DA61" w14:textId="4CE0465A" w:rsidR="00FD79F2" w:rsidRPr="00FD79F2" w:rsidRDefault="00FD79F2" w:rsidP="00FD79F2">
      <w:pPr>
        <w:pStyle w:val="EndNoteBibliography"/>
        <w:ind w:left="720" w:hanging="720"/>
      </w:pPr>
      <w:r w:rsidRPr="00FD79F2">
        <w:t xml:space="preserve">Wicherts, J. M., Veldkamp, C. L. S., Augusteijn, H. E. M., Bakker, M., van Aert, R. C. M., &amp; van Assen, M. A. L. M. (2016). Degrees of freedom in planning, running, analyzing, and reporting psychological studies: A checklist to avoid p-hacking. </w:t>
      </w:r>
      <w:r w:rsidRPr="00FD79F2">
        <w:rPr>
          <w:i/>
        </w:rPr>
        <w:t>Frontiers in Psychology, 7</w:t>
      </w:r>
      <w:r w:rsidRPr="00FD79F2">
        <w:t xml:space="preserve">. </w:t>
      </w:r>
      <w:hyperlink r:id="rId92" w:history="1">
        <w:r w:rsidRPr="00FD79F2">
          <w:rPr>
            <w:rStyle w:val="Hyperlink"/>
          </w:rPr>
          <w:t>https://doi.org/10.3389/fpsyg.2016.01832</w:t>
        </w:r>
      </w:hyperlink>
      <w:r w:rsidRPr="00FD79F2">
        <w:t xml:space="preserve"> </w:t>
      </w:r>
    </w:p>
    <w:p w14:paraId="023F5AE3" w14:textId="0277CA23" w:rsidR="00FD79F2" w:rsidRPr="00FD79F2" w:rsidRDefault="00FD79F2" w:rsidP="00FD79F2">
      <w:pPr>
        <w:pStyle w:val="EndNoteBibliography"/>
        <w:ind w:left="720" w:hanging="720"/>
      </w:pPr>
      <w:r w:rsidRPr="00FD79F2">
        <w:t xml:space="preserve">Wiggins, B. J., &amp; Christopherson, C. D. (2019). The replication crisis in psychology: An overview for theoretical and philosophical psychology. </w:t>
      </w:r>
      <w:r w:rsidRPr="00FD79F2">
        <w:rPr>
          <w:i/>
        </w:rPr>
        <w:t>Journal of Theoretical and Philosophical Psychology, 39</w:t>
      </w:r>
      <w:r w:rsidRPr="00FD79F2">
        <w:t xml:space="preserve">, 202-217. </w:t>
      </w:r>
      <w:hyperlink r:id="rId93" w:history="1">
        <w:r w:rsidRPr="00FD79F2">
          <w:rPr>
            <w:rStyle w:val="Hyperlink"/>
          </w:rPr>
          <w:t>https://doi.org/10.1037/teo0000137</w:t>
        </w:r>
      </w:hyperlink>
      <w:r w:rsidRPr="00FD79F2">
        <w:t xml:space="preserve"> </w:t>
      </w:r>
    </w:p>
    <w:p w14:paraId="27B74DBA" w14:textId="6DE47C54" w:rsidR="00FD79F2" w:rsidRPr="00FD79F2" w:rsidRDefault="00FD79F2" w:rsidP="00FD79F2">
      <w:pPr>
        <w:pStyle w:val="EndNoteBibliography"/>
        <w:ind w:left="720" w:hanging="720"/>
      </w:pPr>
      <w:r w:rsidRPr="00FD79F2">
        <w:t xml:space="preserve">Wilkinson, M. D., Dumontier, M., Aalbersberg, I. J., Appleton, G., Axton, M., Baak, A., Blomberg, N., Boiten, J.-W., da Silva Santos, L. B., Bourne, P. E., Bouwman, J., </w:t>
      </w:r>
      <w:r w:rsidRPr="00FD79F2">
        <w:lastRenderedPageBreak/>
        <w:t xml:space="preserve">Brookes, A. J., Clark, T., Crosas, M., Dillo, I., Dumon, O., Edmunds, S., Evelo, C. T., Finkers, R., Gonzalez-Beltran, A., Gray, A. J. G., Groth, P., Goble, C., Grethe, J. S., Heringa, J., ’t Hoen, P. A. C., Hooft, R., Kuhn, T., Kok, R., Kok, J., Lusher, S. J., Martone, M. E., Mons, A., Packer, A. L., Persson, B., Rocca-Serra, P., Roos, M., van Schaik, R., Sansone, S.-A., Schultes, E., Sengstag, T., Slater, T., Strawn, G., Swertz, M. A., Thompson, M., van der Lei, J., van Mulligen, E., Velterop, J., Waagmeester, A., Wittenburg, P., Wolstencroft, K., Zhao, J., &amp; Mons, B. (2016). The fair guiding principles for scientific data management and stewardship. </w:t>
      </w:r>
      <w:r w:rsidRPr="00FD79F2">
        <w:rPr>
          <w:i/>
        </w:rPr>
        <w:t>Scientific Data, 3</w:t>
      </w:r>
      <w:r w:rsidRPr="00FD79F2">
        <w:t xml:space="preserve">(1), 160018. </w:t>
      </w:r>
      <w:hyperlink r:id="rId94" w:history="1">
        <w:r w:rsidRPr="00FD79F2">
          <w:rPr>
            <w:rStyle w:val="Hyperlink"/>
          </w:rPr>
          <w:t>https://doi.org/10.1038/sdata.2016.18</w:t>
        </w:r>
      </w:hyperlink>
      <w:r w:rsidRPr="00FD79F2">
        <w:t xml:space="preserve"> </w:t>
      </w:r>
    </w:p>
    <w:p w14:paraId="24E41651" w14:textId="189859BC"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9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18EA2" w14:textId="77777777" w:rsidR="00563232" w:rsidRDefault="00563232" w:rsidP="00BB06AD">
      <w:pPr>
        <w:spacing w:line="240" w:lineRule="auto"/>
      </w:pPr>
      <w:r>
        <w:separator/>
      </w:r>
    </w:p>
  </w:endnote>
  <w:endnote w:type="continuationSeparator" w:id="0">
    <w:p w14:paraId="69DE1CB7" w14:textId="77777777" w:rsidR="00563232" w:rsidRDefault="00563232" w:rsidP="00BB06AD">
      <w:pPr>
        <w:spacing w:line="240" w:lineRule="auto"/>
      </w:pPr>
      <w:r>
        <w:continuationSeparator/>
      </w:r>
    </w:p>
  </w:endnote>
  <w:endnote w:type="continuationNotice" w:id="1">
    <w:p w14:paraId="71C6DE9B" w14:textId="77777777" w:rsidR="00563232" w:rsidRDefault="005632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43E9D" w14:textId="77777777" w:rsidR="00563232" w:rsidRDefault="00563232" w:rsidP="00BB06AD">
      <w:pPr>
        <w:spacing w:line="240" w:lineRule="auto"/>
      </w:pPr>
      <w:r>
        <w:separator/>
      </w:r>
    </w:p>
  </w:footnote>
  <w:footnote w:type="continuationSeparator" w:id="0">
    <w:p w14:paraId="75898356" w14:textId="77777777" w:rsidR="00563232" w:rsidRDefault="00563232" w:rsidP="00BB06AD">
      <w:pPr>
        <w:spacing w:line="240" w:lineRule="auto"/>
      </w:pPr>
      <w:r>
        <w:continuationSeparator/>
      </w:r>
    </w:p>
  </w:footnote>
  <w:footnote w:type="continuationNotice" w:id="1">
    <w:p w14:paraId="57B80FA5" w14:textId="77777777" w:rsidR="00563232" w:rsidRDefault="005632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item&gt;3631&lt;/item&gt;&lt;item&gt;3632&lt;/item&gt;&lt;item&gt;3648&lt;/item&gt;&lt;/record-ids&gt;&lt;/item&gt;&lt;/Libraries&gt;"/>
  </w:docVars>
  <w:rsids>
    <w:rsidRoot w:val="00BB06AD"/>
    <w:rsid w:val="00000E55"/>
    <w:rsid w:val="00001790"/>
    <w:rsid w:val="00003767"/>
    <w:rsid w:val="00005069"/>
    <w:rsid w:val="00005099"/>
    <w:rsid w:val="000051C8"/>
    <w:rsid w:val="000059C2"/>
    <w:rsid w:val="00005F8B"/>
    <w:rsid w:val="00006833"/>
    <w:rsid w:val="00010629"/>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361"/>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49C"/>
    <w:rsid w:val="000C360A"/>
    <w:rsid w:val="000C3E0A"/>
    <w:rsid w:val="000C3EF6"/>
    <w:rsid w:val="000C3FA2"/>
    <w:rsid w:val="000C464F"/>
    <w:rsid w:val="000C4651"/>
    <w:rsid w:val="000C4B51"/>
    <w:rsid w:val="000C63A4"/>
    <w:rsid w:val="000C68DD"/>
    <w:rsid w:val="000D00F9"/>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2C8A"/>
    <w:rsid w:val="000F3738"/>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2A0A"/>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0F5"/>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4E97"/>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97C49"/>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6FA6"/>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CEB"/>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75D"/>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0E6"/>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496"/>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5A6B"/>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0F8"/>
    <w:rsid w:val="002E7E00"/>
    <w:rsid w:val="002F1E99"/>
    <w:rsid w:val="002F1EB0"/>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06D"/>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6FAB"/>
    <w:rsid w:val="00367836"/>
    <w:rsid w:val="003679A2"/>
    <w:rsid w:val="00367FCF"/>
    <w:rsid w:val="00370161"/>
    <w:rsid w:val="00371963"/>
    <w:rsid w:val="003721ED"/>
    <w:rsid w:val="00372320"/>
    <w:rsid w:val="00372751"/>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0AE"/>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10"/>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3D5"/>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1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1D35"/>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4C76"/>
    <w:rsid w:val="00415BF9"/>
    <w:rsid w:val="00417C1D"/>
    <w:rsid w:val="00420410"/>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2A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01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42"/>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42CC"/>
    <w:rsid w:val="005359A8"/>
    <w:rsid w:val="00535B6B"/>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31"/>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23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8787B"/>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2ACA"/>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355"/>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3DC7"/>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0E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47FD"/>
    <w:rsid w:val="006666CF"/>
    <w:rsid w:val="00666DC1"/>
    <w:rsid w:val="00666DC8"/>
    <w:rsid w:val="006700A1"/>
    <w:rsid w:val="0067088B"/>
    <w:rsid w:val="00670E50"/>
    <w:rsid w:val="006712B3"/>
    <w:rsid w:val="006718A6"/>
    <w:rsid w:val="00671ABB"/>
    <w:rsid w:val="0067304B"/>
    <w:rsid w:val="006731E4"/>
    <w:rsid w:val="00674128"/>
    <w:rsid w:val="0067412C"/>
    <w:rsid w:val="006743D4"/>
    <w:rsid w:val="006751BA"/>
    <w:rsid w:val="00675FAB"/>
    <w:rsid w:val="00676EA8"/>
    <w:rsid w:val="006778DD"/>
    <w:rsid w:val="00680B54"/>
    <w:rsid w:val="0068293D"/>
    <w:rsid w:val="00682B7B"/>
    <w:rsid w:val="00682FD4"/>
    <w:rsid w:val="006833C5"/>
    <w:rsid w:val="00683DC6"/>
    <w:rsid w:val="00684C35"/>
    <w:rsid w:val="0068515F"/>
    <w:rsid w:val="006856A6"/>
    <w:rsid w:val="006856CA"/>
    <w:rsid w:val="00686249"/>
    <w:rsid w:val="006870A7"/>
    <w:rsid w:val="0068798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4699"/>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74F"/>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F39"/>
    <w:rsid w:val="006E3234"/>
    <w:rsid w:val="006E3ACE"/>
    <w:rsid w:val="006E5CC1"/>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294"/>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279"/>
    <w:rsid w:val="0078758F"/>
    <w:rsid w:val="00787862"/>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71"/>
    <w:rsid w:val="007C2FF8"/>
    <w:rsid w:val="007C3363"/>
    <w:rsid w:val="007C490C"/>
    <w:rsid w:val="007C4E49"/>
    <w:rsid w:val="007C52B7"/>
    <w:rsid w:val="007C549B"/>
    <w:rsid w:val="007C5689"/>
    <w:rsid w:val="007C671A"/>
    <w:rsid w:val="007C685B"/>
    <w:rsid w:val="007C6963"/>
    <w:rsid w:val="007C7C91"/>
    <w:rsid w:val="007C7FC5"/>
    <w:rsid w:val="007D0D5A"/>
    <w:rsid w:val="007D1169"/>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83A"/>
    <w:rsid w:val="00834B2D"/>
    <w:rsid w:val="00835138"/>
    <w:rsid w:val="00835623"/>
    <w:rsid w:val="0083593D"/>
    <w:rsid w:val="00835ADB"/>
    <w:rsid w:val="00840360"/>
    <w:rsid w:val="008404FC"/>
    <w:rsid w:val="0084056A"/>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2C87"/>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1F43"/>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3A3"/>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2AA"/>
    <w:rsid w:val="008D76B1"/>
    <w:rsid w:val="008E0C02"/>
    <w:rsid w:val="008E1882"/>
    <w:rsid w:val="008E19B9"/>
    <w:rsid w:val="008E2522"/>
    <w:rsid w:val="008E2891"/>
    <w:rsid w:val="008E2953"/>
    <w:rsid w:val="008E2A41"/>
    <w:rsid w:val="008E2FC8"/>
    <w:rsid w:val="008E349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31"/>
    <w:rsid w:val="00916A3E"/>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06B"/>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6BA"/>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36B"/>
    <w:rsid w:val="0099370F"/>
    <w:rsid w:val="00994611"/>
    <w:rsid w:val="00995367"/>
    <w:rsid w:val="00995907"/>
    <w:rsid w:val="00996798"/>
    <w:rsid w:val="009A085E"/>
    <w:rsid w:val="009A0CEF"/>
    <w:rsid w:val="009A18EB"/>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984"/>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14"/>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472"/>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68ED"/>
    <w:rsid w:val="00A9726C"/>
    <w:rsid w:val="00A97439"/>
    <w:rsid w:val="00A97C7B"/>
    <w:rsid w:val="00AA010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317"/>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AEA"/>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371B"/>
    <w:rsid w:val="00B249DE"/>
    <w:rsid w:val="00B24F1A"/>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0F0"/>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84114"/>
    <w:rsid w:val="00B90335"/>
    <w:rsid w:val="00B903B2"/>
    <w:rsid w:val="00B9048E"/>
    <w:rsid w:val="00B90DD5"/>
    <w:rsid w:val="00B91619"/>
    <w:rsid w:val="00B91F6D"/>
    <w:rsid w:val="00B92519"/>
    <w:rsid w:val="00B9354A"/>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0BD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67C7E"/>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5F09"/>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7A7"/>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5659A"/>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6A9"/>
    <w:rsid w:val="00D80F1C"/>
    <w:rsid w:val="00D81030"/>
    <w:rsid w:val="00D818B0"/>
    <w:rsid w:val="00D81F42"/>
    <w:rsid w:val="00D82E44"/>
    <w:rsid w:val="00D832F4"/>
    <w:rsid w:val="00D83CD7"/>
    <w:rsid w:val="00D83D21"/>
    <w:rsid w:val="00D84755"/>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426"/>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523"/>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9CA"/>
    <w:rsid w:val="00E11BB3"/>
    <w:rsid w:val="00E128EC"/>
    <w:rsid w:val="00E12A59"/>
    <w:rsid w:val="00E1356E"/>
    <w:rsid w:val="00E137F0"/>
    <w:rsid w:val="00E13CA1"/>
    <w:rsid w:val="00E14074"/>
    <w:rsid w:val="00E143C3"/>
    <w:rsid w:val="00E14D3F"/>
    <w:rsid w:val="00E14F22"/>
    <w:rsid w:val="00E15362"/>
    <w:rsid w:val="00E15A4F"/>
    <w:rsid w:val="00E15BD5"/>
    <w:rsid w:val="00E16182"/>
    <w:rsid w:val="00E166AF"/>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AAB"/>
    <w:rsid w:val="00E50F69"/>
    <w:rsid w:val="00E51069"/>
    <w:rsid w:val="00E52360"/>
    <w:rsid w:val="00E52707"/>
    <w:rsid w:val="00E52B48"/>
    <w:rsid w:val="00E52F06"/>
    <w:rsid w:val="00E52F97"/>
    <w:rsid w:val="00E53DC2"/>
    <w:rsid w:val="00E54199"/>
    <w:rsid w:val="00E54D91"/>
    <w:rsid w:val="00E556A6"/>
    <w:rsid w:val="00E56A3E"/>
    <w:rsid w:val="00E6102C"/>
    <w:rsid w:val="00E61538"/>
    <w:rsid w:val="00E61C9A"/>
    <w:rsid w:val="00E620FF"/>
    <w:rsid w:val="00E625C5"/>
    <w:rsid w:val="00E625E8"/>
    <w:rsid w:val="00E62AFA"/>
    <w:rsid w:val="00E62BC9"/>
    <w:rsid w:val="00E62D8D"/>
    <w:rsid w:val="00E62E19"/>
    <w:rsid w:val="00E63743"/>
    <w:rsid w:val="00E63C45"/>
    <w:rsid w:val="00E64449"/>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0460"/>
    <w:rsid w:val="00E917FE"/>
    <w:rsid w:val="00E91FB8"/>
    <w:rsid w:val="00E922E2"/>
    <w:rsid w:val="00E93452"/>
    <w:rsid w:val="00E93B6F"/>
    <w:rsid w:val="00E93E2C"/>
    <w:rsid w:val="00E94782"/>
    <w:rsid w:val="00E95E40"/>
    <w:rsid w:val="00E95FA0"/>
    <w:rsid w:val="00E9641E"/>
    <w:rsid w:val="00E96730"/>
    <w:rsid w:val="00E96867"/>
    <w:rsid w:val="00E96ADE"/>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19B9"/>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2CA"/>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0FCE"/>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3BF"/>
    <w:rsid w:val="00FB67EE"/>
    <w:rsid w:val="00FB746D"/>
    <w:rsid w:val="00FC061C"/>
    <w:rsid w:val="00FC078F"/>
    <w:rsid w:val="00FC149E"/>
    <w:rsid w:val="00FC1908"/>
    <w:rsid w:val="00FC22E3"/>
    <w:rsid w:val="00FC36F6"/>
    <w:rsid w:val="00FC5265"/>
    <w:rsid w:val="00FC5594"/>
    <w:rsid w:val="00FC5DC5"/>
    <w:rsid w:val="00FC7CAA"/>
    <w:rsid w:val="00FC7D1F"/>
    <w:rsid w:val="00FD03F0"/>
    <w:rsid w:val="00FD0A4A"/>
    <w:rsid w:val="00FD0AA5"/>
    <w:rsid w:val="00FD0C33"/>
    <w:rsid w:val="00FD1252"/>
    <w:rsid w:val="00FD1579"/>
    <w:rsid w:val="00FD1724"/>
    <w:rsid w:val="00FD23BD"/>
    <w:rsid w:val="00FD27F3"/>
    <w:rsid w:val="00FD35F3"/>
    <w:rsid w:val="00FD3911"/>
    <w:rsid w:val="00FD3AEF"/>
    <w:rsid w:val="00FD3FBC"/>
    <w:rsid w:val="00FD4201"/>
    <w:rsid w:val="00FD52DA"/>
    <w:rsid w:val="00FD5B5D"/>
    <w:rsid w:val="00FD5C61"/>
    <w:rsid w:val="00FD6B52"/>
    <w:rsid w:val="00FD6CDC"/>
    <w:rsid w:val="00FD6DC1"/>
    <w:rsid w:val="00FD79F2"/>
    <w:rsid w:val="00FD7A01"/>
    <w:rsid w:val="00FE0150"/>
    <w:rsid w:val="00FE0EAC"/>
    <w:rsid w:val="00FE0ED8"/>
    <w:rsid w:val="00FE0F4C"/>
    <w:rsid w:val="00FE0FCB"/>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367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B9354A"/>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B9354A"/>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B9354A"/>
    <w:pPr>
      <w:tabs>
        <w:tab w:val="right" w:leader="dot" w:pos="9350"/>
      </w:tabs>
      <w:spacing w:after="100" w:line="360" w:lineRule="auto"/>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21" Type="http://schemas.openxmlformats.org/officeDocument/2006/relationships/hyperlink" Target="https://www.cos.io/blog/preregistering-secondary-data-analyses-yes-you-can" TargetMode="External"/><Relationship Id="rId34" Type="http://schemas.openxmlformats.org/officeDocument/2006/relationships/image" Target="media/image8.jpg"/><Relationship Id="rId42" Type="http://schemas.openxmlformats.org/officeDocument/2006/relationships/hyperlink" Target="https://psyarxiv.com/" TargetMode="External"/><Relationship Id="rId47" Type="http://schemas.openxmlformats.org/officeDocument/2006/relationships/hyperlink" Target="https://www.nature.com/articles/d41586-021-00883-6" TargetMode="External"/><Relationship Id="rId50" Type="http://schemas.openxmlformats.org/officeDocument/2006/relationships/hyperlink" Target="https://frq.gouv.qc.ca/revues_predatrices/" TargetMode="External"/><Relationship Id="rId55" Type="http://schemas.openxmlformats.org/officeDocument/2006/relationships/hyperlink" Target="https://psysciacc.org/" TargetMode="External"/><Relationship Id="rId63" Type="http://schemas.openxmlformats.org/officeDocument/2006/relationships/hyperlink" Target="https://psychologie.uqam.ca/wp-content/uploads/sites/73/2021/01/Prd_-final-adopte%CC%81-copie.pdf" TargetMode="External"/><Relationship Id="rId68" Type="http://schemas.openxmlformats.org/officeDocument/2006/relationships/hyperlink" Target="https://doi.org/10.7554/eLife.52646" TargetMode="External"/><Relationship Id="rId76" Type="http://schemas.openxmlformats.org/officeDocument/2006/relationships/hyperlink" Target="https://doi.org/10.1177/2515245917747656" TargetMode="External"/><Relationship Id="rId84" Type="http://schemas.openxmlformats.org/officeDocument/2006/relationships/hyperlink" Target="https://doi.org/10.20982/tqmp.16.4.p376" TargetMode="External"/><Relationship Id="rId89" Type="http://schemas.openxmlformats.org/officeDocument/2006/relationships/hyperlink" Target="https://doi.org/10.1001/jama.2017.21168"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7/s11192-019-03301-x" TargetMode="External"/><Relationship Id="rId92" Type="http://schemas.openxmlformats.org/officeDocument/2006/relationships/hyperlink" Target="https://doi.org/10.3389/fpsyg.2016.01832" TargetMode="Externa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osf.io/" TargetMode="External"/><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hyperlink" Target="https://www.synthpop.org.uk/" TargetMode="External"/><Relationship Id="rId37" Type="http://schemas.openxmlformats.org/officeDocument/2006/relationships/hyperlink" Target="https://rempsyc.remi-theriault.com/articles/table" TargetMode="External"/><Relationship Id="rId40" Type="http://schemas.openxmlformats.org/officeDocument/2006/relationships/hyperlink" Target="https://www.apa.org/topics/research/data-science" TargetMode="External"/><Relationship Id="rId45" Type="http://schemas.openxmlformats.org/officeDocument/2006/relationships/hyperlink" Target="https://twitter.com/syeducation/status/1452724624651866119" TargetMode="External"/><Relationship Id="rId53" Type="http://schemas.openxmlformats.org/officeDocument/2006/relationships/hyperlink" Target="https://www.coalition-s.org/action-plan-for-diamond-open-access/" TargetMode="External"/><Relationship Id="rId58" Type="http://schemas.openxmlformats.org/officeDocument/2006/relationships/hyperlink" Target="http://statcheck.io/" TargetMode="External"/><Relationship Id="rId66" Type="http://schemas.openxmlformats.org/officeDocument/2006/relationships/hyperlink" Target="https://frq.gouv.qc.ca/app/uploads/2022/06/politique-libre-acces-revisee_vf.pdf" TargetMode="External"/><Relationship Id="rId74" Type="http://schemas.openxmlformats.org/officeDocument/2006/relationships/hyperlink" Target="https://doi.org/10.1136/bmjmed-2022-000167" TargetMode="External"/><Relationship Id="rId79" Type="http://schemas.openxmlformats.org/officeDocument/2006/relationships/hyperlink" Target="https://doi.org/10.18637/jss.v074.i11" TargetMode="External"/><Relationship Id="rId87" Type="http://schemas.openxmlformats.org/officeDocument/2006/relationships/hyperlink" Target="https://doi.org/10.1371/journal.pcbi.1010139" TargetMode="External"/><Relationship Id="rId5" Type="http://schemas.openxmlformats.org/officeDocument/2006/relationships/webSettings" Target="webSettings.xml"/><Relationship Id="rId61" Type="http://schemas.openxmlformats.org/officeDocument/2006/relationships/hyperlink" Target="https://doi.org/10.1038/s41562-018-0399-z" TargetMode="External"/><Relationship Id="rId82" Type="http://schemas.openxmlformats.org/officeDocument/2006/relationships/hyperlink" Target="https://osf.io/2jt9u" TargetMode="External"/><Relationship Id="rId90" Type="http://schemas.openxmlformats.org/officeDocument/2006/relationships/hyperlink" Target="https://doi.org/10.31222/osf.io/md2xz" TargetMode="External"/><Relationship Id="rId95" Type="http://schemas.openxmlformats.org/officeDocument/2006/relationships/header" Target="header1.xml"/><Relationship Id="rId19" Type="http://schemas.openxmlformats.org/officeDocument/2006/relationships/hyperlink" Target="https://arstechnica.com/science/2019/02/the-replication-crisis-may-also-be-a-theory-crisi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www.go-fair.org/fair-principles/" TargetMode="External"/><Relationship Id="rId30" Type="http://schemas.openxmlformats.org/officeDocument/2006/relationships/hyperlink" Target="https://www.synthpop.org.uk/" TargetMode="External"/><Relationship Id="rId35" Type="http://schemas.openxmlformats.org/officeDocument/2006/relationships/image" Target="media/image9.jpg"/><Relationship Id="rId43" Type="http://schemas.openxmlformats.org/officeDocument/2006/relationships/hyperlink" Target="https://help.osf.io/article/230-preprint-faqs" TargetMode="External"/><Relationship Id="rId48" Type="http://schemas.openxmlformats.org/officeDocument/2006/relationships/hyperlink" Target="https://frq.gouv.qc.ca/revues_predatrices/" TargetMode="External"/><Relationship Id="rId56" Type="http://schemas.openxmlformats.org/officeDocument/2006/relationships/hyperlink" Target="https://osf.io/2jt9u/" TargetMode="External"/><Relationship Id="rId64" Type="http://schemas.openxmlformats.org/officeDocument/2006/relationships/hyperlink" Target="https://doi.org/10.1177/1745691612459059" TargetMode="External"/><Relationship Id="rId69"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77" Type="http://schemas.openxmlformats.org/officeDocument/2006/relationships/hyperlink" Target="https://doi.org/doi:10.1073/pnas.1708274114" TargetMode="External"/><Relationship Id="rId8" Type="http://schemas.openxmlformats.org/officeDocument/2006/relationships/image" Target="media/image1.png"/><Relationship Id="rId51" Type="http://schemas.openxmlformats.org/officeDocument/2006/relationships/hyperlink" Target="https://uqam-ca.libguides.com/editeurs-predateurs/" TargetMode="External"/><Relationship Id="rId72" Type="http://schemas.openxmlformats.org/officeDocument/2006/relationships/hyperlink" Target="https://doi.org/10.1080/02763869.2020.1704597" TargetMode="External"/><Relationship Id="rId80" Type="http://schemas.openxmlformats.org/officeDocument/2006/relationships/hyperlink" Target="https://doi.org/10.3758/s13428-015-0664-2" TargetMode="External"/><Relationship Id="rId85" Type="http://schemas.openxmlformats.org/officeDocument/2006/relationships/hyperlink" Target="https://doi.org/10.1080/09515089.2022.2113771" TargetMode="External"/><Relationship Id="rId93" Type="http://schemas.openxmlformats.org/officeDocument/2006/relationships/hyperlink" Target="https://doi.org/10.1037/teo0000137" TargetMode="Externa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hyperlink" Target="https://synthpop.shinyapps.io/synthpop/" TargetMode="External"/><Relationship Id="rId38" Type="http://schemas.openxmlformats.org/officeDocument/2006/relationships/hyperlink" Target="http://statcheck.io/" TargetMode="External"/><Relationship Id="rId46" Type="http://schemas.openxmlformats.org/officeDocument/2006/relationships/hyperlink" Target="https://frq.gouv.qc.ca/science-ouverte/" TargetMode="External"/><Relationship Id="rId59" Type="http://schemas.openxmlformats.org/officeDocument/2006/relationships/hyperlink" Target="https://www.uoguelph.ca/psychology/graduate/thesis-statistics" TargetMode="External"/><Relationship Id="rId67" Type="http://schemas.openxmlformats.org/officeDocument/2006/relationships/hyperlink" Target="https://doi.org/10.1162/qss_a_00043" TargetMode="External"/><Relationship Id="rId20" Type="http://schemas.openxmlformats.org/officeDocument/2006/relationships/hyperlink" Target="https://www.apa.org/pubs/journals/resources/open-science-badges" TargetMode="External"/><Relationship Id="rId41" Type="http://schemas.openxmlformats.org/officeDocument/2006/relationships/image" Target="media/image10.jpg"/><Relationship Id="rId54" Type="http://schemas.openxmlformats.org/officeDocument/2006/relationships/hyperlink" Target="https://osf.io/" TargetMode="External"/><Relationship Id="rId62" Type="http://schemas.openxmlformats.org/officeDocument/2006/relationships/hyperlink" Target="https://osf.io/v7ndz" TargetMode="External"/><Relationship Id="rId70" Type="http://schemas.openxmlformats.org/officeDocument/2006/relationships/hyperlink" Target="https://doi.org/doi:10.1098/rsos.220099" TargetMode="External"/><Relationship Id="rId75" Type="http://schemas.openxmlformats.org/officeDocument/2006/relationships/hyperlink" Target="https://doi.org/10.1371/journal.pone.0253129" TargetMode="External"/><Relationship Id="rId83" Type="http://schemas.openxmlformats.org/officeDocument/2006/relationships/hyperlink" Target="https://www.R-project.org/" TargetMode="External"/><Relationship Id="rId88" Type="http://schemas.openxmlformats.org/officeDocument/2006/relationships/hyperlink" Target="https://behavioralscientist.org/psychologys-increased-rigor-is-good-news-but-is-it-only-good-news/" TargetMode="External"/><Relationship Id="rId91" Type="http://schemas.openxmlformats.org/officeDocument/2006/relationships/hyperlink" Target="https://doi.org/10.1177/1745691612463078"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hyperlink" Target="https://datamanagement.hms.harvard.edu/about/what-research-data-management" TargetMode="External"/><Relationship Id="rId36" Type="http://schemas.openxmlformats.org/officeDocument/2006/relationships/hyperlink" Target="https://easystats.github.io/report/index.html" TargetMode="External"/><Relationship Id="rId49" Type="http://schemas.openxmlformats.org/officeDocument/2006/relationships/hyperlink" Target="https://uqam-ca.libguides.com/editeurs-predateurs/" TargetMode="External"/><Relationship Id="rId57" Type="http://schemas.openxmlformats.org/officeDocument/2006/relationships/hyperlink" Target="https://www.uoguelph.ca/psychology/graduate/thesis-statistics"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synthpop.shinyapps.io/synthpop/" TargetMode="External"/><Relationship Id="rId44" Type="http://schemas.openxmlformats.org/officeDocument/2006/relationships/hyperlink" Target="https://help.osf.io/article/230-preprint-faqs" TargetMode="External"/><Relationship Id="rId52" Type="http://schemas.openxmlformats.org/officeDocument/2006/relationships/hyperlink" Target="https://oaaustralasia.org/2021/05/25/what-are-the-different-types-of-open-access/" TargetMode="External"/><Relationship Id="rId60" Type="http://schemas.openxmlformats.org/officeDocument/2006/relationships/hyperlink" Target="https://doi.org/10.1007/s10654-021-00839-0" TargetMode="External"/><Relationship Id="rId65" Type="http://schemas.openxmlformats.org/officeDocument/2006/relationships/hyperlink" Target="https://doi.org/10.1177/1745691612462587" TargetMode="External"/><Relationship Id="rId73" Type="http://schemas.openxmlformats.org/officeDocument/2006/relationships/hyperlink" Target="https://doi.org/10.1371/journal.pmed.0020124" TargetMode="External"/><Relationship Id="rId78" Type="http://schemas.openxmlformats.org/officeDocument/2006/relationships/hyperlink" Target="https://doi.org/10.1027/1864-9335/a000192" TargetMode="External"/><Relationship Id="rId81" Type="http://schemas.openxmlformats.org/officeDocument/2006/relationships/hyperlink" Target="https://doi.org/doi:10.1126/science.aac4716" TargetMode="External"/><Relationship Id="rId86" Type="http://schemas.openxmlformats.org/officeDocument/2006/relationships/hyperlink" Target="https://doi.org/10.1038/533147a" TargetMode="External"/><Relationship Id="rId94" Type="http://schemas.openxmlformats.org/officeDocument/2006/relationships/hyperlink" Target="https://doi.org/10.1038/sdata.2016.18" TargetMode="Externa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39" Type="http://schemas.openxmlformats.org/officeDocument/2006/relationships/hyperlink" Target="https://datahowler.wordpress.com/2016/09/10/no-more-excuses-r-is-better-than-spss-for-psychology-undergrads-and-students-a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12939</Words>
  <Characters>73758</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3</cp:revision>
  <cp:lastPrinted>2023-06-12T16:41:00Z</cp:lastPrinted>
  <dcterms:created xsi:type="dcterms:W3CDTF">2023-06-12T16:40:00Z</dcterms:created>
  <dcterms:modified xsi:type="dcterms:W3CDTF">2023-06-12T16:41:00Z</dcterms:modified>
</cp:coreProperties>
</file>