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Marcos Ceballos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20.805.579-8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Mauricio Chacana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widowControl w:val="0"/>
              <w:spacing w:after="0" w:line="240" w:lineRule="auto"/>
              <w:rPr>
                <w:b w:val="1"/>
                <w:sz w:val="24"/>
                <w:szCs w:val="24"/>
              </w:rPr>
            </w:pPr>
            <w:r w:rsidDel="00000000" w:rsidR="00000000" w:rsidRPr="00000000">
              <w:rPr>
                <w:b w:val="1"/>
                <w:rtl w:val="0"/>
              </w:rPr>
              <w:t xml:space="preserve">20.082.211-0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7">
            <w:pPr>
              <w:rPr/>
            </w:pPr>
            <w:r w:rsidDel="00000000" w:rsidR="00000000" w:rsidRPr="00000000">
              <w:rPr>
                <w:rtl w:val="0"/>
              </w:rPr>
              <w:t xml:space="preserve">Nombre del proyecto</w:t>
            </w:r>
          </w:p>
        </w:tc>
        <w:tc>
          <w:tcPr>
            <w:vAlign w:val="center"/>
          </w:tcPr>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BecaFácil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pPr>
            <w:r w:rsidDel="00000000" w:rsidR="00000000" w:rsidRPr="00000000">
              <w:rPr>
                <w:rtl w:val="0"/>
              </w:rPr>
              <w:t xml:space="preserve">Área (s) de desempeño(s)</w:t>
            </w:r>
          </w:p>
        </w:tc>
        <w:tc>
          <w:tcPr>
            <w:vAlign w:val="center"/>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Programación de software de escritorio</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Diseño de prototipos</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Programación web</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Gestión de riesgo</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BPM</w:t>
            </w:r>
          </w:p>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Habilidades en la comunicación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3">
            <w:pPr>
              <w:rPr>
                <w:b w:val="1"/>
              </w:rPr>
            </w:pPr>
            <w:r w:rsidDel="00000000" w:rsidR="00000000" w:rsidRPr="00000000">
              <w:rPr>
                <w:i w:val="1"/>
                <w:sz w:val="20"/>
                <w:szCs w:val="20"/>
                <w:rtl w:val="0"/>
              </w:rPr>
              <w:t xml:space="preserve">Adaptación o integración de sistemas, seguridad de sistemas computacionales, aseguramiento de calidad de software, gestión de proyectos informáticos, servicios de soporte, desarrollo de software y Levantamiento de análisis.</w:t>
            </w: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Cada año son más los alumnos de 4to Medio que se matriculan en nuestra institución sin conocer la importancia de postular a las becas en las fechas indicadas, lamentablemente muchos de esos futuros alumnos deben cancelar su matricula ya que no postularon correctamente a las becas y no tienen los medios para solventar la carrera, lo cual afecta negativamente a la institución.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El objetivo general es ofrecer un sistema en el cual los alumnos o “Prospectos” puedan aprender cuales son las fechas, becas y opciones para financiar su futura carrera de forma didáctica e interactiva.</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Esto genera información relevante para el área de admisión de DuocUC ya que pueden obtener una lista de aquellos Prospectos que no tienen muy claro cómo funcionan las becas y asegurarse de orientarlo lomejor posible para no perder esa matricula.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Nuestro proyecto se anexa principalmente por el hecho que hemos realizado aplicaciones para favorecer procedimientos, por lo cual analizando Duoc nos dimos cuenta que ciertas áreas están muy atrasadas en sus tareas por lo cual tratamos de reducirlas, ya que, tenemos los conocimientos como gestión de riesgo, BPM, Programación de software de escritorio, entre otras. Con todo esto podemos implementar una plataforma donde alumnos de primer año pueden entrar y aprender de forma didáctica e interactiva el proceso de postulación al FUAS, para que no se lleven sorpresas al momento de matricularse.</w:t>
            </w:r>
          </w:p>
          <w:p w:rsidR="00000000" w:rsidDel="00000000" w:rsidP="00000000" w:rsidRDefault="00000000" w:rsidRPr="00000000" w14:paraId="00000040">
            <w:pPr>
              <w:jc w:val="both"/>
              <w:rPr>
                <w:i w:val="1"/>
                <w:sz w:val="20"/>
                <w:szCs w:val="20"/>
              </w:rPr>
            </w:pPr>
            <w:r w:rsidDel="00000000" w:rsidR="00000000" w:rsidRPr="00000000">
              <w:rPr>
                <w:rtl w:val="0"/>
              </w:rPr>
            </w:r>
          </w:p>
          <w:p w:rsidR="00000000" w:rsidDel="00000000" w:rsidP="00000000" w:rsidRDefault="00000000" w:rsidRPr="00000000" w14:paraId="00000041">
            <w:pPr>
              <w:jc w:val="both"/>
              <w:rPr>
                <w:i w:val="1"/>
                <w:color w:val="548dd4"/>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¿Cuáles son tus intereses profesionales? </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 Nuestros intereses profesionales se centran en el desarrollo de software, la gestión de riesgos, la programación web y de software de escritorio, el diseño de prototipos, y la mejora de la calidad del software. También valoramos la comunicación efectiva, la atención al detalle, la creatividad, el trabajo en equipo y la adaptabilidad.</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¿Qué aspectos de tus intereses profesionales se ven reflejados en tu Proyecto APT?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La programación de software de escritorio y web se ve reflejada en el desarrollo de la plataforma de becas.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 La gestión de riesgos se aplica en la planificación y mitigación de posibles dificultades del proyecto.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 La calidad del software y el diseño de prototipos se ponen en práctica al asegurarnos de que la plataforma sea eficiente y fácil de usar. </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Además, la comunicación efectiva y el trabajo en equipo son fundamentales para la colaboración entre todos los miembros del grupo.</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¿Realizar este Proyecto APT de qué manera va a contribuir a tu desarrollo profesional? </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Realizar este Proyecto APT contribuirá a nuestro desarrollo profesional de varias maneras: </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 Nos permitirá aplicar y consolidar los conocimientos técnicos adquiridos durante nuestra formación, especialmente en áreas como la programación y la gestión de proyectos.</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 Mejorará nuestras habilidades de trabajo en equipo y de comunicación, ya que </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requerirá coordinación y cooperación constante. </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 Nos proporcionará experiencia práctica en la solución de problemas reales, lo cual es invaluable para nuestra futura carrera en la ingeniería informática. </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 El éxito del proyecto demostrará nuestra capacidad para llevar a cabo iniciativas </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complejas, lo que fortalecerá nuestro perfil profesional y empleabilidad.</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i w:val="1"/>
                <w:color w:val="548dd4"/>
                <w:sz w:val="20"/>
                <w:szCs w:val="20"/>
                <w:rtl w:val="0"/>
              </w:rPr>
              <w:br w:type="textWrapping"/>
              <w:br w:type="textWrapping"/>
            </w: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6">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9">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5B">
            <w:pPr>
              <w:numPr>
                <w:ilvl w:val="0"/>
                <w:numId w:val="5"/>
              </w:numPr>
              <w:spacing w:after="0" w:lineRule="auto"/>
              <w:ind w:left="720" w:hanging="360"/>
              <w:rPr>
                <w:sz w:val="20"/>
                <w:szCs w:val="20"/>
              </w:rPr>
            </w:pPr>
            <w:r w:rsidDel="00000000" w:rsidR="00000000" w:rsidRPr="00000000">
              <w:rPr>
                <w:sz w:val="20"/>
                <w:szCs w:val="20"/>
                <w:rtl w:val="0"/>
              </w:rPr>
              <w:t xml:space="preserve">Agosto - Diciembre</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Horas asignadas a la asignatura </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sz w:val="20"/>
                <w:szCs w:val="20"/>
                <w:u w:val="none"/>
              </w:rPr>
            </w:pPr>
            <w:r w:rsidDel="00000000" w:rsidR="00000000" w:rsidRPr="00000000">
              <w:rPr>
                <w:i w:val="1"/>
                <w:sz w:val="20"/>
                <w:szCs w:val="20"/>
                <w:rtl w:val="0"/>
              </w:rPr>
              <w:t xml:space="preserve">8 Horas</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Materiales requeridos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sz w:val="20"/>
                <w:szCs w:val="20"/>
                <w:u w:val="none"/>
              </w:rPr>
            </w:pPr>
            <w:r w:rsidDel="00000000" w:rsidR="00000000" w:rsidRPr="00000000">
              <w:rPr>
                <w:i w:val="1"/>
                <w:sz w:val="20"/>
                <w:szCs w:val="20"/>
                <w:rtl w:val="0"/>
              </w:rPr>
              <w:t xml:space="preserve">Notebooks,Documentación del Área de Financiamiento de Duoc.</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Factores externos que facilitan su desarrollo </w:t>
            </w:r>
            <w:r w:rsidDel="00000000" w:rsidR="00000000" w:rsidRPr="00000000">
              <w:rPr>
                <w:rtl w:val="0"/>
              </w:rPr>
            </w:r>
          </w:p>
          <w:p w:rsidR="00000000" w:rsidDel="00000000" w:rsidP="00000000" w:rsidRDefault="00000000" w:rsidRPr="00000000" w14:paraId="00000061">
            <w:pPr>
              <w:numPr>
                <w:ilvl w:val="0"/>
                <w:numId w:val="3"/>
              </w:numPr>
              <w:spacing w:after="0" w:afterAutospacing="0"/>
              <w:ind w:left="720" w:hanging="360"/>
              <w:rPr>
                <w:sz w:val="20"/>
                <w:szCs w:val="20"/>
              </w:rPr>
            </w:pPr>
            <w:r w:rsidDel="00000000" w:rsidR="00000000" w:rsidRPr="00000000">
              <w:rPr>
                <w:sz w:val="20"/>
                <w:szCs w:val="20"/>
                <w:rtl w:val="0"/>
              </w:rPr>
              <w:t xml:space="preserve">La cercanía con el equipo de admisión, para así poder tener una conversación más fluida sobre las necesidades de la plataforma. </w:t>
            </w:r>
          </w:p>
          <w:p w:rsidR="00000000" w:rsidDel="00000000" w:rsidP="00000000" w:rsidRDefault="00000000" w:rsidRPr="00000000" w14:paraId="00000062">
            <w:pPr>
              <w:numPr>
                <w:ilvl w:val="0"/>
                <w:numId w:val="3"/>
              </w:numPr>
              <w:spacing w:after="0" w:afterAutospacing="0"/>
              <w:ind w:left="720" w:hanging="360"/>
              <w:rPr>
                <w:sz w:val="20"/>
                <w:szCs w:val="20"/>
              </w:rPr>
            </w:pPr>
            <w:r w:rsidDel="00000000" w:rsidR="00000000" w:rsidRPr="00000000">
              <w:rPr>
                <w:sz w:val="20"/>
                <w:szCs w:val="20"/>
                <w:rtl w:val="0"/>
              </w:rPr>
              <w:t xml:space="preserve">Contar con el apoyo de un área que se especializa en la entrega de la información que será la base de la plataforma.</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64">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Problemas al programar: Al ser un cuestionario con creación de cuentas, podríamos tener algunos problemas al realizar la base de datos o el código mismo. Pero gracias a la cercanía de nuestro equipo con el CITT contamos con apoyo de profesores y alumnos que pueden orientarnos en los procesos que nos dificulten</w:t>
            </w:r>
          </w:p>
          <w:p w:rsidR="00000000" w:rsidDel="00000000" w:rsidP="00000000" w:rsidRDefault="00000000" w:rsidRPr="00000000" w14:paraId="00000065">
            <w:pPr>
              <w:numPr>
                <w:ilvl w:val="0"/>
                <w:numId w:val="2"/>
              </w:numPr>
              <w:ind w:left="720" w:hanging="360"/>
              <w:rPr>
                <w:i w:val="1"/>
                <w:sz w:val="20"/>
                <w:szCs w:val="20"/>
                <w:u w:val="none"/>
              </w:rPr>
            </w:pPr>
            <w:r w:rsidDel="00000000" w:rsidR="00000000" w:rsidRPr="00000000">
              <w:rPr>
                <w:i w:val="1"/>
                <w:sz w:val="20"/>
                <w:szCs w:val="20"/>
                <w:rtl w:val="0"/>
              </w:rPr>
              <w:t xml:space="preserve">Dificultades con el Área de Admisión: Debido a que esta idea de proyecto fue gestionada y planificada con la coordinadora anterior del Área de Admisión, puede que exista problemas de comunicación con la nueva encargada del área ya que no está al tanto de lo que se había hablado originalmente</w:t>
            </w:r>
          </w:p>
        </w:tc>
      </w:tr>
    </w:tbl>
    <w:p w:rsidR="00000000" w:rsidDel="00000000" w:rsidP="00000000" w:rsidRDefault="00000000" w:rsidRPr="00000000" w14:paraId="00000066">
      <w:pPr>
        <w:rPr>
          <w:b w:val="1"/>
          <w:color w:val="4472c4"/>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30"/>
        <w:gridCol w:w="6465"/>
        <w:tblGridChange w:id="0">
          <w:tblGrid>
            <w:gridCol w:w="3030"/>
            <w:gridCol w:w="6465"/>
          </w:tblGrid>
        </w:tblGridChange>
      </w:tblGrid>
      <w:tr>
        <w:trPr>
          <w:cantSplit w:val="0"/>
          <w:trHeight w:val="1259" w:hRule="atLeast"/>
          <w:tblHeader w:val="0"/>
        </w:trPr>
        <w:tc>
          <w:tcPr>
            <w:vAlign w:val="cente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Mejorar la eficiencia y la gestión de la información de inscripciones de estudiantes interesados en ingresar a institutos Duoc Uc mediante la implementación de un sistema de registro de producción y gestión de solicitudes, consultas más eficiente y automatizado.</w:t>
            </w:r>
          </w:p>
          <w:p w:rsidR="00000000" w:rsidDel="00000000" w:rsidP="00000000" w:rsidRDefault="00000000" w:rsidRPr="00000000" w14:paraId="0000006D">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7">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i w:val="1"/>
                <w:color w:val="548dd4"/>
                <w:sz w:val="16"/>
                <w:szCs w:val="16"/>
                <w:rtl w:val="0"/>
              </w:rPr>
              <w:t xml:space="preserve">Levantarme</w:t>
            </w: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Encontrar motivación</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YFd3GXshyJN9NmQxBJBSSLRUA==">CgMxLjA4AHIhMTJSSkRBdXd1Nl9IQWRfVFhDbXpKTG1mYUtSS3NJRmxN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