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40" w:after="160"/>
      </w:pPr>
      <w:r>
        <w:rPr>
          <w:rFonts w:ascii="Microsoft YaHei" w:hAnsi="Microsoft YaHei" w:eastAsia="Microsoft YaHei"/>
          <w:b/>
          <w:color w:val="2E74B5"/>
          <w:sz w:val="22"/>
        </w:rPr>
        <w:t>AGENT 工程师实操面试</w:t>
      </w:r>
    </w:p>
    <w:p>
      <w:pPr>
        <w:spacing w:after="160"/>
      </w:pPr>
      <w:r>
        <w:rPr>
          <w:rFonts w:ascii="Microsoft YaHei" w:hAnsi="Microsoft YaHei" w:eastAsia="Microsoft YaHei"/>
          <w:b/>
          <w:color w:val="172B3A"/>
          <w:sz w:val="56"/>
        </w:rPr>
        <w:t>Qwen Agent MVP</w:t>
        <w:br/>
        <w:t>面试操作与答辩手册</w:t>
      </w:r>
    </w:p>
    <w:p>
      <w:pPr>
        <w:spacing w:after="440"/>
      </w:pPr>
      <w:r>
        <w:rPr>
          <w:rFonts w:ascii="Microsoft YaHei" w:hAnsi="Microsoft YaHei" w:eastAsia="Microsoft YaHei"/>
          <w:color w:val="66727D"/>
          <w:sz w:val="25"/>
        </w:rPr>
        <w:t>云端登录 • 端到端演示 • 可复现代码用例 • 审计证据 • 预设问答</w:t>
      </w:r>
    </w:p>
    <w:tbl>
      <w:tblPr>
        <w:tblStyle w:val="TableGrid"/>
        <w:tblW w:type="dxa" w:w="9648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32"/>
        <w:gridCol w:w="7416"/>
      </w:tblGrid>
      <w:tr>
        <w:trPr>
          <w:tblHeader w:val="true"/>
        </w:trPr>
        <w:tc>
          <w:tcPr>
            <w:tcW w:type="dxa" w:w="2232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/>
            </w:pPr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项目</w:t>
            </w:r>
          </w:p>
        </w:tc>
        <w:tc>
          <w:tcPr>
            <w:tcW w:type="dxa" w:w="7416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/>
            </w:pPr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当前状态</w:t>
            </w:r>
          </w:p>
        </w:tc>
      </w:tr>
      <w:tr>
        <w:tc>
          <w:tcPr>
            <w:tcW w:type="dxa" w:w="22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云服务器</w:t>
            </w:r>
          </w:p>
        </w:tc>
        <w:tc>
          <w:tcPr>
            <w:tcW w:type="dxa" w:w="741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阿里云中国香港 • Ubuntu 24.04 • 4 vCPU / 8 GiB</w:t>
            </w:r>
          </w:p>
        </w:tc>
      </w:tr>
      <w:tr>
        <w:tc>
          <w:tcPr>
            <w:tcW w:type="dxa" w:w="22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核心组件</w:t>
            </w:r>
          </w:p>
        </w:tc>
        <w:tc>
          <w:tcPr>
            <w:tcW w:type="dxa" w:w="741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Web UI + agent-compose + Qwen Max Agent + Skill + OctoBus + 确定性扫描器</w:t>
            </w:r>
          </w:p>
        </w:tc>
      </w:tr>
      <w:tr>
        <w:tc>
          <w:tcPr>
            <w:tcW w:type="dxa" w:w="22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云端验收</w:t>
            </w:r>
          </w:p>
        </w:tc>
        <w:tc>
          <w:tcPr>
            <w:tcW w:type="dxa" w:w="741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LINUX_VERIFICATION_OK + AGENT_REQUIRED_OK；完整链路和禁止旁路均已验证</w:t>
            </w:r>
          </w:p>
        </w:tc>
      </w:tr>
      <w:tr>
        <w:tc>
          <w:tcPr>
            <w:tcW w:type="dxa" w:w="22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非手动触发</w:t>
            </w:r>
          </w:p>
        </w:tc>
        <w:tc>
          <w:tcPr>
            <w:tcW w:type="dxa" w:w="741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weekly-agent-health 原生 cron；验收返回 SCHEDULE_OK</w:t>
            </w:r>
          </w:p>
        </w:tc>
      </w:tr>
      <w:tr>
        <w:tc>
          <w:tcPr>
            <w:tcW w:type="dxa" w:w="22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当前版本</w:t>
            </w:r>
          </w:p>
        </w:tc>
        <w:tc>
          <w:tcPr>
            <w:tcW w:type="dxa" w:w="741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外部镜像固定 digest；本地 27 项测试通过；云端真实 Agent Run 已留证</w:t>
            </w:r>
          </w:p>
        </w:tc>
      </w:tr>
    </w:tbl>
    <w:p>
      <w:pPr>
        <w:spacing w:after="20"/>
      </w:pPr>
    </w:p>
    <w:p>
      <w:pPr>
        <w:spacing w:before="80" w:after="140" w:line="283" w:lineRule="auto"/>
        <w:ind w:left="115" w:right="115"/>
        <w:shd w:fill="EAF4EC"/>
        <w:pBdr>
          <w:bottom w:val="single" w:sz="6" w:space="4" w:color="D5DEE6"/>
        </w:pBdr>
      </w:pPr>
      <w:r>
        <w:rPr>
          <w:b/>
          <w:color w:val="1F4D78"/>
        </w:rPr>
        <w:t xml:space="preserve">面试核心主线  </w:t>
      </w:r>
      <w:r>
        <w:rPr>
          <w:color w:val="172B3A"/>
        </w:rPr>
        <w:t>用一条可复现链路证明：Agent 只能调用授权能力，OctoBus 返回可复核证据，模型只负责解释和编排，不编造扫描结论。</w:t>
      </w:r>
    </w:p>
    <w:p>
      <w:pPr>
        <w:pStyle w:val="Heading2"/>
      </w:pPr>
      <w:r>
        <w:t>使用说明</w:t>
      </w:r>
    </w:p>
    <w:p>
      <w:pPr>
        <w:pStyle w:val="ListBullet"/>
      </w:pPr>
      <w:r>
        <w:t>演示时不打开 .env，不输出容器完整环境变量，不展示私钥内容。</w:t>
      </w:r>
    </w:p>
    <w:p>
      <w:pPr>
        <w:pStyle w:val="ListBullet"/>
      </w:pPr>
      <w:r>
        <w:t>候选人使用 agentdeploy；面试官使用独立 examiner 账号及已安装的 SSH 公钥，两者权限分离。</w:t>
      </w:r>
    </w:p>
    <w:p>
      <w:pPr>
        <w:pStyle w:val="ListBullet"/>
      </w:pPr>
      <w:r>
        <w:t>所有“通过”结论都以脚本输出、OctoBus 日志或结构化 Finding 为证据。</w:t>
      </w:r>
    </w:p>
    <w:p>
      <w:r>
        <w:br w:type="page"/>
      </w:r>
    </w:p>
    <w:p>
      <w:pPr>
        <w:pStyle w:val="Heading1"/>
      </w:pPr>
      <w:r>
        <w:t>一、考核要求与交付对照</w:t>
      </w:r>
    </w:p>
    <w:tbl>
      <w:tblPr>
        <w:tblStyle w:val="TableGrid"/>
        <w:tblW w:type="dxa" w:w="9647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76"/>
        <w:gridCol w:w="4392"/>
        <w:gridCol w:w="2880"/>
      </w:tblGrid>
      <w:tr>
        <w:trPr>
          <w:tblHeader w:val="true"/>
        </w:trPr>
        <w:tc>
          <w:tcPr>
            <w:tcW w:type="dxa" w:w="2376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/>
            </w:pPr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考核要求</w:t>
            </w:r>
          </w:p>
        </w:tc>
        <w:tc>
          <w:tcPr>
            <w:tcW w:type="dxa" w:w="4392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/>
            </w:pPr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本项目实现</w:t>
            </w:r>
          </w:p>
        </w:tc>
        <w:tc>
          <w:tcPr>
            <w:tcW w:type="dxa" w:w="288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/>
            </w:pPr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现场证据</w:t>
            </w:r>
          </w:p>
        </w:tc>
      </w:tr>
      <w:tr>
        <w:tc>
          <w:tcPr>
            <w:tcW w:type="dxa" w:w="237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Agent 项目与模型调用</w:t>
            </w:r>
          </w:p>
        </w:tc>
        <w:tc>
          <w:tcPr>
            <w:tcW w:type="dxa" w:w="439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assistant / Qwen Max / Docker 隔离沙箱</w:t>
            </w:r>
          </w:p>
        </w:tc>
        <w:tc>
          <w:tcPr>
            <w:tcW w:type="dxa" w:w="28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GetRun 中的真实 runId、Prompt、输出与成功状态</w:t>
            </w:r>
          </w:p>
        </w:tc>
      </w:tr>
      <w:tr>
        <w:tc>
          <w:tcPr>
            <w:tcW w:type="dxa" w:w="237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非手动触发</w:t>
            </w:r>
          </w:p>
        </w:tc>
        <w:tc>
          <w:tcPr>
            <w:tcW w:type="dxa" w:w="439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weekly-agent-health，每周一 03:00</w:t>
            </w:r>
          </w:p>
        </w:tc>
        <w:tc>
          <w:tcPr>
            <w:tcW w:type="dxa" w:w="28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scheduler ls、SCHEDULE_OK 运行记录</w:t>
            </w:r>
          </w:p>
        </w:tc>
      </w:tr>
      <w:tr>
        <w:tc>
          <w:tcPr>
            <w:tcW w:type="dxa" w:w="237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Service → Instance → Capset</w:t>
            </w:r>
          </w:p>
        </w:tc>
        <w:tc>
          <w:tcPr>
            <w:tcW w:type="dxa" w:w="439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code-security → code-security-main → security-review</w:t>
            </w:r>
          </w:p>
        </w:tc>
        <w:tc>
          <w:tcPr>
            <w:tcW w:type="dxa" w:w="28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OctoBus catalog 中的 AnalyzeSnippet</w:t>
            </w:r>
          </w:p>
        </w:tc>
      </w:tr>
      <w:tr>
        <w:tc>
          <w:tcPr>
            <w:tcW w:type="dxa" w:w="237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Agent 必须经 OctoBus 调用</w:t>
            </w:r>
          </w:p>
        </w:tc>
        <w:tc>
          <w:tcPr>
            <w:tcW w:type="dxa" w:w="439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Web 只调用 Agent Compose；Agent 经 Skill、capability proxy 与 OctoBus gRPC</w:t>
            </w:r>
          </w:p>
        </w:tc>
        <w:tc>
          <w:tcPr>
            <w:tcW w:type="dxa" w:w="28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runId/requestId + 新增 grpc OK + evidenceDigest 服务端校验</w:t>
            </w:r>
          </w:p>
        </w:tc>
      </w:tr>
      <w:tr>
        <w:tc>
          <w:tcPr>
            <w:tcW w:type="dxa" w:w="237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最小暴露</w:t>
            </w:r>
          </w:p>
        </w:tc>
        <w:tc>
          <w:tcPr>
            <w:tcW w:type="dxa" w:w="439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3000/7411/9000 只绑定 127.0.0.1；Web 登录+限流；SSH 隧道加密</w:t>
            </w:r>
          </w:p>
        </w:tc>
        <w:tc>
          <w:tcPr>
            <w:tcW w:type="dxa" w:w="28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未登录返回 401；docker compose ps</w:t>
            </w:r>
          </w:p>
        </w:tc>
      </w:tr>
      <w:tr>
        <w:tc>
          <w:tcPr>
            <w:tcW w:type="dxa" w:w="237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无明文密钥</w:t>
            </w:r>
          </w:p>
        </w:tc>
        <w:tc>
          <w:tcPr>
            <w:tcW w:type="dxa" w:w="439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.env 忽略 + daemon 持有 + 提交前检查</w:t>
            </w:r>
          </w:p>
        </w:tc>
        <w:tc>
          <w:tcPr>
            <w:tcW w:type="dxa" w:w="28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SECRET_CHECK_OK</w:t>
            </w:r>
          </w:p>
        </w:tc>
      </w:tr>
      <w:tr>
        <w:tc>
          <w:tcPr>
            <w:tcW w:type="dxa" w:w="237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知识真实性</w:t>
            </w:r>
          </w:p>
        </w:tc>
        <w:tc>
          <w:tcPr>
            <w:tcW w:type="dxa" w:w="439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实际规则、阈值、误报/漏报与 13 项回归</w:t>
            </w:r>
          </w:p>
        </w:tc>
        <w:tc>
          <w:tcPr>
            <w:tcW w:type="dxa" w:w="28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docs/RULE_KNOWLEDGE.md</w:t>
            </w:r>
          </w:p>
        </w:tc>
      </w:tr>
    </w:tbl>
    <w:p>
      <w:pPr>
        <w:spacing w:after="20"/>
      </w:pPr>
    </w:p>
    <w:p>
      <w:pPr>
        <w:pStyle w:val="Heading2"/>
      </w:pPr>
      <w:r>
        <w:t>1.1 上次 AI 检测问题的整改结论</w:t>
      </w:r>
    </w:p>
    <w:tbl>
      <w:tblPr>
        <w:tblStyle w:val="TableGrid"/>
        <w:tblW w:type="dxa" w:w="9648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76"/>
        <w:gridCol w:w="4608"/>
        <w:gridCol w:w="2664"/>
      </w:tblGrid>
      <w:tr>
        <w:trPr>
          <w:tblHeader w:val="true"/>
        </w:trPr>
        <w:tc>
          <w:tcPr>
            <w:tcW w:type="dxa" w:w="2376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/>
            </w:pPr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上次否决点</w:t>
            </w:r>
          </w:p>
        </w:tc>
        <w:tc>
          <w:tcPr>
            <w:tcW w:type="dxa" w:w="4608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/>
            </w:pPr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当前整改</w:t>
            </w:r>
          </w:p>
        </w:tc>
        <w:tc>
          <w:tcPr>
            <w:tcW w:type="dxa" w:w="2664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/>
            </w:pPr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可复核证据</w:t>
            </w:r>
          </w:p>
        </w:tc>
      </w:tr>
      <w:tr>
        <w:tc>
          <w:tcPr>
            <w:tcW w:type="dxa" w:w="237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Web 绕过 Agent Compose</w:t>
            </w:r>
          </w:p>
        </w:tc>
        <w:tc>
          <w:tcPr>
            <w:tcW w:type="dxa" w:w="460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删除 Web→OctoBus 直连；唯一产品链路经过 Agent</w:t>
            </w:r>
          </w:p>
        </w:tc>
        <w:tc>
          <w:tcPr>
            <w:tcW w:type="dxa" w:w="266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源码反旁路测试；停 Agent 后 Web 返回 502</w:t>
            </w:r>
          </w:p>
        </w:tc>
      </w:tr>
      <w:tr>
        <w:tc>
          <w:tcPr>
            <w:tcW w:type="dxa" w:w="237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Qwen/Skill/Agent 未参与主功能</w:t>
            </w:r>
          </w:p>
        </w:tc>
        <w:tc>
          <w:tcPr>
            <w:tcW w:type="dxa" w:w="460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Web 每次审计创建真实 Agent Run，Agent 必须调用 Skill</w:t>
            </w:r>
          </w:p>
        </w:tc>
        <w:tc>
          <w:tcPr>
            <w:tcW w:type="dxa" w:w="266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projectId + runId 可查；Prompt/输出含同一 requestId</w:t>
            </w:r>
          </w:p>
        </w:tc>
      </w:tr>
      <w:tr>
        <w:tc>
          <w:tcPr>
            <w:tcW w:type="dxa" w:w="237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报告由固定文案生成</w:t>
            </w:r>
          </w:p>
        </w:tc>
        <w:tc>
          <w:tcPr>
            <w:tcW w:type="dxa" w:w="460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前端只渲染 Agent JSON；扫描事实来自 OctoBus</w:t>
            </w:r>
          </w:p>
        </w:tc>
        <w:tc>
          <w:tcPr>
            <w:tcW w:type="dxa" w:w="266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规则、行号、证据与工具结果逐项一致</w:t>
            </w:r>
          </w:p>
        </w:tc>
      </w:tr>
      <w:tr>
        <w:tc>
          <w:tcPr>
            <w:tcW w:type="dxa" w:w="237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验收绕开主链路</w:t>
            </w:r>
          </w:p>
        </w:tc>
        <w:tc>
          <w:tcPr>
            <w:tcW w:type="dxa" w:w="460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验收从 Web 发请求并关联 Run 和本次 OctoBus 新日志</w:t>
            </w:r>
          </w:p>
        </w:tc>
        <w:tc>
          <w:tcPr>
            <w:tcW w:type="dxa" w:w="266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LINUX_VERIFICATION_OK；AGENT_REQUIRED_OK</w:t>
            </w:r>
          </w:p>
        </w:tc>
      </w:tr>
      <w:tr>
        <w:tc>
          <w:tcPr>
            <w:tcW w:type="dxa" w:w="237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交付不可复现</w:t>
            </w:r>
          </w:p>
        </w:tc>
        <w:tc>
          <w:tcPr>
            <w:tcW w:type="dxa" w:w="460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补齐 env 模板、忽略规则、锁文件、CI；模型统一 qwen-max</w:t>
            </w:r>
          </w:p>
        </w:tc>
        <w:tc>
          <w:tcPr>
            <w:tcW w:type="dxa" w:w="266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打包目录 27 项测试；Compose 配置检查</w:t>
            </w:r>
          </w:p>
        </w:tc>
      </w:tr>
      <w:tr>
        <w:tc>
          <w:tcPr>
            <w:tcW w:type="dxa" w:w="237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能力包装大于实现</w:t>
            </w:r>
          </w:p>
        </w:tc>
        <w:tc>
          <w:tcPr>
            <w:tcW w:type="dxa" w:w="460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明确只支持 JavaScript/TypeScript 片段初筛</w:t>
            </w:r>
          </w:p>
        </w:tc>
        <w:tc>
          <w:tcPr>
            <w:tcW w:type="dxa" w:w="266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language 实际参与输入校验；边界文档</w:t>
            </w:r>
          </w:p>
        </w:tc>
      </w:tr>
      <w:tr>
        <w:tc>
          <w:tcPr>
            <w:tcW w:type="dxa" w:w="237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工程和安全不足</w:t>
            </w:r>
          </w:p>
        </w:tc>
        <w:tc>
          <w:tcPr>
            <w:tcW w:type="dxa" w:w="460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镜像固定 digest；Web 登录、限流、超时；内部端口回环绑定</w:t>
            </w:r>
          </w:p>
        </w:tc>
        <w:tc>
          <w:tcPr>
            <w:tcW w:type="dxa" w:w="266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HTTP 401；CI 禁止 latest；安全边界文档</w:t>
            </w:r>
          </w:p>
        </w:tc>
      </w:tr>
    </w:tbl>
    <w:p>
      <w:pPr>
        <w:spacing w:after="20"/>
      </w:pPr>
    </w:p>
    <w:p>
      <w:pPr>
        <w:spacing w:before="80" w:after="140" w:line="283" w:lineRule="auto"/>
        <w:ind w:left="115" w:right="115"/>
        <w:shd w:fill="EAF4EC"/>
        <w:pBdr>
          <w:bottom w:val="single" w:sz="6" w:space="4" w:color="D5DEE6"/>
        </w:pBdr>
      </w:pPr>
      <w:r>
        <w:rPr>
          <w:b/>
          <w:color w:val="1F4D78"/>
        </w:rPr>
        <w:t xml:space="preserve">重新校验结论  </w:t>
      </w:r>
      <w:r>
        <w:rPr>
          <w:color w:val="172B3A"/>
        </w:rPr>
        <w:t>忽略最终 GitHub 手工上传动作后，当前 MVP 已满足原题的核心工程、架构和 Agent 设计要求。仍需诚实说明：扫描器是 JavaScript/TypeScript 片段级确定性初筛；Docker Socket 是 Agent Compose Docker sandbox driver 的高权限依赖，已采用隔离与最小暴露作为补偿控制，但不是零风险。</w:t>
      </w:r>
    </w:p>
    <w:p>
      <w:pPr>
        <w:spacing w:before="80" w:after="140" w:line="283" w:lineRule="auto"/>
        <w:ind w:left="115" w:right="115"/>
        <w:shd w:fill="FFF5D9"/>
        <w:pBdr>
          <w:bottom w:val="single" w:sz="6" w:space="4" w:color="D5DEE6"/>
        </w:pBdr>
      </w:pPr>
      <w:r>
        <w:rPr>
          <w:b/>
          <w:color w:val="1F4D78"/>
        </w:rPr>
        <w:t xml:space="preserve">端口说明  </w:t>
      </w:r>
      <w:r>
        <w:rPr>
          <w:color w:val="172B3A"/>
        </w:rPr>
        <w:t>题目列出的 Web 46282、Agent 8000、OctoBus 8888 是示例默认值。本项目使用 3000、7411、9000，以保留官方容器内部端口并避开宿主机既有开发服务。三个端口均只绑定 127.0.0.1；远程访问走 SSH 隧道。若现场强制指定端口，只调整宿主机映射和隧道目标，不改变容器间服务地址。</w:t>
      </w:r>
    </w:p>
    <w:p>
      <w:pPr>
        <w:pStyle w:val="Heading1"/>
      </w:pPr>
      <w:r>
        <w:t>二、如何访问和登录平台</w:t>
      </w:r>
    </w:p>
    <w:p>
      <w:pPr>
        <w:pStyle w:val="Heading2"/>
      </w:pPr>
      <w:r>
        <w:t>2.1 SSH 登录云服务器</w:t>
      </w:r>
    </w:p>
    <w:tbl>
      <w:tblPr>
        <w:tblStyle w:val="TableGrid"/>
        <w:tblW w:type="dxa" w:w="9647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76"/>
        <w:gridCol w:w="7272"/>
      </w:tblGrid>
      <w:tr>
        <w:trPr>
          <w:tblHeader w:val="true"/>
        </w:trPr>
        <w:tc>
          <w:tcPr>
            <w:tcW w:type="dxa" w:w="2376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/>
            </w:pPr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字段</w:t>
            </w:r>
          </w:p>
        </w:tc>
        <w:tc>
          <w:tcPr>
            <w:tcW w:type="dxa" w:w="7272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/>
            </w:pPr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值</w:t>
            </w:r>
          </w:p>
        </w:tc>
      </w:tr>
      <w:tr>
        <w:tc>
          <w:tcPr>
            <w:tcW w:type="dxa" w:w="237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公网 IP</w:t>
            </w:r>
          </w:p>
        </w:tc>
        <w:tc>
          <w:tcPr>
            <w:tcW w:type="dxa" w:w="727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47.243.196.218</w:t>
            </w:r>
          </w:p>
        </w:tc>
      </w:tr>
      <w:tr>
        <w:tc>
          <w:tcPr>
            <w:tcW w:type="dxa" w:w="237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SSH 用户</w:t>
            </w:r>
          </w:p>
        </w:tc>
        <w:tc>
          <w:tcPr>
            <w:tcW w:type="dxa" w:w="727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agentdeploy</w:t>
            </w:r>
          </w:p>
        </w:tc>
      </w:tr>
      <w:tr>
        <w:tc>
          <w:tcPr>
            <w:tcW w:type="dxa" w:w="237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SSH 端口</w:t>
            </w:r>
          </w:p>
        </w:tc>
        <w:tc>
          <w:tcPr>
            <w:tcW w:type="dxa" w:w="727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22</w:t>
            </w:r>
          </w:p>
        </w:tc>
      </w:tr>
      <w:tr>
        <w:tc>
          <w:tcPr>
            <w:tcW w:type="dxa" w:w="237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候选人本地私钥</w:t>
            </w:r>
          </w:p>
        </w:tc>
        <w:tc>
          <w:tcPr>
            <w:tcW w:type="dxa" w:w="727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C:\Users\Dexter\.ssh\qwen-agent-mvp-key.pem</w:t>
            </w:r>
          </w:p>
        </w:tc>
      </w:tr>
      <w:tr>
        <w:tc>
          <w:tcPr>
            <w:tcW w:type="dxa" w:w="237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安全状态</w:t>
            </w:r>
          </w:p>
        </w:tc>
        <w:tc>
          <w:tcPr>
            <w:tcW w:type="dxa" w:w="727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root 直登、密码登录和交互式密码已关闭</w:t>
            </w:r>
          </w:p>
        </w:tc>
      </w:tr>
    </w:tbl>
    <w:p>
      <w:pPr>
        <w:spacing w:after="20"/>
      </w:pPr>
    </w:p>
    <w:p>
      <w:pPr>
        <w:pStyle w:val="CodeBlock"/>
        <w:keepLines/>
        <w:shd w:fill="152820"/>
      </w:pPr>
      <w:r>
        <w:t>ssh -i "C:\Users\Dexter\.ssh\qwen-agent-mvp-key.pem" agentdeploy@47.243.196.218</w:t>
      </w:r>
    </w:p>
    <w:p>
      <w:pPr>
        <w:spacing w:before="80" w:after="140" w:line="283" w:lineRule="auto"/>
        <w:ind w:left="115" w:right="115"/>
        <w:shd w:fill="FFF5D9"/>
        <w:pBdr>
          <w:bottom w:val="single" w:sz="6" w:space="4" w:color="D5DEE6"/>
        </w:pBdr>
      </w:pPr>
      <w:r>
        <w:rPr>
          <w:b/>
          <w:color w:val="1F4D78"/>
        </w:rPr>
        <w:t xml:space="preserve">不要使用 root  </w:t>
      </w:r>
      <w:r>
        <w:rPr>
          <w:color w:val="172B3A"/>
        </w:rPr>
        <w:t>安全加固后 root SSH 登录已关闭。现场统一使用 agentdeploy，需要管理操作时通过 sudo 执行。</w:t>
      </w:r>
    </w:p>
    <w:p>
      <w:pPr>
        <w:pStyle w:val="Heading2"/>
      </w:pPr>
      <w:r>
        <w:t>2.2 打开云端 Web UI</w:t>
      </w:r>
    </w:p>
    <w:p>
      <w:pPr>
        <w:pStyle w:val="ListNumber"/>
      </w:pPr>
      <w:r>
        <w:t>在本地 PowerShell 建立 SSH 隧道。</w:t>
      </w:r>
    </w:p>
    <w:p>
      <w:pPr>
        <w:pStyle w:val="CodeBlock"/>
        <w:keepLines/>
        <w:shd w:fill="152820"/>
      </w:pPr>
      <w:r>
        <w:t>ssh -i "C:\Users\Dexter\.ssh\qwen-agent-mvp-key.pem" -L 3001:127.0.0.1:3000 agentdeploy@47.243.196.218</w:t>
      </w:r>
    </w:p>
    <w:p>
      <w:pPr>
        <w:pStyle w:val="ListNumber"/>
      </w:pPr>
      <w:r>
        <w:t>保持 PowerShell 窗口打开。</w:t>
      </w:r>
    </w:p>
    <w:p>
      <w:pPr>
        <w:pStyle w:val="ListNumber"/>
      </w:pPr>
      <w:r>
        <w:t>浏览器访问 http://127.0.0.1:3001。</w:t>
      </w:r>
    </w:p>
    <w:p>
      <w:pPr>
        <w:pStyle w:val="ListNumber"/>
      </w:pPr>
      <w:r>
        <w:t>浏览器出现登录框时，用户名输入 examiner。Web 密码由候选人使用 agentdeploy 登录服务器后查询；该密码不是 SSH 密码。</w:t>
      </w:r>
    </w:p>
    <w:p>
      <w:pPr>
        <w:pStyle w:val="CodeBlock"/>
        <w:keepLines/>
        <w:shd w:fill="152820"/>
      </w:pPr>
      <w:r>
        <w:t>cd /home/agentdeploy/qwen-agent-mvp</w:t>
        <w:br/>
        <w:t>grep '^WEB_PASSWORD=' .env</w:t>
      </w:r>
    </w:p>
    <w:p>
      <w:pPr>
        <w:pStyle w:val="ListBullet"/>
      </w:pPr>
      <w:r>
        <w:t>命令会输出 WEB_PASSWORD=一串字符；只把等号后面的字符作为 Web 密码，通过电话、当面或其他私下渠道交给面试官。</w:t>
      </w:r>
    </w:p>
    <w:p>
      <w:pPr>
        <w:pStyle w:val="ListBullet"/>
      </w:pPr>
      <w:r>
        <w:t>examiner 账号无权读取 .env，这是预期的权限隔离。展示完成后清屏，不截图、不复制到 GitHub 或公开聊天。</w:t>
      </w:r>
    </w:p>
    <w:p>
      <w:pPr>
        <w:pStyle w:val="ListNumber"/>
      </w:pPr>
      <w:r>
        <w:t>页面展示“代码输入”区域、Agent 分析阶段反馈和中文结构化报告。</w:t>
      </w:r>
    </w:p>
    <w:p>
      <w:pPr>
        <w:pStyle w:val="Heading2"/>
      </w:pPr>
      <w:r>
        <w:t>2.3 检查平台运行状态</w:t>
      </w:r>
    </w:p>
    <w:p>
      <w:pPr>
        <w:pStyle w:val="CodeBlock"/>
        <w:keepLines/>
        <w:shd w:fill="152820"/>
      </w:pPr>
      <w:r>
        <w:t>cd /home/agentdeploy/qwen-agent-mvp</w:t>
        <w:br/>
        <w:t>docker compose ps</w:t>
        <w:br/>
        <w:t>sudo bash scripts/verify-linux.sh</w:t>
      </w:r>
    </w:p>
    <w:p>
      <w:pPr>
        <w:pStyle w:val="ListBullet"/>
      </w:pPr>
      <w:r>
        <w:t>三个容器应为 Up，Web UI 和 OctoBus 应为 healthy。</w:t>
      </w:r>
    </w:p>
    <w:p>
      <w:pPr>
        <w:pStyle w:val="ListBullet"/>
      </w:pPr>
      <w:r>
        <w:t>完整验收结尾应输出 LINUX_VERIFICATION_OK。</w:t>
      </w:r>
    </w:p>
    <w:p>
      <w:pPr>
        <w:pStyle w:val="ListBullet"/>
      </w:pPr>
      <w:r>
        <w:t>验收同时检查 13 项规则测试、真实 Agent Run、同一 requestId、OctoBus 本次新增日志和证据逐项一致。</w:t>
      </w:r>
    </w:p>
    <w:p>
      <w:pPr>
        <w:pStyle w:val="ListBullet"/>
      </w:pPr>
      <w:r>
        <w:t>面试官可运行 sudo /usr/local/bin/qwen-mvp-examiner-status，自行查询固定范围内的项目、触发器与能力状态。</w:t>
      </w:r>
    </w:p>
    <w:p>
      <w:r>
        <w:br w:type="page"/>
      </w:r>
    </w:p>
    <w:p>
      <w:pPr>
        <w:pStyle w:val="Heading1"/>
      </w:pPr>
      <w:r>
        <w:t>三、30 分钟现场演示流程</w:t>
      </w:r>
    </w:p>
    <w:tbl>
      <w:tblPr>
        <w:tblStyle w:val="TableGrid"/>
        <w:tblW w:type="dxa" w:w="9647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152"/>
        <w:gridCol w:w="2088"/>
        <w:gridCol w:w="3096"/>
        <w:gridCol w:w="3311"/>
      </w:tblGrid>
      <w:tr>
        <w:trPr>
          <w:tblHeader w:val="true"/>
        </w:trPr>
        <w:tc>
          <w:tcPr>
            <w:tcW w:type="dxa" w:w="1152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/>
            </w:pPr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时间</w:t>
            </w:r>
          </w:p>
        </w:tc>
        <w:tc>
          <w:tcPr>
            <w:tcW w:type="dxa" w:w="2088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/>
            </w:pPr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内容</w:t>
            </w:r>
          </w:p>
        </w:tc>
        <w:tc>
          <w:tcPr>
            <w:tcW w:type="dxa" w:w="3096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/>
            </w:pPr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打开/执行</w:t>
            </w:r>
          </w:p>
        </w:tc>
        <w:tc>
          <w:tcPr>
            <w:tcW w:type="dxa" w:w="3311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/>
            </w:pPr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要证明的事</w:t>
            </w:r>
          </w:p>
        </w:tc>
      </w:tr>
      <w:tr>
        <w:tc>
          <w:tcPr>
            <w:tcW w:type="dxa" w:w="115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0–5 分钟</w:t>
            </w:r>
          </w:p>
        </w:tc>
        <w:tc>
          <w:tcPr>
            <w:tcW w:type="dxa" w:w="20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需求与架构</w:t>
            </w:r>
          </w:p>
        </w:tc>
        <w:tc>
          <w:tcPr>
            <w:tcW w:type="dxa" w:w="30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ARCHITECTURE.md</w:t>
            </w:r>
          </w:p>
        </w:tc>
        <w:tc>
          <w:tcPr>
            <w:tcW w:type="dxa" w:w="331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模型与确定性规则分工</w:t>
            </w:r>
          </w:p>
        </w:tc>
      </w:tr>
      <w:tr>
        <w:tc>
          <w:tcPr>
            <w:tcW w:type="dxa" w:w="115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5–10 分钟</w:t>
            </w:r>
          </w:p>
        </w:tc>
        <w:tc>
          <w:tcPr>
            <w:tcW w:type="dxa" w:w="20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最小权限与配置</w:t>
            </w:r>
          </w:p>
        </w:tc>
        <w:tc>
          <w:tcPr>
            <w:tcW w:type="dxa" w:w="30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agent-compose.yml / SECURITY.md</w:t>
            </w:r>
          </w:p>
        </w:tc>
        <w:tc>
          <w:tcPr>
            <w:tcW w:type="dxa" w:w="331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Agent 只拥有 security-review</w:t>
            </w:r>
          </w:p>
        </w:tc>
      </w:tr>
      <w:tr>
        <w:tc>
          <w:tcPr>
            <w:tcW w:type="dxa" w:w="115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10–18 分钟</w:t>
            </w:r>
          </w:p>
        </w:tc>
        <w:tc>
          <w:tcPr>
            <w:tcW w:type="dxa" w:w="20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完整验收 + Web 用例</w:t>
            </w:r>
          </w:p>
        </w:tc>
        <w:tc>
          <w:tcPr>
            <w:tcW w:type="dxa" w:w="30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verify-linux.sh / Web UI</w:t>
            </w:r>
          </w:p>
        </w:tc>
        <w:tc>
          <w:tcPr>
            <w:tcW w:type="dxa" w:w="331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扫描可复现、多结果可展示</w:t>
            </w:r>
          </w:p>
        </w:tc>
      </w:tr>
      <w:tr>
        <w:tc>
          <w:tcPr>
            <w:tcW w:type="dxa" w:w="115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18–22 分钟</w:t>
            </w:r>
          </w:p>
        </w:tc>
        <w:tc>
          <w:tcPr>
            <w:tcW w:type="dxa" w:w="20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Agent 与非手动触发</w:t>
            </w:r>
          </w:p>
        </w:tc>
        <w:tc>
          <w:tcPr>
            <w:tcW w:type="dxa" w:w="30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scheduler ls / Agent 报告</w:t>
            </w:r>
          </w:p>
        </w:tc>
        <w:tc>
          <w:tcPr>
            <w:tcW w:type="dxa" w:w="331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可调度，并经 OctoBus gRPC</w:t>
            </w:r>
          </w:p>
        </w:tc>
      </w:tr>
      <w:tr>
        <w:tc>
          <w:tcPr>
            <w:tcW w:type="dxa" w:w="115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22–26 分钟</w:t>
            </w:r>
          </w:p>
        </w:tc>
        <w:tc>
          <w:tcPr>
            <w:tcW w:type="dxa" w:w="20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日志与安全边界</w:t>
            </w:r>
          </w:p>
        </w:tc>
        <w:tc>
          <w:tcPr>
            <w:tcW w:type="dxa" w:w="30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OctoBus logs / RULE_KNOWLEDGE.md</w:t>
            </w:r>
          </w:p>
        </w:tc>
        <w:tc>
          <w:tcPr>
            <w:tcW w:type="dxa" w:w="331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可审计、不夸大能力</w:t>
            </w:r>
          </w:p>
        </w:tc>
      </w:tr>
      <w:tr>
        <w:tc>
          <w:tcPr>
            <w:tcW w:type="dxa" w:w="115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26–30 分钟</w:t>
            </w:r>
          </w:p>
        </w:tc>
        <w:tc>
          <w:tcPr>
            <w:tcW w:type="dxa" w:w="20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问题复盘与问答</w:t>
            </w:r>
          </w:p>
        </w:tc>
        <w:tc>
          <w:tcPr>
            <w:tcW w:type="dxa" w:w="30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PROGRESS.md</w:t>
            </w:r>
          </w:p>
        </w:tc>
        <w:tc>
          <w:tcPr>
            <w:tcW w:type="dxa" w:w="331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能解释问题、定位与改进</w:t>
            </w:r>
          </w:p>
        </w:tc>
      </w:tr>
    </w:tbl>
    <w:p>
      <w:pPr>
        <w:spacing w:after="20"/>
      </w:pPr>
    </w:p>
    <w:p>
      <w:pPr>
        <w:spacing w:before="80" w:after="140" w:line="283" w:lineRule="auto"/>
        <w:ind w:left="115" w:right="115"/>
        <w:shd w:fill="EAF4EC"/>
        <w:pBdr>
          <w:bottom w:val="single" w:sz="6" w:space="4" w:color="D5DEE6"/>
        </w:pBdr>
      </w:pPr>
      <w:r>
        <w:rPr>
          <w:b/>
          <w:color w:val="1F4D78"/>
        </w:rPr>
        <w:t xml:space="preserve">零代码背景阅读方法  </w:t>
      </w:r>
      <w:r>
        <w:rPr>
          <w:color w:val="172B3A"/>
        </w:rPr>
        <w:t>不需要背诵源码。每一段只记住四件事：我解决什么问题、为什么这样设计、我用什么证据证明、当前有什么边界。对于不确定的技术细节，可以回答‘我会以工具日志和回归测试为准，不凭记忆猜测’。</w:t>
      </w:r>
    </w:p>
    <w:p>
      <w:pPr>
        <w:pStyle w:val="Heading2"/>
      </w:pPr>
      <w:r>
        <w:t>3.1 整体设计（约 5 分钟）：解决什么问题</w:t>
      </w:r>
    </w:p>
    <w:p>
      <w:pPr>
        <w:pStyle w:val="Heading3"/>
      </w:pPr>
      <w:r>
        <w:t>先用生活化语言解释项目</w:t>
      </w:r>
    </w:p>
    <w:p>
      <w:r>
        <w:t>这个项目是一个“代码安全初检助手”。用户把一段代码粘贴到网页，系统用固定规则找出可疑位置，保留规则编号、行号和原始证据，再由大模型用简体中文说明风险、影响和修复方向。</w:t>
      </w:r>
    </w:p>
    <w:p>
      <w:r>
        <w:t>它的价值不是取代专业安全审计，而是把“第一轮筛查”变得更快、更统一、更容易复核。</w:t>
      </w:r>
    </w:p>
    <w:p>
      <w:pPr>
        <w:pStyle w:val="Heading3"/>
      </w:pPr>
      <w:r>
        <w:t>模块如何分工</w:t>
      </w:r>
    </w:p>
    <w:tbl>
      <w:tblPr>
        <w:tblStyle w:val="TableGrid"/>
        <w:tblW w:type="dxa" w:w="9648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55"/>
        <w:gridCol w:w="3384"/>
        <w:gridCol w:w="4608"/>
      </w:tblGrid>
      <w:tr>
        <w:trPr>
          <w:tblHeader w:val="true"/>
        </w:trPr>
        <w:tc>
          <w:tcPr>
            <w:tcW w:type="dxa" w:w="1655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/>
            </w:pPr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模块</w:t>
            </w:r>
          </w:p>
        </w:tc>
        <w:tc>
          <w:tcPr>
            <w:tcW w:type="dxa" w:w="3384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/>
            </w:pPr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用通俗语言理解</w:t>
            </w:r>
          </w:p>
        </w:tc>
        <w:tc>
          <w:tcPr>
            <w:tcW w:type="dxa" w:w="4608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/>
            </w:pPr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主要责任</w:t>
            </w:r>
          </w:p>
        </w:tc>
      </w:tr>
      <w:tr>
        <w:tc>
          <w:tcPr>
            <w:tcW w:type="dxa" w:w="165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Web UI</w:t>
            </w:r>
          </w:p>
        </w:tc>
        <w:tc>
          <w:tcPr>
            <w:tcW w:type="dxa" w:w="338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接待台</w:t>
            </w:r>
          </w:p>
        </w:tc>
        <w:tc>
          <w:tcPr>
            <w:tcW w:type="dxa" w:w="460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接收代码、显示扫描过程和中文报告</w:t>
            </w:r>
          </w:p>
        </w:tc>
      </w:tr>
      <w:tr>
        <w:tc>
          <w:tcPr>
            <w:tcW w:type="dxa" w:w="165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Agent</w:t>
            </w:r>
          </w:p>
        </w:tc>
        <w:tc>
          <w:tcPr>
            <w:tcW w:type="dxa" w:w="338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会理解自然语言的办事员</w:t>
            </w:r>
          </w:p>
        </w:tc>
        <w:tc>
          <w:tcPr>
            <w:tcW w:type="dxa" w:w="460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理解用户想要什么，选择已授权能力，整理结果</w:t>
            </w:r>
          </w:p>
        </w:tc>
      </w:tr>
      <w:tr>
        <w:tc>
          <w:tcPr>
            <w:tcW w:type="dxa" w:w="165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Qwen Max</w:t>
            </w:r>
          </w:p>
        </w:tc>
        <w:tc>
          <w:tcPr>
            <w:tcW w:type="dxa" w:w="338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语言解释器</w:t>
            </w:r>
          </w:p>
        </w:tc>
        <w:tc>
          <w:tcPr>
            <w:tcW w:type="dxa" w:w="460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解释和组织语言，不负责产生基础扫描事实</w:t>
            </w:r>
          </w:p>
        </w:tc>
      </w:tr>
      <w:tr>
        <w:tc>
          <w:tcPr>
            <w:tcW w:type="dxa" w:w="165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OctoBus</w:t>
            </w:r>
          </w:p>
        </w:tc>
        <w:tc>
          <w:tcPr>
            <w:tcW w:type="dxa" w:w="338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有权限检查和留痕的能力总线</w:t>
            </w:r>
          </w:p>
        </w:tc>
        <w:tc>
          <w:tcPr>
            <w:tcW w:type="dxa" w:w="460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注册能力、限制 Agent 可调内容、转发请求、保留调用日志</w:t>
            </w:r>
          </w:p>
        </w:tc>
      </w:tr>
      <w:tr>
        <w:tc>
          <w:tcPr>
            <w:tcW w:type="dxa" w:w="165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code-security</w:t>
            </w:r>
          </w:p>
        </w:tc>
        <w:tc>
          <w:tcPr>
            <w:tcW w:type="dxa" w:w="338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按固定检查表办事的审计员</w:t>
            </w:r>
          </w:p>
        </w:tc>
        <w:tc>
          <w:tcPr>
            <w:tcW w:type="dxa" w:w="460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执行确定性规则，返回 ruleId、风险、行号和证据</w:t>
            </w:r>
          </w:p>
        </w:tc>
      </w:tr>
      <w:tr>
        <w:tc>
          <w:tcPr>
            <w:tcW w:type="dxa" w:w="165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Docker 沙箱</w:t>
            </w:r>
          </w:p>
        </w:tc>
        <w:tc>
          <w:tcPr>
            <w:tcW w:type="dxa" w:w="338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隔离的工作间</w:t>
            </w:r>
          </w:p>
        </w:tc>
        <w:tc>
          <w:tcPr>
            <w:tcW w:type="dxa" w:w="460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限制 Agent 的运行环境，避免它任意操作宿主机</w:t>
            </w:r>
          </w:p>
        </w:tc>
      </w:tr>
    </w:tbl>
    <w:p>
      <w:pPr>
        <w:spacing w:after="20"/>
      </w:pPr>
    </w:p>
    <w:p>
      <w:pPr>
        <w:pStyle w:val="Heading3"/>
      </w:pPr>
      <w:r>
        <w:t>可以直接说的话</w:t>
      </w:r>
    </w:p>
    <w:p>
      <w:pPr>
        <w:spacing w:before="80" w:after="140" w:line="283" w:lineRule="auto"/>
        <w:ind w:left="115" w:right="115"/>
        <w:shd w:fill="EAF4EC"/>
        <w:pBdr>
          <w:bottom w:val="single" w:sz="6" w:space="4" w:color="D5DEE6"/>
        </w:pBdr>
      </w:pPr>
      <w:r>
        <w:rPr>
          <w:b/>
          <w:color w:val="1F4D78"/>
        </w:rPr>
        <w:t xml:space="preserve">口述稿  </w:t>
      </w:r>
      <w:r>
        <w:rPr>
          <w:color w:val="172B3A"/>
        </w:rPr>
        <w:t>‘我把项目分成三层。第一层是用户入口，负责收集代码和展示报告；第二层是 Agent，负责理解意图和解释结果；第三层是 OctoBus 管理的确定性安全能力，负责生成可复核证据。我没有让模型凭空判断漏洞，而是让工具给出事实，模型负责解释。’</w:t>
      </w:r>
    </w:p>
    <w:p>
      <w:pPr>
        <w:pStyle w:val="Heading3"/>
      </w:pPr>
      <w:r>
        <w:t>这 5 分钟必须讲清楚的三句话</w:t>
      </w:r>
    </w:p>
    <w:p>
      <w:pPr>
        <w:pStyle w:val="ListBullet"/>
      </w:pPr>
      <w:r>
        <w:t>解决的是代码安全初筛问题，不是声称替代完整 SAST 或人工审计。</w:t>
      </w:r>
    </w:p>
    <w:p>
      <w:pPr>
        <w:pStyle w:val="ListBullet"/>
      </w:pPr>
      <w:r>
        <w:t>确定性规则负责事实，LLM 负责模糊判断、编排和语言解释。</w:t>
      </w:r>
    </w:p>
    <w:p>
      <w:pPr>
        <w:pStyle w:val="ListBullet"/>
      </w:pPr>
      <w:r>
        <w:t>每个结论都要能追溯到工具返回的规则编号、行号和代码证据。</w:t>
      </w:r>
    </w:p>
    <w:p>
      <w:pPr>
        <w:pStyle w:val="Heading2"/>
      </w:pPr>
      <w:r>
        <w:t>3.2 架构理解（约 10 分钟）：为什么不绕过 OctoBus</w:t>
      </w:r>
    </w:p>
    <w:p>
      <w:pPr>
        <w:pStyle w:val="Heading3"/>
      </w:pPr>
      <w:r>
        <w:t>先记住两个类比</w:t>
      </w:r>
    </w:p>
    <w:p>
      <w:pPr>
        <w:pStyle w:val="ListBullet"/>
      </w:pPr>
      <w:r>
        <w:t>agent-compose 像“Agent 运行管理平台”：它负责定义 Agent、启动隔离环境、连接模型、执行定时任务和保存运行状态。</w:t>
      </w:r>
    </w:p>
    <w:p>
      <w:pPr>
        <w:pStyle w:val="ListBullet"/>
      </w:pPr>
      <w:r>
        <w:t>OctoBus 像“内部 API 网关 + 能力目录 + 审计台账”：它决定有哪些能力、哪个 Agent 可以用、请求发给谁、调用是否成功。</w:t>
      </w:r>
    </w:p>
    <w:p>
      <w:pPr>
        <w:pStyle w:val="Heading3"/>
      </w:pPr>
      <w:r>
        <w:t>调用链路逐步解释</w:t>
      </w:r>
    </w:p>
    <w:p>
      <w:pPr>
        <w:pStyle w:val="ListNumber"/>
      </w:pPr>
      <w:r>
        <w:t>用户在 Web 提交代码；Web 后端只向 Agent Compose 创建本次 Agent Run。</w:t>
      </w:r>
    </w:p>
    <w:p>
      <w:pPr>
        <w:pStyle w:val="ListNumber"/>
      </w:pPr>
      <w:r>
        <w:t>Qwen Agent 读取审计任务并按 Skill 约束调用 code-security 能力；Web 没有直连 OctoBus 的地址或代码路径。</w:t>
      </w:r>
    </w:p>
    <w:p>
      <w:pPr>
        <w:pStyle w:val="ListNumber"/>
      </w:pPr>
      <w:r>
        <w:t>agent-compose 为 Agent 创建独立 Docker 沙箱，并只给它临时能力访问凭据。</w:t>
      </w:r>
    </w:p>
    <w:p>
      <w:pPr>
        <w:pStyle w:val="ListNumber"/>
      </w:pPr>
      <w:r>
        <w:t>Agent 的请求先到 capability proxy，由它检查 Agent 是否获得 `local/security-review` 授权。</w:t>
      </w:r>
    </w:p>
    <w:p>
      <w:pPr>
        <w:pStyle w:val="ListNumber"/>
      </w:pPr>
      <w:r>
        <w:t>OctoBus 根据 Capset 找到 `code-security-main` Instance，然后启动 on-demand 扫描服务。</w:t>
      </w:r>
    </w:p>
    <w:p>
      <w:pPr>
        <w:pStyle w:val="ListNumber"/>
      </w:pPr>
      <w:r>
        <w:t>扫描服务返回结构化 Finding，并根据文件名、语言、扫描行数和 ruleId/line/evidence 生成 evidenceDigest。</w:t>
      </w:r>
    </w:p>
    <w:p>
      <w:pPr>
        <w:pStyle w:val="ListNumber"/>
      </w:pPr>
      <w:r>
        <w:t>Qwen Max 把这些工具事实整理成中文报告；不允许改写规则编号或编造行号。</w:t>
      </w:r>
    </w:p>
    <w:p>
      <w:pPr>
        <w:pStyle w:val="ListNumber"/>
      </w:pPr>
      <w:r>
        <w:t>Web 重新计算并核对 evidenceDigest；摘要不一致、未知规则、越界行号或代码中不存在的证据都会拒绝。首轮失败仅允许一次真实 Agent 纠错重试，第二次仍失败则返回错误；零发现仍是合法扫描结果。</w:t>
      </w:r>
    </w:p>
    <w:p>
      <w:pPr>
        <w:pStyle w:val="ListNumber"/>
      </w:pPr>
      <w:r>
        <w:t>OctoBus 保留调用日志，面试时还可用本次新增 grpc OK 证明真实调用发生过。</w:t>
      </w:r>
    </w:p>
    <w:p>
      <w:pPr>
        <w:pStyle w:val="Heading3"/>
      </w:pPr>
      <w:r>
        <w:t>为什么绕过网关直接调后端有问题</w:t>
      </w:r>
    </w:p>
    <w:p>
      <w:pPr>
        <w:pStyle w:val="ListBullet"/>
      </w:pPr>
      <w:r>
        <w:t>失去最小权限：Agent 可能接触到本不该使用的能力。</w:t>
      </w:r>
    </w:p>
    <w:p>
      <w:pPr>
        <w:pStyle w:val="ListBullet"/>
      </w:pPr>
      <w:r>
        <w:t>失去统一日志：难以证明谁在什么时间调了哪个能力。</w:t>
      </w:r>
    </w:p>
    <w:p>
      <w:pPr>
        <w:pStyle w:val="ListBullet"/>
      </w:pPr>
      <w:r>
        <w:t>失去统一路由：后端一旦更换地址或实例，Agent 也要跟着改。</w:t>
      </w:r>
    </w:p>
    <w:p>
      <w:pPr>
        <w:pStyle w:val="ListBullet"/>
      </w:pPr>
      <w:r>
        <w:t>无法证明符合考核要求：题目明确要求 Agent 必须经 OctoBus 调用能力。</w:t>
      </w:r>
    </w:p>
    <w:p>
      <w:pPr>
        <w:pStyle w:val="Heading3"/>
      </w:pPr>
      <w:r>
        <w:t>部署过程中的关键选择</w:t>
      </w:r>
    </w:p>
    <w:tbl>
      <w:tblPr>
        <w:tblStyle w:val="TableGrid"/>
        <w:tblW w:type="dxa" w:w="9648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76"/>
        <w:gridCol w:w="4608"/>
        <w:gridCol w:w="2664"/>
      </w:tblGrid>
      <w:tr>
        <w:trPr>
          <w:tblHeader w:val="true"/>
        </w:trPr>
        <w:tc>
          <w:tcPr>
            <w:tcW w:type="dxa" w:w="2376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/>
            </w:pPr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选择</w:t>
            </w:r>
          </w:p>
        </w:tc>
        <w:tc>
          <w:tcPr>
            <w:tcW w:type="dxa" w:w="4608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/>
            </w:pPr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原因</w:t>
            </w:r>
          </w:p>
        </w:tc>
        <w:tc>
          <w:tcPr>
            <w:tcW w:type="dxa" w:w="2664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/>
            </w:pPr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如何证明</w:t>
            </w:r>
          </w:p>
        </w:tc>
      </w:tr>
      <w:tr>
        <w:tc>
          <w:tcPr>
            <w:tcW w:type="dxa" w:w="237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三个服务用 Docker Compose 统一启动</w:t>
            </w:r>
          </w:p>
        </w:tc>
        <w:tc>
          <w:tcPr>
            <w:tcW w:type="dxa" w:w="460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配置可重复，容器可自动恢复</w:t>
            </w:r>
          </w:p>
        </w:tc>
        <w:tc>
          <w:tcPr>
            <w:tcW w:type="dxa" w:w="266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ECS 整机重启后三容器自动 Up</w:t>
            </w:r>
          </w:p>
        </w:tc>
      </w:tr>
      <w:tr>
        <w:tc>
          <w:tcPr>
            <w:tcW w:type="dxa" w:w="237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3000/7411/9000 只绑定 127.0.0.1</w:t>
            </w:r>
          </w:p>
        </w:tc>
        <w:tc>
          <w:tcPr>
            <w:tcW w:type="dxa" w:w="460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内部端口不暴露公网；Web 有登录和限流；传输由 SSH 隧道加密</w:t>
            </w:r>
          </w:p>
        </w:tc>
        <w:tc>
          <w:tcPr>
            <w:tcW w:type="dxa" w:w="266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未登录 HTTP 401；compose 只显示回环地址</w:t>
            </w:r>
          </w:p>
        </w:tc>
      </w:tr>
      <w:tr>
        <w:tc>
          <w:tcPr>
            <w:tcW w:type="dxa" w:w="237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镜像固定 SHA-256 digest</w:t>
            </w:r>
          </w:p>
        </w:tc>
        <w:tc>
          <w:tcPr>
            <w:tcW w:type="dxa" w:w="460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避免 latest 随时间漂移导致无法复现</w:t>
            </w:r>
          </w:p>
        </w:tc>
        <w:tc>
          <w:tcPr>
            <w:tcW w:type="dxa" w:w="266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Compose/Agent/Dockerfile 均为固定摘要，CI 禁止 latest</w:t>
            </w:r>
          </w:p>
        </w:tc>
      </w:tr>
      <w:tr>
        <w:tc>
          <w:tcPr>
            <w:tcW w:type="dxa" w:w="237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用 agentdeploy 而非 root</w:t>
            </w:r>
          </w:p>
        </w:tc>
        <w:tc>
          <w:tcPr>
            <w:tcW w:type="dxa" w:w="460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降低远程凭据泄露后的直接风险</w:t>
            </w:r>
          </w:p>
        </w:tc>
        <w:tc>
          <w:tcPr>
            <w:tcW w:type="dxa" w:w="266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root/password 登录已关闭，密钥登录已复验</w:t>
            </w:r>
          </w:p>
        </w:tc>
      </w:tr>
      <w:tr>
        <w:tc>
          <w:tcPr>
            <w:tcW w:type="dxa" w:w="237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OctoBus 使用持久数据卷</w:t>
            </w:r>
          </w:p>
        </w:tc>
        <w:tc>
          <w:tcPr>
            <w:tcW w:type="dxa" w:w="460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避免容器重建后 Service/Instance/Capset 丢失</w:t>
            </w:r>
          </w:p>
        </w:tc>
        <w:tc>
          <w:tcPr>
            <w:tcW w:type="dxa" w:w="266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重启后 catalog 与 scheduler 均保留</w:t>
            </w:r>
          </w:p>
        </w:tc>
      </w:tr>
      <w:tr>
        <w:tc>
          <w:tcPr>
            <w:tcW w:type="dxa" w:w="237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周期任务只做最短健康检查</w:t>
            </w:r>
          </w:p>
        </w:tc>
        <w:tc>
          <w:tcPr>
            <w:tcW w:type="dxa" w:w="460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无人值守时控制模型费用和重复工具规划</w:t>
            </w:r>
          </w:p>
        </w:tc>
        <w:tc>
          <w:tcPr>
            <w:tcW w:type="dxa" w:w="266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scheduler 成功返回 SCHEDULE_OK</w:t>
            </w:r>
          </w:p>
        </w:tc>
      </w:tr>
    </w:tbl>
    <w:p>
      <w:pPr>
        <w:spacing w:after="20"/>
      </w:pPr>
    </w:p>
    <w:p>
      <w:pPr>
        <w:pStyle w:val="Heading3"/>
      </w:pPr>
      <w:r>
        <w:t>可以直接说的话</w:t>
      </w:r>
    </w:p>
    <w:p>
      <w:pPr>
        <w:spacing w:before="80" w:after="140" w:line="283" w:lineRule="auto"/>
        <w:ind w:left="115" w:right="115"/>
        <w:shd w:fill="EAF4EC"/>
        <w:pBdr>
          <w:bottom w:val="single" w:sz="6" w:space="4" w:color="D5DEE6"/>
        </w:pBdr>
      </w:pPr>
      <w:r>
        <w:rPr>
          <w:b/>
          <w:color w:val="1F4D78"/>
        </w:rPr>
        <w:t xml:space="preserve">口述稿  </w:t>
      </w:r>
      <w:r>
        <w:rPr>
          <w:color w:val="172B3A"/>
        </w:rPr>
        <w:t>‘agent-compose 管理 Agent 的生命周期，OctoBus 管理 Agent 可以使用的能力。我没有让 Agent 直接访问扫描器，而是让请求经过授权检查和日志留痕。这样不仅能够完成调用，还能证明调用是真实发生的，并且 Agent 没有获得多余权限。’</w:t>
      </w:r>
    </w:p>
    <w:p>
      <w:pPr>
        <w:pStyle w:val="Heading2"/>
      </w:pPr>
      <w:r>
        <w:t>3.3 知识与判据（约 10 分钟）：你的规则为什么值得信任</w:t>
      </w:r>
    </w:p>
    <w:p>
      <w:pPr>
        <w:pStyle w:val="Heading3"/>
      </w:pPr>
      <w:r>
        <w:t>先说清“注入知识”是什么</w:t>
      </w:r>
    </w:p>
    <w:p>
      <w:r>
        <w:t>这里的知识不是一段复制的 OWASP 定义，而是实际写进扫描流程的判定条件。例如，SQL 注入规则不是“看到 SQL 就报警”，而是同时查看是否存在外部输入、字符串拼接和数据库查询 API。</w:t>
      </w:r>
    </w:p>
    <w:p>
      <w:pPr>
        <w:pStyle w:val="Heading3"/>
      </w:pPr>
      <w:r>
        <w:t>五条规则的简明判据</w:t>
      </w:r>
    </w:p>
    <w:tbl>
      <w:tblPr>
        <w:tblStyle w:val="TableGrid"/>
        <w:tblW w:type="dxa" w:w="9647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4536"/>
        <w:gridCol w:w="3311"/>
      </w:tblGrid>
      <w:tr>
        <w:trPr>
          <w:tblHeader w:val="true"/>
        </w:trPr>
        <w:tc>
          <w:tcPr>
            <w:tcW w:type="dxa" w:w="18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/>
            </w:pPr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规则</w:t>
            </w:r>
          </w:p>
        </w:tc>
        <w:tc>
          <w:tcPr>
            <w:tcW w:type="dxa" w:w="4536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/>
            </w:pPr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用大白话说的判断方法</w:t>
            </w:r>
          </w:p>
        </w:tc>
        <w:tc>
          <w:tcPr>
            <w:tcW w:type="dxa" w:w="3311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/>
            </w:pPr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为什么仍需人工复核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CMD_INJECTION</w:t>
            </w:r>
          </w:p>
        </w:tc>
        <w:tc>
          <w:tcPr>
            <w:tcW w:type="dxa" w:w="453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用户输入直接或经简单变量进入 exec/system 等 shell API</w:t>
            </w:r>
          </w:p>
        </w:tc>
        <w:tc>
          <w:tcPr>
            <w:tcW w:type="dxa" w:w="331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可能已有严格白名单，或命令根本不可控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SQL_INJECTION</w:t>
            </w:r>
          </w:p>
        </w:tc>
        <w:tc>
          <w:tcPr>
            <w:tcW w:type="dxa" w:w="453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用户输入被拼接到 SQL，后续传给 query/execute/raw</w:t>
            </w:r>
          </w:p>
        </w:tc>
        <w:tc>
          <w:tcPr>
            <w:tcW w:type="dxa" w:w="331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需确认驱动的占位符语义和真实数据流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PATH_TRAVERSAL</w:t>
            </w:r>
          </w:p>
        </w:tc>
        <w:tc>
          <w:tcPr>
            <w:tcW w:type="dxa" w:w="453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外部可控路径进入文件读写 API</w:t>
            </w:r>
          </w:p>
        </w:tc>
        <w:tc>
          <w:tcPr>
            <w:tcW w:type="dxa" w:w="331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可能已解析到固定根目录并检查越界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HARDCODED_SECRET</w:t>
            </w:r>
          </w:p>
        </w:tc>
        <w:tc>
          <w:tcPr>
            <w:tcW w:type="dxa" w:w="453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变量名像 key/secret/token/password，并赋予长度不少于 8 的字符串</w:t>
            </w:r>
          </w:p>
        </w:tc>
        <w:tc>
          <w:tcPr>
            <w:tcW w:type="dxa" w:w="331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可能是公开占位符；反过来，不常见命名的真密钥也可能漏报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WEAK_HASH</w:t>
            </w:r>
          </w:p>
        </w:tc>
        <w:tc>
          <w:tcPr>
            <w:tcW w:type="dxa" w:w="453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代码中出现 md5() 或 sha1()</w:t>
            </w:r>
          </w:p>
        </w:tc>
        <w:tc>
          <w:tcPr>
            <w:tcW w:type="dxa" w:w="331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非安全用途的校验可能可接受；密码存储不能简单改成 SHA-256</w:t>
            </w:r>
          </w:p>
        </w:tc>
      </w:tr>
    </w:tbl>
    <w:p>
      <w:pPr>
        <w:spacing w:after="20"/>
      </w:pPr>
    </w:p>
    <w:p>
      <w:pPr>
        <w:pStyle w:val="Heading3"/>
      </w:pPr>
      <w:r>
        <w:t>实际阈值和证据约束</w:t>
      </w:r>
    </w:p>
    <w:p>
      <w:pPr>
        <w:pStyle w:val="ListBullet"/>
      </w:pPr>
      <w:r>
        <w:t>单次代码输入最多 200000 个字符；超限直接拒绝，避免过大请求拖垮服务。</w:t>
      </w:r>
    </w:p>
    <w:p>
      <w:pPr>
        <w:pStyle w:val="ListBullet"/>
      </w:pPr>
      <w:r>
        <w:t>单条代码证据最多保留 180 个字符；既能复核，又减少报告中无意扩散大段敏感代码的风险。</w:t>
      </w:r>
    </w:p>
    <w:p>
      <w:pPr>
        <w:pStyle w:val="ListBullet"/>
      </w:pPr>
      <w:r>
        <w:t>严重/高/中是项目规则的预置等级，不是 CVSS 计算结果。</w:t>
      </w:r>
    </w:p>
    <w:p>
      <w:pPr>
        <w:pStyle w:val="ListBullet"/>
      </w:pPr>
      <w:r>
        <w:t>报告必须原样保留工具返回的 ruleId，不允许模型自创 SEC-001 等编号。</w:t>
      </w:r>
    </w:p>
    <w:p>
      <w:pPr>
        <w:pStyle w:val="ListBullet"/>
      </w:pPr>
      <w:r>
        <w:t>工具未发现问题时，页面仍明确提醒“未发现不等于绝对安全”。</w:t>
      </w:r>
    </w:p>
    <w:p>
      <w:pPr>
        <w:pStyle w:val="Heading3"/>
      </w:pPr>
      <w:r>
        <w:t>如何证明这些知识真的被使用</w:t>
      </w:r>
    </w:p>
    <w:p>
      <w:pPr>
        <w:pStyle w:val="ListNumber"/>
      </w:pPr>
      <w:r>
        <w:t>在 Web UI 中运行有漏洞的命令注入/SQL 注入/路径穿越样例，检查规则编号和行号。</w:t>
      </w:r>
    </w:p>
    <w:p>
      <w:pPr>
        <w:pStyle w:val="ListNumber"/>
      </w:pPr>
      <w:r>
        <w:t>运行参数化 SQL 阴性对照，它不应被报为 SQL 注入，证明规则不是见到 query 就报警。</w:t>
      </w:r>
    </w:p>
    <w:p>
      <w:pPr>
        <w:pStyle w:val="ListNumber"/>
      </w:pPr>
      <w:r>
        <w:t>运行 13 项回归测试，同时验证应命中、不应命中、超限拒绝和证据截断。</w:t>
      </w:r>
    </w:p>
    <w:p>
      <w:pPr>
        <w:pStyle w:val="ListNumber"/>
      </w:pPr>
      <w:r>
        <w:t>展示 Agent 实际报告，检查模型输出与 Finding 中的 ruleId/行号/证据一致。</w:t>
      </w:r>
    </w:p>
    <w:p>
      <w:pPr>
        <w:pStyle w:val="Heading3"/>
      </w:pPr>
      <w:r>
        <w:t>可以直接说的话</w:t>
      </w:r>
    </w:p>
    <w:p>
      <w:pPr>
        <w:spacing w:before="80" w:after="140" w:line="283" w:lineRule="auto"/>
        <w:ind w:left="115" w:right="115"/>
        <w:shd w:fill="EAF4EC"/>
        <w:pBdr>
          <w:bottom w:val="single" w:sz="6" w:space="4" w:color="D5DEE6"/>
        </w:pBdr>
      </w:pPr>
      <w:r>
        <w:rPr>
          <w:b/>
          <w:color w:val="1F4D78"/>
        </w:rPr>
        <w:t xml:space="preserve">口述稿  </w:t>
      </w:r>
      <w:r>
        <w:rPr>
          <w:color w:val="172B3A"/>
        </w:rPr>
        <w:t>‘我没有把公开安全定义直接塞给模型，而是把知识变成了可执行的规则、输入阈值和回归测试。我同时保留阳性用例和阴性用例，并且在文档中写明了误报和漏报的原因。所以即使移除这段知识，Agent 输出的准确性和边界说明也会明显改变。’</w:t>
      </w:r>
    </w:p>
    <w:p>
      <w:pPr>
        <w:pStyle w:val="Heading2"/>
      </w:pPr>
      <w:r>
        <w:t>3.4 问题复盘（约 5 分钟）：不要只说‘最后修好了’</w:t>
      </w:r>
    </w:p>
    <w:p>
      <w:r>
        <w:t>复盘时使用固定的五步表达：现象 → 证据 → 定位 → 修复 → 如何防止再发。不要只说‘我问了 AI，然后就好了’。</w:t>
      </w:r>
    </w:p>
    <w:p>
      <w:pPr>
        <w:pStyle w:val="Heading3"/>
      </w:pPr>
      <w:r>
        <w:t>问题一：Windows ZIP 上传后 Linux 脚本无法执行</w:t>
      </w:r>
    </w:p>
    <w:p>
      <w:pPr>
        <w:pStyle w:val="ListBullet"/>
      </w:pPr>
      <w:r>
        <w:t>现象：服务器报 `/usr/bin/env: bash\r: No such file or directory`。</w:t>
      </w:r>
    </w:p>
    <w:p>
      <w:pPr>
        <w:pStyle w:val="ListBullet"/>
      </w:pPr>
      <w:r>
        <w:t>证据：错误中出现 `bash\r`，说明行尾多了 Windows 的回车符。</w:t>
      </w:r>
    </w:p>
    <w:p>
      <w:pPr>
        <w:pStyle w:val="ListBullet"/>
      </w:pPr>
      <w:r>
        <w:t>定位：Windows 通常使用 CRLF 换行，Linux 脚本期望 LF。</w:t>
      </w:r>
    </w:p>
    <w:p>
      <w:pPr>
        <w:pStyle w:val="ListBullet"/>
      </w:pPr>
      <w:r>
        <w:t>修复：在服务器转换脚本行尾，并恢复可执行权限。</w:t>
      </w:r>
    </w:p>
    <w:p>
      <w:pPr>
        <w:pStyle w:val="ListBullet"/>
      </w:pPr>
      <w:r>
        <w:t>防再发：仓库新增 `.gitattributes`，强制 shell/JS/YAML 使用 LF，部署手册明确 chmod 步骤。</w:t>
      </w:r>
    </w:p>
    <w:p>
      <w:pPr>
        <w:pStyle w:val="Heading3"/>
      </w:pPr>
      <w:r>
        <w:t>问题二：OctoBus 目录正常，真实调用却返回 503</w:t>
      </w:r>
    </w:p>
    <w:p>
      <w:pPr>
        <w:pStyle w:val="ListBullet"/>
      </w:pPr>
      <w:r>
        <w:t>现象：Service、Instance 和 Capset 都能查到，但 Connect RPC 返回 HTTP 503。</w:t>
      </w:r>
    </w:p>
    <w:p>
      <w:pPr>
        <w:pStyle w:val="ListBullet"/>
      </w:pPr>
      <w:r>
        <w:t>证据：OctoBus 日志记录 `protocol_request_failed`和 `grpc_code=Unavailable`。</w:t>
      </w:r>
    </w:p>
    <w:p>
      <w:pPr>
        <w:pStyle w:val="ListBullet"/>
      </w:pPr>
      <w:r>
        <w:t>定位：服务目录还保存在持久数据中，但扫描器源码原来位于容器 `/tmp`，容器重建后文件消失。</w:t>
      </w:r>
    </w:p>
    <w:p>
      <w:pPr>
        <w:pStyle w:val="ListBullet"/>
      </w:pPr>
      <w:r>
        <w:t>修复：把扫描器源码只读挂载到稳定路径 `/opt/code-security`，并重新导入 Service。</w:t>
      </w:r>
    </w:p>
    <w:p>
      <w:pPr>
        <w:pStyle w:val="ListBullet"/>
      </w:pPr>
      <w:r>
        <w:t>防再发：使用 `octobus-data` 外部卷保存目录和日志，setup 脚本启动前检查入口文件是否存在且可执行。</w:t>
      </w:r>
    </w:p>
    <w:p>
      <w:pPr>
        <w:pStyle w:val="Heading3"/>
      </w:pPr>
      <w:r>
        <w:t>问题三：早期模型可以对话，但不能完成工具闭环</w:t>
      </w:r>
    </w:p>
    <w:p>
      <w:pPr>
        <w:pStyle w:val="ListBullet"/>
      </w:pPr>
      <w:r>
        <w:t>现象：最短对话能返回 VERIFY_OK，但 Agent 调用 OctoBus 后，第二轮模型请求失败。</w:t>
      </w:r>
    </w:p>
    <w:p>
      <w:pPr>
        <w:pStyle w:val="ListBullet"/>
      </w:pPr>
      <w:r>
        <w:t>证据：错误明确说明工具结果的 `tool` 角色不被当前后端接受。</w:t>
      </w:r>
    </w:p>
    <w:p>
      <w:pPr>
        <w:pStyle w:val="ListBullet"/>
      </w:pPr>
      <w:r>
        <w:t>定位：这不是 API Key 或 OctoBus 故障，而是模型后端与 Agent Compose 多轮工具消息的协议兼容问题。</w:t>
      </w:r>
    </w:p>
    <w:p>
      <w:pPr>
        <w:pStyle w:val="ListBullet"/>
      </w:pPr>
      <w:r>
        <w:t>修复：使用同一提示词和同一 OctoBus 能力切换到 qwen-max，完整中文报告随后成功返回。</w:t>
      </w:r>
    </w:p>
    <w:p>
      <w:pPr>
        <w:pStyle w:val="ListBullet"/>
      </w:pPr>
      <w:r>
        <w:t>防再发：将“简单模型健康”和“多轮工具闭环”分开验收，不再用单轮回复冒充工具兼容性证明。</w:t>
      </w:r>
    </w:p>
    <w:p>
      <w:pPr>
        <w:pStyle w:val="Heading3"/>
      </w:pPr>
      <w:r>
        <w:t>问题四：定时审计长时间运行</w:t>
      </w:r>
    </w:p>
    <w:p>
      <w:pPr>
        <w:pStyle w:val="ListBullet"/>
      </w:pPr>
      <w:r>
        <w:t>现象：首个定时审计在独立沙箱中运行超过 4 分钟，没有按预期结束。</w:t>
      </w:r>
    </w:p>
    <w:p>
      <w:pPr>
        <w:pStyle w:val="ListBullet"/>
      </w:pPr>
      <w:r>
        <w:t>证据：scheduler runs 显示 status=running，最终在 253990 ms 后主动取消。</w:t>
      </w:r>
    </w:p>
    <w:p>
      <w:pPr>
        <w:pStyle w:val="ListBullet"/>
      </w:pPr>
      <w:r>
        <w:t>定位：开放式审计提示词使模型重复进行工具规划，无人值守时存在费用与时长风险。</w:t>
      </w:r>
    </w:p>
    <w:p>
      <w:pPr>
        <w:pStyle w:val="ListBullet"/>
      </w:pPr>
      <w:r>
        <w:t>修复：立即停止运行，将周期任务改为只回复 SCHEDULE_OK 的最短 Agent 健康检查。</w:t>
      </w:r>
    </w:p>
    <w:p>
      <w:pPr>
        <w:pStyle w:val="ListBullet"/>
      </w:pPr>
      <w:r>
        <w:t>改进：后续如要定时审计，应增加最大执行时间、最大工具次数、预算上限和超时告警。</w:t>
      </w:r>
    </w:p>
    <w:p>
      <w:pPr>
        <w:pStyle w:val="Heading3"/>
      </w:pPr>
      <w:r>
        <w:t>可以直接说的话</w:t>
      </w:r>
    </w:p>
    <w:p>
      <w:pPr>
        <w:spacing w:before="80" w:after="140" w:line="283" w:lineRule="auto"/>
        <w:ind w:left="115" w:right="115"/>
        <w:shd w:fill="EAF4EC"/>
        <w:pBdr>
          <w:bottom w:val="single" w:sz="6" w:space="4" w:color="D5DEE6"/>
        </w:pBdr>
      </w:pPr>
      <w:r>
        <w:rPr>
          <w:b/>
          <w:color w:val="1F4D78"/>
        </w:rPr>
        <w:t xml:space="preserve">口述稿  </w:t>
      </w:r>
      <w:r>
        <w:rPr>
          <w:color w:val="172B3A"/>
        </w:rPr>
        <w:t>‘我复盘问题时不只讲最后修了什么。我会先展示可重现的现象和日志证据，再解释我如何排除无关原因、找到根因、实施修复，以及怎样通过自动检查和文档防止同类问题再发。’</w:t>
      </w:r>
    </w:p>
    <w:p>
      <w:pPr>
        <w:pStyle w:val="Heading2"/>
      </w:pPr>
      <w:r>
        <w:t>3.5 常见术语白话对照</w:t>
      </w:r>
    </w:p>
    <w:tbl>
      <w:tblPr>
        <w:tblStyle w:val="TableGrid"/>
        <w:tblW w:type="dxa" w:w="9647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04"/>
        <w:gridCol w:w="7343"/>
      </w:tblGrid>
      <w:tr>
        <w:trPr>
          <w:tblHeader w:val="true"/>
        </w:trPr>
        <w:tc>
          <w:tcPr>
            <w:tcW w:type="dxa" w:w="2304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/>
            </w:pPr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术语</w:t>
            </w:r>
          </w:p>
        </w:tc>
        <w:tc>
          <w:tcPr>
            <w:tcW w:type="dxa" w:w="7343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/>
            </w:pPr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白话解释</w:t>
            </w:r>
          </w:p>
        </w:tc>
      </w:tr>
      <w:tr>
        <w:tc>
          <w:tcPr>
            <w:tcW w:type="dxa" w:w="230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Agent</w:t>
            </w:r>
          </w:p>
        </w:tc>
        <w:tc>
          <w:tcPr>
            <w:tcW w:type="dxa" w:w="734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不只回答问题，还会根据任务选择工具并处理结果的 AI 执行单元</w:t>
            </w:r>
          </w:p>
        </w:tc>
      </w:tr>
      <w:tr>
        <w:tc>
          <w:tcPr>
            <w:tcW w:type="dxa" w:w="230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LLM</w:t>
            </w:r>
          </w:p>
        </w:tc>
        <w:tc>
          <w:tcPr>
            <w:tcW w:type="dxa" w:w="734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大语言模型；擅长理解和生成语言，但可能出错，需外部证据约束</w:t>
            </w:r>
          </w:p>
        </w:tc>
      </w:tr>
      <w:tr>
        <w:tc>
          <w:tcPr>
            <w:tcW w:type="dxa" w:w="230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daemon</w:t>
            </w:r>
          </w:p>
        </w:tc>
        <w:tc>
          <w:tcPr>
            <w:tcW w:type="dxa" w:w="734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长期在后台运行、等待接收请求的服务程序</w:t>
            </w:r>
          </w:p>
        </w:tc>
      </w:tr>
      <w:tr>
        <w:tc>
          <w:tcPr>
            <w:tcW w:type="dxa" w:w="230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Docker 容器</w:t>
            </w:r>
          </w:p>
        </w:tc>
        <w:tc>
          <w:tcPr>
            <w:tcW w:type="dxa" w:w="734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标准化的隔离运行环境，便于部署和恢复</w:t>
            </w:r>
          </w:p>
        </w:tc>
      </w:tr>
      <w:tr>
        <w:tc>
          <w:tcPr>
            <w:tcW w:type="dxa" w:w="230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沙箱</w:t>
            </w:r>
          </w:p>
        </w:tc>
        <w:tc>
          <w:tcPr>
            <w:tcW w:type="dxa" w:w="734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限制程序可见资源和可执行操作的隔离空间</w:t>
            </w:r>
          </w:p>
        </w:tc>
      </w:tr>
      <w:tr>
        <w:tc>
          <w:tcPr>
            <w:tcW w:type="dxa" w:w="230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Service</w:t>
            </w:r>
          </w:p>
        </w:tc>
        <w:tc>
          <w:tcPr>
            <w:tcW w:type="dxa" w:w="734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能力程序包，定义能够做什么</w:t>
            </w:r>
          </w:p>
        </w:tc>
      </w:tr>
      <w:tr>
        <w:tc>
          <w:tcPr>
            <w:tcW w:type="dxa" w:w="230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Instance</w:t>
            </w:r>
          </w:p>
        </w:tc>
        <w:tc>
          <w:tcPr>
            <w:tcW w:type="dxa" w:w="734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Service 的具体运行实例</w:t>
            </w:r>
          </w:p>
        </w:tc>
      </w:tr>
      <w:tr>
        <w:tc>
          <w:tcPr>
            <w:tcW w:type="dxa" w:w="230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Capset</w:t>
            </w:r>
          </w:p>
        </w:tc>
        <w:tc>
          <w:tcPr>
            <w:tcW w:type="dxa" w:w="734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从多个能力中挑出允许某个 Agent 使用的最小能力集合</w:t>
            </w:r>
          </w:p>
        </w:tc>
      </w:tr>
      <w:tr>
        <w:tc>
          <w:tcPr>
            <w:tcW w:type="dxa" w:w="230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RPC</w:t>
            </w:r>
          </w:p>
        </w:tc>
        <w:tc>
          <w:tcPr>
            <w:tcW w:type="dxa" w:w="734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一个程序像调用本地函数一样调用另一个程序的通信方式</w:t>
            </w:r>
          </w:p>
        </w:tc>
      </w:tr>
      <w:tr>
        <w:tc>
          <w:tcPr>
            <w:tcW w:type="dxa" w:w="230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gRPC / Connect RPC</w:t>
            </w:r>
          </w:p>
        </w:tc>
        <w:tc>
          <w:tcPr>
            <w:tcW w:type="dxa" w:w="734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Agent 经 OctoBus 使用 gRPC；Connect RPC 只用于组件诊断，不是 Web 产品旁路</w:t>
            </w:r>
          </w:p>
        </w:tc>
      </w:tr>
      <w:tr>
        <w:tc>
          <w:tcPr>
            <w:tcW w:type="dxa" w:w="230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确定性规则</w:t>
            </w:r>
          </w:p>
        </w:tc>
        <w:tc>
          <w:tcPr>
            <w:tcW w:type="dxa" w:w="734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同样输入总是得到同样结果的固定检查逻辑</w:t>
            </w:r>
          </w:p>
        </w:tc>
      </w:tr>
      <w:tr>
        <w:tc>
          <w:tcPr>
            <w:tcW w:type="dxa" w:w="230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误报 / 漏报</w:t>
            </w:r>
          </w:p>
        </w:tc>
        <w:tc>
          <w:tcPr>
            <w:tcW w:type="dxa" w:w="734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误报是没问题却报了；漏报是有问题却没报</w:t>
            </w:r>
          </w:p>
        </w:tc>
      </w:tr>
      <w:tr>
        <w:tc>
          <w:tcPr>
            <w:tcW w:type="dxa" w:w="230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SAST</w:t>
            </w:r>
          </w:p>
        </w:tc>
        <w:tc>
          <w:tcPr>
            <w:tcW w:type="dxa" w:w="734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静态应用安全测试；专业工具通常会理解语法树、数据流和多文件关系</w:t>
            </w:r>
          </w:p>
        </w:tc>
      </w:tr>
    </w:tbl>
    <w:p>
      <w:pPr>
        <w:spacing w:after="20"/>
      </w:pPr>
    </w:p>
    <w:p>
      <w:pPr>
        <w:pStyle w:val="Heading1"/>
      </w:pPr>
      <w:r>
        <w:t>四、可验证代码用例</w:t>
      </w:r>
    </w:p>
    <w:p>
      <w:pPr>
        <w:spacing w:before="80" w:after="140" w:line="283" w:lineRule="auto"/>
        <w:ind w:left="115" w:right="115"/>
        <w:shd w:fill="EAF4EC"/>
        <w:pBdr>
          <w:bottom w:val="single" w:sz="6" w:space="4" w:color="D5DEE6"/>
        </w:pBdr>
      </w:pPr>
      <w:r>
        <w:rPr>
          <w:b/>
          <w:color w:val="1F4D78"/>
        </w:rPr>
        <w:t xml:space="preserve">统一操作  </w:t>
      </w:r>
      <w:r>
        <w:rPr>
          <w:color w:val="172B3A"/>
        </w:rPr>
        <w:t>打开云端 Web UI，输入文件名和语言，粘贴代码后点击审计。报告应展示规则编号、风险等级、行号、证据、原因、影响和修复建议。</w:t>
      </w:r>
    </w:p>
    <w:p>
      <w:pPr>
        <w:pStyle w:val="Heading2"/>
      </w:pPr>
      <w:r>
        <w:t>4.1 用例 A：命令注入 + 硬编码密钥（多结果）</w:t>
      </w:r>
    </w:p>
    <w:tbl>
      <w:tblPr>
        <w:tblStyle w:val="TableGrid"/>
        <w:tblW w:type="dxa" w:w="9648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32"/>
        <w:gridCol w:w="7416"/>
      </w:tblGrid>
      <w:tr>
        <w:trPr>
          <w:tblHeader w:val="true"/>
        </w:trPr>
        <w:tc>
          <w:tcPr>
            <w:tcW w:type="dxa" w:w="2232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/>
            </w:pPr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字段</w:t>
            </w:r>
          </w:p>
        </w:tc>
        <w:tc>
          <w:tcPr>
            <w:tcW w:type="dxa" w:w="7416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/>
            </w:pPr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值</w:t>
            </w:r>
          </w:p>
        </w:tc>
      </w:tr>
      <w:tr>
        <w:tc>
          <w:tcPr>
            <w:tcW w:type="dxa" w:w="22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文件名</w:t>
            </w:r>
          </w:p>
        </w:tc>
        <w:tc>
          <w:tcPr>
            <w:tcW w:type="dxa" w:w="741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vulnerable-api.js</w:t>
            </w:r>
          </w:p>
        </w:tc>
      </w:tr>
      <w:tr>
        <w:tc>
          <w:tcPr>
            <w:tcW w:type="dxa" w:w="22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语言</w:t>
            </w:r>
          </w:p>
        </w:tc>
        <w:tc>
          <w:tcPr>
            <w:tcW w:type="dxa" w:w="741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javascript</w:t>
            </w:r>
          </w:p>
        </w:tc>
      </w:tr>
      <w:tr>
        <w:tc>
          <w:tcPr>
            <w:tcW w:type="dxa" w:w="22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预期发现</w:t>
            </w:r>
          </w:p>
        </w:tc>
        <w:tc>
          <w:tcPr>
            <w:tcW w:type="dxa" w:w="741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HARDCODED_SECRET（高） + CMD_INJECTION（严重）</w:t>
            </w:r>
          </w:p>
        </w:tc>
      </w:tr>
    </w:tbl>
    <w:p>
      <w:pPr>
        <w:spacing w:after="20"/>
      </w:pPr>
    </w:p>
    <w:p>
      <w:pPr>
        <w:pStyle w:val="CodeBlock"/>
        <w:keepLines/>
        <w:shd w:fill="152820"/>
      </w:pPr>
      <w:r>
        <w:t>const express = require("express");</w:t>
        <w:br/>
        <w:t>const { exec } = require("child_process");</w:t>
        <w:br/>
        <w:t>const app = express();</w:t>
        <w:br/>
        <w:br/>
        <w:t>const apiKey = "demo-secret-key-never-use";</w:t>
        <w:br/>
        <w:br/>
        <w:t>app.get("/run", (req, res) =&gt; {</w:t>
        <w:br/>
        <w:t xml:space="preserve">  exec(req.query.command, (error, stdout) =&gt; {</w:t>
        <w:br/>
        <w:t xml:space="preserve">    if (error) return res.status(500).json({ error: "failed" });</w:t>
        <w:br/>
        <w:t xml:space="preserve">    res.send(stdout);</w:t>
        <w:br/>
        <w:t xml:space="preserve">  });</w:t>
        <w:br/>
        <w:t>});</w:t>
      </w:r>
    </w:p>
    <w:p>
      <w:pPr>
        <w:pStyle w:val="ListBullet"/>
      </w:pPr>
      <w:r>
        <w:t>可验证点：页面应显示 2 项发现，不能只显示第一项。</w:t>
      </w:r>
    </w:p>
    <w:p>
      <w:pPr>
        <w:pStyle w:val="ListBullet"/>
      </w:pPr>
      <w:r>
        <w:t>人工复核：确认 req.query.command 确实未经白名单且进入 shell；确认密钥是示例值还是真实凭据。</w:t>
      </w:r>
    </w:p>
    <w:p>
      <w:pPr>
        <w:pStyle w:val="ListBullet"/>
      </w:pPr>
      <w:r>
        <w:t>修复方向：避免 shell，使用固定可执行文件 + 参数数组；凭据转移至密钥管理或环境变量并轮换。</w:t>
      </w:r>
    </w:p>
    <w:p>
      <w:pPr>
        <w:pStyle w:val="Heading2"/>
      </w:pPr>
      <w:r>
        <w:t>4.2 用例 B：跨行 SQL 注入</w:t>
      </w:r>
    </w:p>
    <w:tbl>
      <w:tblPr>
        <w:tblStyle w:val="TableGrid"/>
        <w:tblW w:type="dxa" w:w="9648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32"/>
        <w:gridCol w:w="7416"/>
      </w:tblGrid>
      <w:tr>
        <w:trPr>
          <w:tblHeader w:val="true"/>
        </w:trPr>
        <w:tc>
          <w:tcPr>
            <w:tcW w:type="dxa" w:w="2232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/>
            </w:pPr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字段</w:t>
            </w:r>
          </w:p>
        </w:tc>
        <w:tc>
          <w:tcPr>
            <w:tcW w:type="dxa" w:w="7416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/>
            </w:pPr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值</w:t>
            </w:r>
          </w:p>
        </w:tc>
      </w:tr>
      <w:tr>
        <w:tc>
          <w:tcPr>
            <w:tcW w:type="dxa" w:w="22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文件名</w:t>
            </w:r>
          </w:p>
        </w:tc>
        <w:tc>
          <w:tcPr>
            <w:tcW w:type="dxa" w:w="741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sql-injection-demo.js</w:t>
            </w:r>
          </w:p>
        </w:tc>
      </w:tr>
      <w:tr>
        <w:tc>
          <w:tcPr>
            <w:tcW w:type="dxa" w:w="22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语言</w:t>
            </w:r>
          </w:p>
        </w:tc>
        <w:tc>
          <w:tcPr>
            <w:tcW w:type="dxa" w:w="741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javascript</w:t>
            </w:r>
          </w:p>
        </w:tc>
      </w:tr>
      <w:tr>
        <w:tc>
          <w:tcPr>
            <w:tcW w:type="dxa" w:w="22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预期发现</w:t>
            </w:r>
          </w:p>
        </w:tc>
        <w:tc>
          <w:tcPr>
            <w:tcW w:type="dxa" w:w="741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SQL_INJECTION（高）</w:t>
            </w:r>
          </w:p>
        </w:tc>
      </w:tr>
    </w:tbl>
    <w:p>
      <w:pPr>
        <w:spacing w:after="20"/>
      </w:pPr>
    </w:p>
    <w:p>
      <w:pPr>
        <w:pStyle w:val="CodeBlock"/>
        <w:keepLines/>
        <w:shd w:fill="152820"/>
      </w:pPr>
      <w:r>
        <w:t>app.get("/users", (req, res) =&gt; {</w:t>
        <w:br/>
        <w:t xml:space="preserve">  const username = req.query.username;</w:t>
        <w:br/>
        <w:t xml:space="preserve">  const sql = "SELECT * FROM users WHERE username = '" + username + "'";</w:t>
        <w:br/>
        <w:br/>
        <w:t xml:space="preserve">  db.query(sql, (error, rows) =&gt; {</w:t>
        <w:br/>
        <w:t xml:space="preserve">    if (error) return res.status(500).json({ error: "Query failed" });</w:t>
        <w:br/>
        <w:t xml:space="preserve">    res.json(rows);</w:t>
        <w:br/>
        <w:t xml:space="preserve">  });</w:t>
        <w:br/>
        <w:t>});</w:t>
      </w:r>
    </w:p>
    <w:p>
      <w:pPr>
        <w:pStyle w:val="ListBullet"/>
      </w:pPr>
      <w:r>
        <w:t>可验证点：请求参数、SQL 拼接和 db.query 分布在不同行，扫描器仍应找到污点变量。</w:t>
      </w:r>
    </w:p>
    <w:p>
      <w:pPr>
        <w:pStyle w:val="ListBullet"/>
      </w:pPr>
      <w:r>
        <w:t>人工复核：数据库驱动是否支持占位符，查询中是否还有表名、排序字段等不能普通参数化的标识符。</w:t>
      </w:r>
    </w:p>
    <w:p>
      <w:pPr>
        <w:pStyle w:val="ListBullet"/>
      </w:pPr>
      <w:r>
        <w:t>修复方向：使用预编译语句或参数化查询，标识符单独白名单。</w:t>
      </w:r>
    </w:p>
    <w:p>
      <w:pPr>
        <w:pStyle w:val="Heading2"/>
      </w:pPr>
      <w:r>
        <w:t>4.3 用例 C：参数化 SQL（阴性对照）</w:t>
      </w:r>
    </w:p>
    <w:tbl>
      <w:tblPr>
        <w:tblStyle w:val="TableGrid"/>
        <w:tblW w:type="dxa" w:w="9648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32"/>
        <w:gridCol w:w="7416"/>
      </w:tblGrid>
      <w:tr>
        <w:trPr>
          <w:tblHeader w:val="true"/>
        </w:trPr>
        <w:tc>
          <w:tcPr>
            <w:tcW w:type="dxa" w:w="2232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/>
            </w:pPr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字段</w:t>
            </w:r>
          </w:p>
        </w:tc>
        <w:tc>
          <w:tcPr>
            <w:tcW w:type="dxa" w:w="7416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/>
            </w:pPr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值</w:t>
            </w:r>
          </w:p>
        </w:tc>
      </w:tr>
      <w:tr>
        <w:tc>
          <w:tcPr>
            <w:tcW w:type="dxa" w:w="22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文件名</w:t>
            </w:r>
          </w:p>
        </w:tc>
        <w:tc>
          <w:tcPr>
            <w:tcW w:type="dxa" w:w="741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safe-query.js</w:t>
            </w:r>
          </w:p>
        </w:tc>
      </w:tr>
      <w:tr>
        <w:tc>
          <w:tcPr>
            <w:tcW w:type="dxa" w:w="22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语言</w:t>
            </w:r>
          </w:p>
        </w:tc>
        <w:tc>
          <w:tcPr>
            <w:tcW w:type="dxa" w:w="741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javascript</w:t>
            </w:r>
          </w:p>
        </w:tc>
      </w:tr>
      <w:tr>
        <w:tc>
          <w:tcPr>
            <w:tcW w:type="dxa" w:w="22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预期发现</w:t>
            </w:r>
          </w:p>
        </w:tc>
        <w:tc>
          <w:tcPr>
            <w:tcW w:type="dxa" w:w="741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0 项；页面应提醒“未发现不等于绝对安全”</w:t>
            </w:r>
          </w:p>
        </w:tc>
      </w:tr>
    </w:tbl>
    <w:p>
      <w:pPr>
        <w:spacing w:after="20"/>
      </w:pPr>
    </w:p>
    <w:p>
      <w:pPr>
        <w:pStyle w:val="CodeBlock"/>
        <w:keepLines/>
        <w:shd w:fill="152820"/>
      </w:pPr>
      <w:r>
        <w:t>app.get("/users", (req, res) =&gt; {</w:t>
        <w:br/>
        <w:t xml:space="preserve">  const username = req.query.username;</w:t>
        <w:br/>
        <w:t xml:space="preserve">  db.query("SELECT * FROM users WHERE username = ?", [username], (error, rows) =&gt; {</w:t>
        <w:br/>
        <w:t xml:space="preserve">    if (error) return res.status(500).json({ error: "Query failed" });</w:t>
        <w:br/>
        <w:t xml:space="preserve">    res.json(rows);</w:t>
        <w:br/>
        <w:t xml:space="preserve">  });</w:t>
        <w:br/>
        <w:t>});</w:t>
      </w:r>
    </w:p>
    <w:p>
      <w:pPr>
        <w:pStyle w:val="ListBullet"/>
      </w:pPr>
      <w:r>
        <w:t>可验证点：不应因为同时出现 req.query 和 db.query 就报 SQL 注入。</w:t>
      </w:r>
    </w:p>
    <w:p>
      <w:pPr>
        <w:pStyle w:val="ListBullet"/>
      </w:pPr>
      <w:r>
        <w:t>人工复核：占位符语义依赖具体驱动；数据库权限、错误回显和业务越权仍不在本规则范围内。</w:t>
      </w:r>
    </w:p>
    <w:p>
      <w:pPr>
        <w:pStyle w:val="Heading2"/>
      </w:pPr>
      <w:r>
        <w:t>4.4 用例 D：路径穿越</w:t>
      </w:r>
    </w:p>
    <w:tbl>
      <w:tblPr>
        <w:tblStyle w:val="TableGrid"/>
        <w:tblW w:type="dxa" w:w="9648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32"/>
        <w:gridCol w:w="7416"/>
      </w:tblGrid>
      <w:tr>
        <w:trPr>
          <w:tblHeader w:val="true"/>
        </w:trPr>
        <w:tc>
          <w:tcPr>
            <w:tcW w:type="dxa" w:w="2232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/>
            </w:pPr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字段</w:t>
            </w:r>
          </w:p>
        </w:tc>
        <w:tc>
          <w:tcPr>
            <w:tcW w:type="dxa" w:w="7416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/>
            </w:pPr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值</w:t>
            </w:r>
          </w:p>
        </w:tc>
      </w:tr>
      <w:tr>
        <w:tc>
          <w:tcPr>
            <w:tcW w:type="dxa" w:w="22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文件名</w:t>
            </w:r>
          </w:p>
        </w:tc>
        <w:tc>
          <w:tcPr>
            <w:tcW w:type="dxa" w:w="741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path-traversal-demo.js</w:t>
            </w:r>
          </w:p>
        </w:tc>
      </w:tr>
      <w:tr>
        <w:tc>
          <w:tcPr>
            <w:tcW w:type="dxa" w:w="22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语言</w:t>
            </w:r>
          </w:p>
        </w:tc>
        <w:tc>
          <w:tcPr>
            <w:tcW w:type="dxa" w:w="741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javascript</w:t>
            </w:r>
          </w:p>
        </w:tc>
      </w:tr>
      <w:tr>
        <w:tc>
          <w:tcPr>
            <w:tcW w:type="dxa" w:w="22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预期发现</w:t>
            </w:r>
          </w:p>
        </w:tc>
        <w:tc>
          <w:tcPr>
            <w:tcW w:type="dxa" w:w="741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PATH_TRAVERSAL（高）</w:t>
            </w:r>
          </w:p>
        </w:tc>
      </w:tr>
    </w:tbl>
    <w:p>
      <w:pPr>
        <w:spacing w:after="20"/>
      </w:pPr>
    </w:p>
    <w:p>
      <w:pPr>
        <w:pStyle w:val="CodeBlock"/>
        <w:keepLines/>
        <w:shd w:fill="152820"/>
      </w:pPr>
      <w:r>
        <w:t>const fs = require("fs");</w:t>
        <w:br/>
        <w:br/>
        <w:t>app.get("/download", (req, res) =&gt; {</w:t>
        <w:br/>
        <w:t xml:space="preserve">  const filename = req.query.filename;</w:t>
        <w:br/>
        <w:t xml:space="preserve">  const content = fs.readFileSync(filename, "utf8");</w:t>
        <w:br/>
        <w:t xml:space="preserve">  res.send(content);</w:t>
        <w:br/>
        <w:t>});</w:t>
      </w:r>
    </w:p>
    <w:p>
      <w:pPr>
        <w:pStyle w:val="ListBullet"/>
      </w:pPr>
      <w:r>
        <w:t>可验证点：外部可控路径直接进入文件读取 API。</w:t>
      </w:r>
    </w:p>
    <w:p>
      <w:pPr>
        <w:pStyle w:val="ListBullet"/>
      </w:pPr>
      <w:r>
        <w:t>修复方向：解析到固定基础目录，并校验解析结果仍在该目录内；不仅仅删除 `../`。</w:t>
      </w:r>
    </w:p>
    <w:p>
      <w:pPr>
        <w:pStyle w:val="Heading1"/>
      </w:pPr>
      <w:r>
        <w:t>五、证据、日志与边界验证</w:t>
      </w:r>
    </w:p>
    <w:p>
      <w:pPr>
        <w:pStyle w:val="Heading2"/>
      </w:pPr>
      <w:r>
        <w:t>5.1 查看 scheduler</w:t>
      </w:r>
    </w:p>
    <w:p>
      <w:pPr>
        <w:pStyle w:val="CodeBlock"/>
        <w:keepLines/>
        <w:shd w:fill="152820"/>
      </w:pPr>
      <w:r>
        <w:t>docker exec qwen-agent-mvp-daemon agent-compose --file /data/work/agent-compose.yml scheduler ls --verbose</w:t>
        <w:br/>
        <w:t>docker exec qwen-agent-mvp-daemon agent-compose --file /data/work/agent-compose.yml scheduler runs assistant</w:t>
      </w:r>
    </w:p>
    <w:p>
      <w:pPr>
        <w:pStyle w:val="ListBullet"/>
      </w:pPr>
      <w:r>
        <w:t>应看到 weekly-agent-health，kind=cron，enabled=true。</w:t>
      </w:r>
    </w:p>
    <w:p>
      <w:pPr>
        <w:pStyle w:val="ListBullet"/>
      </w:pPr>
      <w:r>
        <w:t>验收记录中已有成功运行，返回 SCHEDULE_OK。</w:t>
      </w:r>
    </w:p>
    <w:p>
      <w:pPr>
        <w:pStyle w:val="Heading2"/>
      </w:pPr>
      <w:r>
        <w:t>5.2 查看 OctoBus 访问日志</w:t>
      </w:r>
    </w:p>
    <w:p>
      <w:pPr>
        <w:pStyle w:val="CodeBlock"/>
        <w:keepLines/>
        <w:shd w:fill="152820"/>
      </w:pPr>
      <w:r>
        <w:t>docker exec octobus-dev octobus logs --capset security-review --limit 50</w:t>
      </w:r>
    </w:p>
    <w:p>
      <w:pPr>
        <w:pStyle w:val="ListBullet"/>
      </w:pPr>
      <w:r>
        <w:t>组件诊断调用可出现 protocol=connect、http_status=200；它不代表 Web 产品链路。</w:t>
      </w:r>
    </w:p>
    <w:p>
      <w:pPr>
        <w:pStyle w:val="ListBullet"/>
      </w:pPr>
      <w:r>
        <w:t>真实 Web 审计必须使 Agent 工具调用日志新增 protocol=grpc、grpc_code=OK。</w:t>
      </w:r>
    </w:p>
    <w:p>
      <w:pPr>
        <w:pStyle w:val="ListBullet"/>
      </w:pPr>
      <w:r>
        <w:t>同时使用 Web 返回的 projectId + runId 查询 GetRun，确认 Prompt 和输出均含同一 requestId。</w:t>
      </w:r>
    </w:p>
    <w:p>
      <w:pPr>
        <w:pStyle w:val="ListBullet"/>
      </w:pPr>
      <w:r>
        <w:t>日志记录协议、Capset、Service、Instance、方法、状态和耗时，不记录请求正文和 Token。</w:t>
      </w:r>
    </w:p>
    <w:p>
      <w:pPr>
        <w:pStyle w:val="Heading2"/>
      </w:pPr>
      <w:r>
        <w:t>5.3 规则阈值与边界</w:t>
      </w:r>
    </w:p>
    <w:tbl>
      <w:tblPr>
        <w:tblStyle w:val="TableGrid"/>
        <w:tblW w:type="dxa" w:w="9647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04"/>
        <w:gridCol w:w="7343"/>
      </w:tblGrid>
      <w:tr>
        <w:trPr>
          <w:tblHeader w:val="true"/>
        </w:trPr>
        <w:tc>
          <w:tcPr>
            <w:tcW w:type="dxa" w:w="2304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/>
            </w:pPr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项目</w:t>
            </w:r>
          </w:p>
        </w:tc>
        <w:tc>
          <w:tcPr>
            <w:tcW w:type="dxa" w:w="7343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/>
            </w:pPr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当前实现</w:t>
            </w:r>
          </w:p>
        </w:tc>
      </w:tr>
      <w:tr>
        <w:tc>
          <w:tcPr>
            <w:tcW w:type="dxa" w:w="230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输入上限</w:t>
            </w:r>
          </w:p>
        </w:tc>
        <w:tc>
          <w:tcPr>
            <w:tcW w:type="dxa" w:w="734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200000 个字符，超限拒绝</w:t>
            </w:r>
          </w:p>
        </w:tc>
      </w:tr>
      <w:tr>
        <w:tc>
          <w:tcPr>
            <w:tcW w:type="dxa" w:w="230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证据长度</w:t>
            </w:r>
          </w:p>
        </w:tc>
        <w:tc>
          <w:tcPr>
            <w:tcW w:type="dxa" w:w="734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单条最多 180 个字符</w:t>
            </w:r>
          </w:p>
        </w:tc>
      </w:tr>
      <w:tr>
        <w:tc>
          <w:tcPr>
            <w:tcW w:type="dxa" w:w="230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风险等级</w:t>
            </w:r>
          </w:p>
        </w:tc>
        <w:tc>
          <w:tcPr>
            <w:tcW w:type="dxa" w:w="734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项目预置等级，不声称是 CVSS 评分</w:t>
            </w:r>
          </w:p>
        </w:tc>
      </w:tr>
      <w:tr>
        <w:tc>
          <w:tcPr>
            <w:tcW w:type="dxa" w:w="230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已覆盖</w:t>
            </w:r>
          </w:p>
        </w:tc>
        <w:tc>
          <w:tcPr>
            <w:tcW w:type="dxa" w:w="734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命令注入、SQL 注入、路径穿越、硬编码凭据、弱哈希</w:t>
            </w:r>
          </w:p>
        </w:tc>
      </w:tr>
      <w:tr>
        <w:tc>
          <w:tcPr>
            <w:tcW w:type="dxa" w:w="230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未覆盖</w:t>
            </w:r>
          </w:p>
        </w:tc>
        <w:tc>
          <w:tcPr>
            <w:tcW w:type="dxa" w:w="734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跨文件/跨函数污点、框架语义、依赖漏洞、业务越权、真实可利用性</w:t>
            </w:r>
          </w:p>
        </w:tc>
      </w:tr>
    </w:tbl>
    <w:p>
      <w:pPr>
        <w:spacing w:after="20"/>
      </w:pPr>
    </w:p>
    <w:p>
      <w:pPr>
        <w:pStyle w:val="Heading1"/>
      </w:pPr>
      <w:r>
        <w:t>六、其他面试注意事项</w:t>
      </w:r>
    </w:p>
    <w:p>
      <w:pPr>
        <w:pStyle w:val="Heading2"/>
      </w:pPr>
      <w:r>
        <w:t>6.1 演示前</w:t>
      </w:r>
    </w:p>
    <w:p>
      <w:pPr>
        <w:pStyle w:val="ListBullet"/>
      </w:pPr>
      <w:r>
        <w:t>提前连接 SSH 隧道，确认 http://127.0.0.1:3001 可打开。</w:t>
      </w:r>
    </w:p>
    <w:p>
      <w:pPr>
        <w:pStyle w:val="ListBullet"/>
      </w:pPr>
      <w:r>
        <w:t>执行一次 verify-linux.sh，保留最终通过结果，但不展示 .env。</w:t>
      </w:r>
    </w:p>
    <w:p>
      <w:pPr>
        <w:pStyle w:val="ListBullet"/>
      </w:pPr>
      <w:r>
        <w:t>打开架构、Agent 配置、规则知识、进度和面试手册五个文档。</w:t>
      </w:r>
    </w:p>
    <w:p>
      <w:pPr>
        <w:pStyle w:val="ListBullet"/>
      </w:pPr>
      <w:r>
        <w:t>将四个测试用例预先保存在文本编辑器，避免现场手打错误。</w:t>
      </w:r>
    </w:p>
    <w:p>
      <w:pPr>
        <w:pStyle w:val="ListBullet"/>
      </w:pPr>
      <w:r>
        <w:t>清理终端中可能曾出现的密钥、Token、完整环境变量和无关命令历史。</w:t>
      </w:r>
    </w:p>
    <w:p>
      <w:pPr>
        <w:pStyle w:val="Heading2"/>
      </w:pPr>
      <w:r>
        <w:t>6.2 演示中</w:t>
      </w:r>
    </w:p>
    <w:p>
      <w:pPr>
        <w:pStyle w:val="ListBullet"/>
      </w:pPr>
      <w:r>
        <w:t>先讲“为什么这样设计”，再展示代码；不要只念配置文件。</w:t>
      </w:r>
    </w:p>
    <w:p>
      <w:pPr>
        <w:pStyle w:val="ListBullet"/>
      </w:pPr>
      <w:r>
        <w:t>每一个漏洞都指向工具返回的规则编号、行号和证据，不把模型描述当作唯一证据。</w:t>
      </w:r>
    </w:p>
    <w:p>
      <w:pPr>
        <w:pStyle w:val="ListBullet"/>
      </w:pPr>
      <w:r>
        <w:t>主动展示阴性用例，证明实现关注误报，不是只追求“有结果”。</w:t>
      </w:r>
    </w:p>
    <w:p>
      <w:pPr>
        <w:pStyle w:val="ListBullet"/>
      </w:pPr>
      <w:r>
        <w:t>不声称正则扫描是完整 SAST，不声称风险等级是 CVSS，不声称未命中就是安全。</w:t>
      </w:r>
    </w:p>
    <w:p>
      <w:pPr>
        <w:pStyle w:val="ListBullet"/>
      </w:pPr>
      <w:r>
        <w:t>如 Qwen 暂时波动，只能把 Connect RPC 作为组件诊断；不得称为 Web 降级。产品主链路必须明确失败，不能绕过 Agent。</w:t>
      </w:r>
    </w:p>
    <w:p>
      <w:pPr>
        <w:pStyle w:val="Heading2"/>
      </w:pPr>
      <w:r>
        <w:t>6.3 禁止操作</w:t>
      </w:r>
    </w:p>
    <w:p>
      <w:pPr>
        <w:pStyle w:val="ListBullet"/>
      </w:pPr>
      <w:r>
        <w:t>不运行 docker inspect 并展示完整 Env。</w:t>
      </w:r>
    </w:p>
    <w:p>
      <w:pPr>
        <w:pStyle w:val="ListBullet"/>
      </w:pPr>
      <w:r>
        <w:t>不打开 .env、authorized_keys 或私钥文件。</w:t>
      </w:r>
    </w:p>
    <w:p>
      <w:pPr>
        <w:pStyle w:val="ListBullet"/>
      </w:pPr>
      <w:r>
        <w:t>不为了演示方便而把 3000、7411 或 9000 改为公网开放。</w:t>
      </w:r>
    </w:p>
    <w:p>
      <w:pPr>
        <w:pStyle w:val="ListBullet"/>
      </w:pPr>
      <w:r>
        <w:t>不在不确定目标的情况下执行删除容器、删除数据卷或清空数据目录的命令。</w:t>
      </w:r>
    </w:p>
    <w:p>
      <w:r>
        <w:br w:type="page"/>
      </w:r>
    </w:p>
    <w:p>
      <w:pPr>
        <w:pStyle w:val="Heading1"/>
      </w:pPr>
      <w:r>
        <w:t>七、预设考官问题与参考答案</w:t>
      </w:r>
    </w:p>
    <w:p>
      <w:pPr>
        <w:pStyle w:val="Heading2"/>
      </w:pPr>
      <w:r>
        <w:t>Q1. 为什么要使用 OctoBus，Agent 直接调扫描器不行吗？</w:t>
      </w:r>
    </w:p>
    <w:p>
      <w:r>
        <w:rPr>
          <w:b/>
          <w:color w:val="2E74B5"/>
        </w:rPr>
        <w:t>参考答案：</w:t>
      </w:r>
      <w:r>
        <w:t>OctoBus 将服务注册、实例管理、能力集合、授权与访问日志集中化。Agent 只获得 security-review Capset，且只能调 AnalyzeSnippet。如果直接调后端，就绕过了能力选择、最小权限和审计证据。</w:t>
      </w:r>
    </w:p>
    <w:p>
      <w:pPr>
        <w:pStyle w:val="Heading2"/>
      </w:pPr>
      <w:r>
        <w:t>Q2. 如何证明 Agent 真的调用了 OctoBus，而不是模型自己编的报告？</w:t>
      </w:r>
    </w:p>
    <w:p>
      <w:r>
        <w:rPr>
          <w:b/>
          <w:color w:val="2E74B5"/>
        </w:rPr>
        <w:t>参考答案：</w:t>
      </w:r>
      <w:r>
        <w:t>同时展示三类证据：OctoBus gRPC 成功日志、工具返回的结构化 Finding，以及报告中与 Finding 一致的 ruleId/行号/证据。系统提示词还明确禁止改写规则编号或编造发现。</w:t>
      </w:r>
    </w:p>
    <w:p>
      <w:pPr>
        <w:pStyle w:val="Heading2"/>
      </w:pPr>
      <w:r>
        <w:t>Q3. 为什么规则计算不直接交给 LLM？</w:t>
      </w:r>
    </w:p>
    <w:p>
      <w:r>
        <w:rPr>
          <w:b/>
          <w:color w:val="2E74B5"/>
        </w:rPr>
        <w:t>参考答案：</w:t>
      </w:r>
      <w:r>
        <w:t>行号、模式命中、输入限制和格式校验都应由可测试的确定性代码执行。LLM 适合理解自然语言意图、选择能力、解释影响和组织报告，不适合生成必须稳定复现的基础事实。</w:t>
      </w:r>
    </w:p>
    <w:p>
      <w:pPr>
        <w:pStyle w:val="Heading2"/>
      </w:pPr>
      <w:r>
        <w:t>Q4. 如何控制模型幻觉？</w:t>
      </w:r>
    </w:p>
    <w:p>
      <w:r>
        <w:rPr>
          <w:b/>
          <w:color w:val="2E74B5"/>
        </w:rPr>
        <w:t>参考答案：</w:t>
      </w:r>
      <w:r>
        <w:t>扫描结果区只允许出现工具实际返回的发现；其他观察必须单独放在“待人工复核”。同时保留确定性规则输出和 OctoBus 日志作为外部证据。</w:t>
      </w:r>
    </w:p>
    <w:p>
      <w:pPr>
        <w:pStyle w:val="Heading2"/>
      </w:pPr>
      <w:r>
        <w:t>Q5. 当前扫描器最大的能力边界是什么？</w:t>
      </w:r>
    </w:p>
    <w:p>
      <w:r>
        <w:rPr>
          <w:b/>
          <w:color w:val="2E74B5"/>
        </w:rPr>
        <w:t>参考答案：</w:t>
      </w:r>
      <w:r>
        <w:t>当前是代码片段级确定性初筛，只有少量跨行变量跟踪，没有 AST 和跨文件污点分析，也不理解完整框架语义。因此有误报和漏报，结果需人工复核。</w:t>
      </w:r>
    </w:p>
    <w:p>
      <w:pPr>
        <w:pStyle w:val="Heading2"/>
      </w:pPr>
      <w:r>
        <w:t>Q6. 风险等级是 CVSS 吗？</w:t>
      </w:r>
    </w:p>
    <w:p>
      <w:r>
        <w:rPr>
          <w:b/>
          <w:color w:val="2E74B5"/>
        </w:rPr>
        <w:t>参考答案：</w:t>
      </w:r>
      <w:r>
        <w:t>不是。严重/高/中是当前项目对规则的预置等级，没有计算 CVSS 向量。若要引入 CVSS，必须补充攻击面、权限、交互、影响等可验证上下文。</w:t>
      </w:r>
    </w:p>
    <w:p>
      <w:pPr>
        <w:pStyle w:val="Heading2"/>
      </w:pPr>
      <w:r>
        <w:t>Q7. 为什么最终统一使用 qwen-max？</w:t>
      </w:r>
    </w:p>
    <w:p>
      <w:r>
        <w:rPr>
          <w:b/>
          <w:color w:val="2E74B5"/>
        </w:rPr>
        <w:t>参考答案：</w:t>
      </w:r>
      <w:r>
        <w:t>早期模型方案的基础对话正常，但 Agent 工具调用进入第二轮时，工具结果的 tool 角色被当前后端拒绝。根据错误日志更换为 qwen-max 后，同一 Agent–OctoBus 多轮链路成功，因此所有运行配置和模板都统一为 qwen-max。</w:t>
      </w:r>
    </w:p>
    <w:p>
      <w:pPr>
        <w:pStyle w:val="Heading2"/>
      </w:pPr>
      <w:r>
        <w:t>Q8. Web UI 是否仍然绕过 Agent Compose？</w:t>
      </w:r>
    </w:p>
    <w:p>
      <w:r>
        <w:rPr>
          <w:b/>
          <w:color w:val="2E74B5"/>
        </w:rPr>
        <w:t>参考答案：</w:t>
      </w:r>
      <w:r>
        <w:t>不会。Web 后端只调用 Agent Compose 的 ProjectService 和 RunService。停止 Agent Compose 后 Web 返回 502，不会回退到 OctoBus 或扫描器；源码和 CI 也禁止出现 Web→OctoBus 直连地址。</w:t>
      </w:r>
    </w:p>
    <w:p>
      <w:pPr>
        <w:pStyle w:val="Heading2"/>
      </w:pPr>
      <w:r>
        <w:t>Q9. 定时任务为什么只做健康检查？</w:t>
      </w:r>
    </w:p>
    <w:p>
      <w:r>
        <w:rPr>
          <w:b/>
          <w:color w:val="2E74B5"/>
        </w:rPr>
        <w:t>参考答案：</w:t>
      </w:r>
      <w:r>
        <w:t>首个定时审计测试触发了模型重复工具规划，在 253990 ms 后主动取消。无人值守任务应该有明确时长和费用上限，所以当前周期任务只验证 Agent 可被调度，真实工具调用由受控验收执行。</w:t>
      </w:r>
    </w:p>
    <w:p>
      <w:pPr>
        <w:pStyle w:val="Heading2"/>
      </w:pPr>
      <w:r>
        <w:t>Q10. 如何保护 DashScope Key？</w:t>
      </w:r>
    </w:p>
    <w:p>
      <w:r>
        <w:rPr>
          <w:b/>
          <w:color w:val="2E74B5"/>
        </w:rPr>
        <w:t>参考答案：</w:t>
      </w:r>
      <w:r>
        <w:t>Key 仅存放在被 Git 忽略且权限为 600 的 .env，由 daemon 使用，不写入 agent-compose.yml，不进入 Git。提交前运行 check-secrets.ps1，若发生暴露则在阿里云控制台轮换。</w:t>
      </w:r>
    </w:p>
    <w:p>
      <w:pPr>
        <w:pStyle w:val="Heading2"/>
      </w:pPr>
      <w:r>
        <w:t>Q11. 为什么不直接公开 Web、daemon 和 OctoBus 端口？</w:t>
      </w:r>
    </w:p>
    <w:p>
      <w:r>
        <w:rPr>
          <w:b/>
          <w:color w:val="2E74B5"/>
        </w:rPr>
        <w:t>参考答案：</w:t>
      </w:r>
      <w:r>
        <w:t>Web 已有 Basic 登录和限流，但这不等于完整公网安全体系；daemon 与 OctoBus 也是内部控制面。因此三者只绑定 127.0.0.1，远程演示通过加密 SSH 隧道。</w:t>
      </w:r>
    </w:p>
    <w:p>
      <w:pPr>
        <w:pStyle w:val="Heading2"/>
      </w:pPr>
      <w:r>
        <w:t>Q12. 为什么还挂载 Docker Socket，是否安全？</w:t>
      </w:r>
    </w:p>
    <w:p>
      <w:r>
        <w:rPr>
          <w:b/>
          <w:color w:val="2E74B5"/>
        </w:rPr>
        <w:t>参考答案：</w:t>
      </w:r>
      <w:r>
        <w:t>Agent Compose 的 Docker sandbox driver 需要创建和回收 Guest 容器，因此 daemon 需要该高权限接口。Socket 不提供给 Web、OctoBus 或 Guest，服务只在单用途 ECS 上运行且内部端口回环绑定。它仍是剩余风险；生产化应验证 rootless runtime 或最小 API Socket Proxy，不能声称完全消除。</w:t>
      </w:r>
    </w:p>
    <w:p>
      <w:pPr>
        <w:pStyle w:val="Heading2"/>
      </w:pPr>
      <w:r>
        <w:t>Q13. 如何证明页面报告不是固定文案？</w:t>
      </w:r>
    </w:p>
    <w:p>
      <w:r>
        <w:rPr>
          <w:b/>
          <w:color w:val="2E74B5"/>
        </w:rPr>
        <w:t>参考答案：</w:t>
      </w:r>
      <w:r>
        <w:t>前端固定风险字典已经删除，只渲染 Agent 返回字段。OctoBus 工具结果携带 evidenceDigest，Web 会按同一规则重新计算；摘要不一致、未知规则、越界行号或证据不在原代码中都会拒绝。首轮失败只允许一次真实 Agent 纠错重试，第二次仍失败则返回错误。</w:t>
      </w:r>
    </w:p>
    <w:p>
      <w:pPr>
        <w:pStyle w:val="Heading2"/>
      </w:pPr>
      <w:r>
        <w:t>Q14. 为什么端口不是题目示例的 46282/8000/8888？</w:t>
      </w:r>
    </w:p>
    <w:p>
      <w:r>
        <w:rPr>
          <w:b/>
          <w:color w:val="2E74B5"/>
        </w:rPr>
        <w:t>参考答案：</w:t>
      </w:r>
      <w:r>
        <w:t>题目中的端口是示例默认值，不是协议约束。项目保留官方容器内部端口，并使用 3000/7411/9000 避开宿主机已有开发服务；三者只绑定回环地址。若现场明确强制端口，只需调整宿主机映射和 SSH 隧道目标。</w:t>
      </w:r>
    </w:p>
    <w:p>
      <w:pPr>
        <w:pStyle w:val="Heading2"/>
      </w:pPr>
      <w:r>
        <w:t>Q15. 服务器重启后如何证明可恢复？</w:t>
      </w:r>
    </w:p>
    <w:p>
      <w:r>
        <w:rPr>
          <w:b/>
          <w:color w:val="2E74B5"/>
        </w:rPr>
        <w:t>参考答案：</w:t>
      </w:r>
      <w:r>
        <w:t>已实际执行 ECS 整机重启。约 24 秒后普通用户 SSH 恢复，OctoBus、agent-compose 和 Web UI 自动启动，scheduler 配置保留，完整脚本再次输出 LINUX_VERIFICATION_OK。</w:t>
      </w:r>
    </w:p>
    <w:p>
      <w:r>
        <w:br w:type="page"/>
      </w:r>
    </w:p>
    <w:p>
      <w:pPr>
        <w:pStyle w:val="Heading1"/>
      </w:pPr>
      <w:r>
        <w:t>八、常用命令速查</w:t>
      </w:r>
    </w:p>
    <w:tbl>
      <w:tblPr>
        <w:tblStyle w:val="TableGrid"/>
        <w:tblW w:type="dxa" w:w="9648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088"/>
        <w:gridCol w:w="7560"/>
      </w:tblGrid>
      <w:tr>
        <w:trPr>
          <w:tblHeader w:val="true"/>
        </w:trPr>
        <w:tc>
          <w:tcPr>
            <w:tcW w:type="dxa" w:w="2088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/>
            </w:pPr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目的</w:t>
            </w:r>
          </w:p>
        </w:tc>
        <w:tc>
          <w:tcPr>
            <w:tcW w:type="dxa" w:w="756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/>
            </w:pPr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命令</w:t>
            </w:r>
          </w:p>
        </w:tc>
      </w:tr>
      <w:tr>
        <w:tc>
          <w:tcPr>
            <w:tcW w:type="dxa" w:w="20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SSH 登录</w:t>
            </w:r>
          </w:p>
        </w:tc>
        <w:tc>
          <w:tcPr>
            <w:tcW w:type="dxa" w:w="7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ssh -i "...qwen-agent-mvp-key.pem" agentdeploy@47.243.196.218</w:t>
            </w:r>
          </w:p>
        </w:tc>
      </w:tr>
      <w:tr>
        <w:tc>
          <w:tcPr>
            <w:tcW w:type="dxa" w:w="20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Web 隧道</w:t>
            </w:r>
          </w:p>
        </w:tc>
        <w:tc>
          <w:tcPr>
            <w:tcW w:type="dxa" w:w="7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ssh -i "...qwen-agent-mvp-key.pem" -L 3001:127.0.0.1:3000 agentdeploy@47.243.196.218</w:t>
            </w:r>
          </w:p>
        </w:tc>
      </w:tr>
      <w:tr>
        <w:tc>
          <w:tcPr>
            <w:tcW w:type="dxa" w:w="20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查看容器</w:t>
            </w:r>
          </w:p>
        </w:tc>
        <w:tc>
          <w:tcPr>
            <w:tcW w:type="dxa" w:w="7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cd /home/agentdeploy/qwen-agent-mvp &amp;&amp; docker compose ps</w:t>
            </w:r>
          </w:p>
        </w:tc>
      </w:tr>
      <w:tr>
        <w:tc>
          <w:tcPr>
            <w:tcW w:type="dxa" w:w="20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完整验收</w:t>
            </w:r>
          </w:p>
        </w:tc>
        <w:tc>
          <w:tcPr>
            <w:tcW w:type="dxa" w:w="7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sudo bash scripts/verify-linux.sh</w:t>
            </w:r>
          </w:p>
        </w:tc>
      </w:tr>
      <w:tr>
        <w:tc>
          <w:tcPr>
            <w:tcW w:type="dxa" w:w="20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禁止旁路</w:t>
            </w:r>
          </w:p>
        </w:tc>
        <w:tc>
          <w:tcPr>
            <w:tcW w:type="dxa" w:w="7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sudo bash scripts/verify-agent-required.sh</w:t>
            </w:r>
          </w:p>
        </w:tc>
      </w:tr>
      <w:tr>
        <w:tc>
          <w:tcPr>
            <w:tcW w:type="dxa" w:w="20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面试官只读状态</w:t>
            </w:r>
          </w:p>
        </w:tc>
        <w:tc>
          <w:tcPr>
            <w:tcW w:type="dxa" w:w="7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sudo /usr/local/bin/qwen-mvp-examiner-status</w:t>
            </w:r>
          </w:p>
        </w:tc>
      </w:tr>
      <w:tr>
        <w:tc>
          <w:tcPr>
            <w:tcW w:type="dxa" w:w="20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查看 scheduler</w:t>
            </w:r>
          </w:p>
        </w:tc>
        <w:tc>
          <w:tcPr>
            <w:tcW w:type="dxa" w:w="7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docker exec qwen-agent-mvp-daemon agent-compose --file /data/work/agent-compose.yml scheduler ls --verbose</w:t>
            </w:r>
          </w:p>
        </w:tc>
      </w:tr>
      <w:tr>
        <w:tc>
          <w:tcPr>
            <w:tcW w:type="dxa" w:w="20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查看 OctoBus 日志</w:t>
            </w:r>
          </w:p>
        </w:tc>
        <w:tc>
          <w:tcPr>
            <w:tcW w:type="dxa" w:w="7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docker exec octobus-dev octobus logs --capset security-review --limit 50</w:t>
            </w:r>
          </w:p>
        </w:tc>
      </w:tr>
      <w:tr>
        <w:tc>
          <w:tcPr>
            <w:tcW w:type="dxa" w:w="20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查看服务日志</w:t>
            </w:r>
          </w:p>
        </w:tc>
        <w:tc>
          <w:tcPr>
            <w:tcW w:type="dxa" w:w="7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docker compose logs --tail=100 agent-compose octobus web</w:t>
            </w:r>
          </w:p>
        </w:tc>
      </w:tr>
      <w:tr>
        <w:tc>
          <w:tcPr>
            <w:tcW w:type="dxa" w:w="20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密钥检查（Windows）</w:t>
            </w:r>
          </w:p>
        </w:tc>
        <w:tc>
          <w:tcPr>
            <w:tcW w:type="dxa" w:w="7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widowControl/>
              <w:spacing w:after="0" w:line="269" w:lineRule="auto"/>
            </w:pPr>
            <w:r>
              <w:rPr>
                <w:rFonts w:ascii="Microsoft YaHei" w:hAnsi="Microsoft YaHei" w:eastAsia="Microsoft YaHei"/>
                <w:sz w:val="18"/>
              </w:rPr>
              <w:t>powershell -NoProfile -ExecutionPolicy Bypass -File .\scripts\check-secrets.ps1</w:t>
            </w:r>
          </w:p>
        </w:tc>
      </w:tr>
    </w:tbl>
    <w:p>
      <w:pPr>
        <w:spacing w:after="20"/>
      </w:pPr>
    </w:p>
    <w:p>
      <w:pPr>
        <w:pStyle w:val="Heading1"/>
      </w:pPr>
      <w:r>
        <w:t>九、最终交付检查表</w:t>
      </w:r>
    </w:p>
    <w:p>
      <w:pPr>
        <w:pStyle w:val="ListBullet"/>
      </w:pPr>
      <w:r>
        <w:t>☐ 私有 GitHub 已包含最新 scheduler、RULE_KNOWLEDGE.md 和本面试手册。</w:t>
      </w:r>
    </w:p>
    <w:p>
      <w:pPr>
        <w:pStyle w:val="ListBullet"/>
      </w:pPr>
      <w:r>
        <w:t>☐ 公开仓库前再次运行密钥检查。</w:t>
      </w:r>
    </w:p>
    <w:p>
      <w:pPr>
        <w:pStyle w:val="ListBullet"/>
      </w:pPr>
      <w:r>
        <w:t>☐ 最后阶段才公开 GitHub 或授权考官访问。</w:t>
      </w:r>
    </w:p>
    <w:p>
      <w:pPr>
        <w:pStyle w:val="ListBullet"/>
      </w:pPr>
      <w:r>
        <w:t>☐ 确认考官公钥只位于 examiner 的 authorized_keys，不写入 agentdeploy，不恢复密码登录。</w:t>
      </w:r>
    </w:p>
    <w:p>
      <w:pPr>
        <w:pStyle w:val="ListBullet"/>
      </w:pPr>
      <w:r>
        <w:t>☐ 用考官公钥建立新 SSH 会话，验证 examiner 用户和只读状态命令，不授予 Docker 组权限。</w:t>
      </w:r>
    </w:p>
    <w:p>
      <w:pPr>
        <w:pStyle w:val="ListBullet"/>
      </w:pPr>
      <w:r>
        <w:t>☐ 在 README 写明仓库地址、服务器 IP、用户名、SSH 端口和 Web 隧道方式。</w:t>
      </w:r>
    </w:p>
    <w:p>
      <w:pPr>
        <w:pStyle w:val="ListBullet"/>
      </w:pPr>
      <w:r>
        <w:t>☐ 提交前最后运行 verify-linux.sh，保留脱敏的 LINUX_VERIFICATION_OK 证据。</w:t>
      </w:r>
    </w:p>
    <w:p>
      <w:pPr>
        <w:pStyle w:val="ListBullet"/>
      </w:pPr>
      <w:r>
        <w:t>☐ 面试期间保证阿里云实例、百炼计费和公网网络正常。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181" w:bottom="1037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/>
        <w:color w:val="66727D"/>
        <w:sz w:val="16"/>
      </w:rPr>
      <w:t>候选人云端安全审计 Agent • 2026-08-17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/>
        <w:color w:val="66727D"/>
        <w:sz w:val="17"/>
      </w:rPr>
      <w:t>QWEN AGENT MVP  |  面试操作手册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93" w:lineRule="auto"/>
    </w:pPr>
    <w:rPr>
      <w:rFonts w:ascii="Microsoft YaHei" w:hAnsi="Microsoft YaHei" w:eastAsia="Microsoft YaHei"/>
      <w:color w:val="172B3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283" w:lineRule="auto"/>
      <w:ind w:left="547" w:hanging="259"/>
      <w:contextualSpacing/>
    </w:pPr>
    <w:rPr>
      <w:rFonts w:ascii="Microsoft YaHei" w:hAnsi="Microsoft YaHei" w:eastAsia="Microsoft YaHe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 w:line="283" w:lineRule="auto"/>
      <w:ind w:left="547" w:hanging="259"/>
      <w:contextualSpacing/>
    </w:pPr>
    <w:rPr>
      <w:rFonts w:ascii="Microsoft YaHei" w:hAnsi="Microsoft YaHei" w:eastAsia="Microsoft YaHe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60" w:after="140" w:line="252" w:lineRule="auto"/>
      <w:ind w:left="202" w:right="202"/>
    </w:pPr>
    <w:rPr>
      <w:rFonts w:ascii="Consolas" w:hAnsi="Consolas" w:eastAsia="Microsoft YaHei"/>
      <w:color w:val="EAF4EC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Qwen Agent MVP 面试操作与答辩手册</dc:title>
  <dc:subject>Agent 工程师实操考核演示手册</dc:subject>
  <dc:creator>Candidate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